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Start w:id="1" w:name="_MON_1610808744"/>
    <w:bookmarkEnd w:id="1"/>
    <w:p w:rsidR="007655DA" w:rsidRPr="00C066DB" w:rsidRDefault="00C066DB">
      <w:pPr>
        <w:rPr>
          <w:rFonts w:ascii="Arial" w:hAnsi="Arial" w:cs="Arial"/>
          <w:lang w:val="en-US"/>
        </w:rPr>
      </w:pPr>
      <w:r w:rsidRPr="00C066DB">
        <w:rPr>
          <w:rFonts w:ascii="Arial" w:hAnsi="Arial" w:cs="Arial"/>
          <w:lang w:val="en-US"/>
        </w:rPr>
        <w:object w:dxaOrig="14400" w:dyaOrig="80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0" type="#_x0000_t75" style="width:10in;height:400.2pt" o:ole="">
            <v:imagedata r:id="rId4" o:title=""/>
          </v:shape>
          <o:OLEObject Type="Embed" ProgID="Word.Document.12" ShapeID="_x0000_i1030" DrawAspect="Content" ObjectID="_1610808838" r:id="rId5">
            <o:FieldCodes>\s</o:FieldCodes>
          </o:OLEObject>
        </w:object>
      </w:r>
      <w:bookmarkEnd w:id="0"/>
      <w:r w:rsidR="003910FD" w:rsidRPr="00C066DB">
        <w:rPr>
          <w:rFonts w:ascii="Arial" w:hAnsi="Arial" w:cs="Arial"/>
          <w:lang w:val="en-US"/>
        </w:rPr>
        <w:t xml:space="preserve">Parties involved in </w:t>
      </w:r>
      <w:r w:rsidR="00BA7F9B" w:rsidRPr="00C066DB">
        <w:rPr>
          <w:rFonts w:ascii="Arial" w:hAnsi="Arial" w:cs="Arial"/>
          <w:lang w:val="en-US"/>
        </w:rPr>
        <w:t>Environmental licensing procedure</w:t>
      </w:r>
      <w:r w:rsidR="007655DA" w:rsidRPr="00C066DB">
        <w:rPr>
          <w:rFonts w:ascii="Arial" w:hAnsi="Arial" w:cs="Arial"/>
          <w:lang w:val="en-US"/>
        </w:rPr>
        <w:t>s</w:t>
      </w:r>
      <w:r w:rsidR="003910FD" w:rsidRPr="00C066DB">
        <w:rPr>
          <w:rFonts w:ascii="Arial" w:hAnsi="Arial" w:cs="Arial"/>
          <w:lang w:val="en-US"/>
        </w:rPr>
        <w:t>.</w:t>
      </w:r>
    </w:p>
    <w:p w:rsidR="00BA7F9B" w:rsidRPr="00C066DB" w:rsidRDefault="007655DA">
      <w:pPr>
        <w:rPr>
          <w:rFonts w:ascii="Arial" w:hAnsi="Arial" w:cs="Arial"/>
          <w:lang w:val="en-US"/>
        </w:rPr>
      </w:pPr>
      <w:r w:rsidRPr="00C066DB">
        <w:rPr>
          <w:rFonts w:ascii="Arial" w:hAnsi="Arial" w:cs="Arial"/>
          <w:lang w:val="en-US"/>
        </w:rPr>
        <w:t>A.</w:t>
      </w:r>
      <w:r w:rsidR="00BA7F9B" w:rsidRPr="00C066DB">
        <w:rPr>
          <w:rFonts w:ascii="Arial" w:hAnsi="Arial" w:cs="Arial"/>
          <w:lang w:val="en-US"/>
        </w:rPr>
        <w:t xml:space="preserve"> Italy</w:t>
      </w:r>
    </w:p>
    <w:tbl>
      <w:tblPr>
        <w:tblW w:w="1439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547"/>
        <w:gridCol w:w="1572"/>
        <w:gridCol w:w="11276"/>
      </w:tblGrid>
      <w:tr w:rsidR="00BA7F9B" w:rsidRPr="00C066DB" w:rsidTr="003910FD">
        <w:trPr>
          <w:trHeight w:val="300"/>
        </w:trPr>
        <w:tc>
          <w:tcPr>
            <w:tcW w:w="1439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70AD47"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  <w:t>Institutions</w:t>
            </w:r>
          </w:p>
        </w:tc>
      </w:tr>
      <w:tr w:rsidR="00BA7F9B" w:rsidRPr="00C066DB" w:rsidTr="003910FD">
        <w:trPr>
          <w:trHeight w:val="615"/>
        </w:trPr>
        <w:tc>
          <w:tcPr>
            <w:tcW w:w="1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Consultation bodies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ISPRA</w:t>
            </w: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Superior institute for environmental protection and research, who advise the ministry of environment in EIA procedures</w:t>
            </w:r>
          </w:p>
        </w:tc>
      </w:tr>
      <w:tr w:rsidR="00BA7F9B" w:rsidRPr="00C066DB" w:rsidTr="003910FD">
        <w:trPr>
          <w:trHeight w:val="615"/>
        </w:trPr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proofErr w:type="spellStart"/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ARPAx</w:t>
            </w:r>
            <w:proofErr w:type="spellEnd"/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 - </w:t>
            </w:r>
            <w:proofErr w:type="spellStart"/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APPAx</w:t>
            </w:r>
            <w:proofErr w:type="spellEnd"/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Regional or provincial agencies for environmental protection of the competent territory "x", whom contributes </w:t>
            </w:r>
            <w:r w:rsidR="009E57AA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to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 the research and technical developments on the EIA procedure and take part </w:t>
            </w:r>
            <w:r w:rsidR="009E57AA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i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n the monitoring and control</w:t>
            </w:r>
          </w:p>
        </w:tc>
      </w:tr>
      <w:tr w:rsidR="00BA7F9B" w:rsidRPr="00C066DB" w:rsidTr="003910FD">
        <w:trPr>
          <w:trHeight w:val="300"/>
        </w:trPr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Sanitary Agency</w:t>
            </w: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Competence regarding public health</w:t>
            </w:r>
          </w:p>
        </w:tc>
      </w:tr>
      <w:tr w:rsidR="00BA7F9B" w:rsidRPr="00C066DB" w:rsidTr="003910FD">
        <w:trPr>
          <w:trHeight w:val="300"/>
        </w:trPr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IRPET</w:t>
            </w: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Regional institutes for economic planning, whom supply concepts about socio-economic issues</w:t>
            </w:r>
          </w:p>
        </w:tc>
      </w:tr>
      <w:tr w:rsidR="00BA7F9B" w:rsidRPr="00C066DB" w:rsidTr="003910FD">
        <w:trPr>
          <w:trHeight w:val="600"/>
        </w:trPr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Cultural Heritage</w:t>
            </w: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Required concept for projects under EIA at national level</w:t>
            </w:r>
          </w:p>
        </w:tc>
      </w:tr>
      <w:tr w:rsidR="00BA7F9B" w:rsidRPr="00C066DB" w:rsidTr="003910FD">
        <w:trPr>
          <w:trHeight w:val="600"/>
        </w:trPr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Public administration</w:t>
            </w: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Basin authorities, conservation consortiums, water authorities, local consulting commission for maritime fishing and the </w:t>
            </w:r>
            <w:proofErr w:type="spellStart"/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superintendencies</w:t>
            </w:r>
            <w:proofErr w:type="spellEnd"/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 of every region, giving concepts about the issues of their competence</w:t>
            </w:r>
          </w:p>
        </w:tc>
      </w:tr>
      <w:tr w:rsidR="00BA7F9B" w:rsidRPr="00C066DB" w:rsidTr="003910FD">
        <w:trPr>
          <w:trHeight w:val="300"/>
        </w:trPr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Region</w:t>
            </w: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In EIA procedures of national competence, the region where the project would be located is called as one more institution to give a concept</w:t>
            </w:r>
          </w:p>
        </w:tc>
      </w:tr>
      <w:tr w:rsidR="00BA7F9B" w:rsidRPr="00C066DB" w:rsidTr="003910FD">
        <w:trPr>
          <w:trHeight w:val="690"/>
        </w:trPr>
        <w:tc>
          <w:tcPr>
            <w:tcW w:w="15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Provinces, Municipalities and Mountain Communities</w:t>
            </w: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In EIA procedures of Regional competence, this </w:t>
            </w:r>
            <w:r w:rsidR="00385CDA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kind of 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territorial units are called to represent one concept each</w:t>
            </w:r>
            <w:r w:rsidR="00385CDA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 when they have an interest in the project</w:t>
            </w:r>
          </w:p>
        </w:tc>
      </w:tr>
      <w:tr w:rsidR="00BA7F9B" w:rsidRPr="00C066DB" w:rsidTr="003910FD">
        <w:trPr>
          <w:trHeight w:val="540"/>
        </w:trPr>
        <w:tc>
          <w:tcPr>
            <w:tcW w:w="154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Environmental licensing authority</w:t>
            </w:r>
          </w:p>
        </w:tc>
        <w:tc>
          <w:tcPr>
            <w:tcW w:w="15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Local level according to the competences conceded by the region</w:t>
            </w:r>
          </w:p>
        </w:tc>
      </w:tr>
      <w:tr w:rsidR="00BA7F9B" w:rsidRPr="00C066DB" w:rsidTr="003910FD">
        <w:trPr>
          <w:trHeight w:val="300"/>
        </w:trPr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Regions</w:t>
            </w: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Regional level</w:t>
            </w:r>
          </w:p>
        </w:tc>
      </w:tr>
      <w:tr w:rsidR="00BA7F9B" w:rsidRPr="00C066DB" w:rsidTr="003910FD">
        <w:trPr>
          <w:trHeight w:val="600"/>
        </w:trPr>
        <w:tc>
          <w:tcPr>
            <w:tcW w:w="1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environment</w:t>
            </w: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National level</w:t>
            </w:r>
          </w:p>
        </w:tc>
      </w:tr>
    </w:tbl>
    <w:p w:rsidR="00BA7F9B" w:rsidRPr="00C066DB" w:rsidRDefault="00BA7F9B">
      <w:pPr>
        <w:rPr>
          <w:rFonts w:ascii="Arial" w:hAnsi="Arial" w:cs="Arial"/>
        </w:rPr>
      </w:pPr>
    </w:p>
    <w:p w:rsidR="00BA7F9B" w:rsidRPr="00C066DB" w:rsidRDefault="00BA7F9B">
      <w:pPr>
        <w:rPr>
          <w:rFonts w:ascii="Arial" w:hAnsi="Arial" w:cs="Arial"/>
        </w:rPr>
      </w:pPr>
      <w:r w:rsidRPr="00C066DB">
        <w:rPr>
          <w:rFonts w:ascii="Arial" w:hAnsi="Arial" w:cs="Arial"/>
        </w:rPr>
        <w:br w:type="page"/>
      </w:r>
    </w:p>
    <w:p w:rsidR="000756D1" w:rsidRPr="00C066DB" w:rsidRDefault="007655DA">
      <w:pPr>
        <w:rPr>
          <w:rFonts w:ascii="Arial" w:hAnsi="Arial" w:cs="Arial"/>
          <w:lang w:val="en-US"/>
        </w:rPr>
      </w:pPr>
      <w:r w:rsidRPr="00C066DB">
        <w:rPr>
          <w:rFonts w:ascii="Arial" w:hAnsi="Arial" w:cs="Arial"/>
          <w:lang w:val="en-US"/>
        </w:rPr>
        <w:lastRenderedPageBreak/>
        <w:t>B.</w:t>
      </w:r>
      <w:r w:rsidR="00BA7F9B" w:rsidRPr="00C066DB">
        <w:rPr>
          <w:rFonts w:ascii="Arial" w:hAnsi="Arial" w:cs="Arial"/>
          <w:lang w:val="en-US"/>
        </w:rPr>
        <w:t xml:space="preserve"> Cuba</w:t>
      </w:r>
    </w:p>
    <w:tbl>
      <w:tblPr>
        <w:tblW w:w="1439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78"/>
        <w:gridCol w:w="1441"/>
        <w:gridCol w:w="11276"/>
      </w:tblGrid>
      <w:tr w:rsidR="00BA7F9B" w:rsidRPr="00C066DB" w:rsidTr="003910FD">
        <w:trPr>
          <w:trHeight w:val="300"/>
        </w:trPr>
        <w:tc>
          <w:tcPr>
            <w:tcW w:w="1439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EAADB" w:themeFill="accent1" w:themeFillTint="99"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  <w:t>Institutions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  <w:t>Petitioners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Public</w:t>
            </w: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Tourism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Agriculture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Construction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Inner Commerce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Communications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Transport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the Food Industry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Private (foreign)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</w:pPr>
          </w:p>
        </w:tc>
        <w:tc>
          <w:tcPr>
            <w:tcW w:w="127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Mixed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Consultation bodies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Compulsory</w:t>
            </w: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the Revolutionary Armed Forces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Energy and Mines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Science, Technology and Environment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Public Health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Industry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Interior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National Institute of Hydraulic Resources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National General Staff f</w:t>
            </w:r>
            <w:r w:rsidR="009E57AA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or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 Civil Defense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Eventual</w:t>
            </w: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Communications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Agriculture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Construction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Inner Commerce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Transport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others considered necessary by the Physical Planning System, according to the intervention</w:t>
            </w:r>
          </w:p>
        </w:tc>
      </w:tr>
      <w:tr w:rsidR="00BA7F9B" w:rsidRPr="00C066DB" w:rsidTr="003910FD">
        <w:trPr>
          <w:trHeight w:val="630"/>
        </w:trPr>
        <w:tc>
          <w:tcPr>
            <w:tcW w:w="16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Environmental licensing authority</w:t>
            </w:r>
          </w:p>
        </w:tc>
        <w:tc>
          <w:tcPr>
            <w:tcW w:w="14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A7F9B" w:rsidRPr="00C066DB" w:rsidRDefault="00BA7F9B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National level</w:t>
            </w: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Center f</w:t>
            </w:r>
            <w:r w:rsidR="009E57AA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or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 inspection and environmental control (CICA) 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br/>
              <w:t>[conduct the EIA for activities with great complexity, dimension and economic or social meaning]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National Center for Biological Safety [manipulation of biological agents]</w:t>
            </w:r>
          </w:p>
        </w:tc>
      </w:tr>
      <w:tr w:rsidR="00BA7F9B" w:rsidRPr="00C066DB" w:rsidTr="003910FD">
        <w:trPr>
          <w:trHeight w:val="300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4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National Center for Nuclear Safety [nuclear and radioactive facilities]</w:t>
            </w:r>
          </w:p>
        </w:tc>
      </w:tr>
      <w:tr w:rsidR="00BA7F9B" w:rsidRPr="00C066DB" w:rsidTr="003910FD">
        <w:trPr>
          <w:trHeight w:val="768"/>
        </w:trPr>
        <w:tc>
          <w:tcPr>
            <w:tcW w:w="16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A7F9B" w:rsidRPr="00C066DB" w:rsidRDefault="00BA7F9B" w:rsidP="00BA7F9B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Regional level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br/>
              <w:t xml:space="preserve"> [</w:t>
            </w:r>
            <w:proofErr w:type="spellStart"/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eg</w:t>
            </w:r>
            <w:proofErr w:type="spellEnd"/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. Matanzas province]</w:t>
            </w:r>
          </w:p>
        </w:tc>
        <w:tc>
          <w:tcPr>
            <w:tcW w:w="1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7F9B" w:rsidRPr="00C066DB" w:rsidRDefault="00BA7F9B" w:rsidP="0004613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Territorial delegation of the Ministry of Science, Technology and Environment (CITMA) 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br/>
              <w:t xml:space="preserve">[conduct the EIA when there is no need for EIS because the area is well characterized by previous EIS of other investments, therefore, the authority </w:t>
            </w:r>
            <w:r w:rsidR="00A937ED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acknowledges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 the</w:t>
            </w:r>
            <w:r w:rsidR="0004613D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 alleged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 impacts]</w:t>
            </w:r>
          </w:p>
        </w:tc>
      </w:tr>
    </w:tbl>
    <w:p w:rsidR="00A937ED" w:rsidRPr="00C066DB" w:rsidRDefault="00A937ED">
      <w:pPr>
        <w:rPr>
          <w:rFonts w:ascii="Arial" w:hAnsi="Arial" w:cs="Arial"/>
          <w:lang w:val="en-US"/>
        </w:rPr>
      </w:pPr>
    </w:p>
    <w:p w:rsidR="001F4100" w:rsidRPr="00C066DB" w:rsidRDefault="007655DA" w:rsidP="00A937ED">
      <w:pPr>
        <w:rPr>
          <w:rFonts w:ascii="Arial" w:hAnsi="Arial" w:cs="Arial"/>
          <w:lang w:val="en-US"/>
        </w:rPr>
      </w:pPr>
      <w:r w:rsidRPr="00C066DB">
        <w:rPr>
          <w:rFonts w:ascii="Arial" w:hAnsi="Arial" w:cs="Arial"/>
          <w:lang w:val="en-US"/>
        </w:rPr>
        <w:lastRenderedPageBreak/>
        <w:t>C-</w:t>
      </w:r>
      <w:r w:rsidR="00A937ED" w:rsidRPr="00C066DB">
        <w:rPr>
          <w:rFonts w:ascii="Arial" w:hAnsi="Arial" w:cs="Arial"/>
          <w:lang w:val="en-US"/>
        </w:rPr>
        <w:t xml:space="preserve"> Spain</w:t>
      </w:r>
    </w:p>
    <w:tbl>
      <w:tblPr>
        <w:tblW w:w="14395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6"/>
        <w:gridCol w:w="1566"/>
        <w:gridCol w:w="10993"/>
      </w:tblGrid>
      <w:tr w:rsidR="00A937ED" w:rsidRPr="00C066DB" w:rsidTr="003910FD">
        <w:trPr>
          <w:trHeight w:val="300"/>
        </w:trPr>
        <w:tc>
          <w:tcPr>
            <w:tcW w:w="143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9999"/>
            <w:vAlign w:val="bottom"/>
            <w:hideMark/>
          </w:tcPr>
          <w:p w:rsidR="00A937ED" w:rsidRPr="00C066DB" w:rsidRDefault="00A937ED" w:rsidP="00A937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  <w:t>Institutions</w:t>
            </w:r>
          </w:p>
        </w:tc>
      </w:tr>
      <w:tr w:rsidR="001F4100" w:rsidRPr="00C066DB" w:rsidTr="003910FD">
        <w:trPr>
          <w:trHeight w:val="600"/>
        </w:trPr>
        <w:tc>
          <w:tcPr>
            <w:tcW w:w="1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Overall licensing authority (examples)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General State Administration</w:t>
            </w:r>
          </w:p>
        </w:tc>
        <w:tc>
          <w:tcPr>
            <w:tcW w:w="10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Ports of the state, belonging to the Ministry of Development</w:t>
            </w:r>
          </w:p>
        </w:tc>
      </w:tr>
      <w:tr w:rsidR="001F4100" w:rsidRPr="00C066DB" w:rsidTr="003910FD">
        <w:trPr>
          <w:trHeight w:val="690"/>
        </w:trPr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Autonomous community</w:t>
            </w:r>
          </w:p>
        </w:tc>
        <w:tc>
          <w:tcPr>
            <w:tcW w:w="10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Catalan water agency, by the supply office</w:t>
            </w:r>
          </w:p>
        </w:tc>
      </w:tr>
      <w:tr w:rsidR="001F4100" w:rsidRPr="00C066DB" w:rsidTr="003910FD">
        <w:trPr>
          <w:trHeight w:val="300"/>
        </w:trPr>
        <w:tc>
          <w:tcPr>
            <w:tcW w:w="1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Consultation bo</w:t>
            </w:r>
            <w:r w:rsidR="001F4100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d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ies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br/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br/>
              <w:t>(public administrations in matters of …)</w:t>
            </w: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Compulsory</w:t>
            </w:r>
          </w:p>
        </w:tc>
        <w:tc>
          <w:tcPr>
            <w:tcW w:w="10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7ED" w:rsidRPr="00C066DB" w:rsidRDefault="006E6AC8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E</w:t>
            </w:r>
            <w:r w:rsidR="00A937ED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nvironment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al management</w:t>
            </w:r>
            <w:r w:rsidR="00A937ED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 of the autonomous communities involved</w:t>
            </w:r>
          </w:p>
        </w:tc>
      </w:tr>
      <w:tr w:rsidR="001F4100" w:rsidRPr="00C066DB" w:rsidTr="003910FD">
        <w:trPr>
          <w:trHeight w:val="300"/>
        </w:trPr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0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Basin organization (public hydraulic domain)</w:t>
            </w:r>
          </w:p>
        </w:tc>
      </w:tr>
      <w:tr w:rsidR="001F4100" w:rsidRPr="00C066DB" w:rsidTr="003910FD">
        <w:trPr>
          <w:trHeight w:val="300"/>
        </w:trPr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0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Cultural heritage</w:t>
            </w:r>
          </w:p>
        </w:tc>
      </w:tr>
      <w:tr w:rsidR="001F4100" w:rsidRPr="00C066DB" w:rsidTr="003910FD">
        <w:trPr>
          <w:trHeight w:val="300"/>
        </w:trPr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0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Maritime terrestrial public domain, when applicable</w:t>
            </w:r>
          </w:p>
        </w:tc>
      </w:tr>
      <w:tr w:rsidR="001F4100" w:rsidRPr="00C066DB" w:rsidTr="003910FD">
        <w:trPr>
          <w:trHeight w:val="300"/>
        </w:trPr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lang w:val="en-US" w:eastAsia="es-CO"/>
              </w:rPr>
              <w:t>Eventual</w:t>
            </w:r>
          </w:p>
        </w:tc>
        <w:tc>
          <w:tcPr>
            <w:tcW w:w="10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Population</w:t>
            </w:r>
          </w:p>
        </w:tc>
      </w:tr>
      <w:tr w:rsidR="001F4100" w:rsidRPr="00C066DB" w:rsidTr="003910FD">
        <w:trPr>
          <w:trHeight w:val="300"/>
        </w:trPr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lang w:val="en-US" w:eastAsia="es-CO"/>
              </w:rPr>
            </w:pPr>
          </w:p>
        </w:tc>
        <w:tc>
          <w:tcPr>
            <w:tcW w:w="10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Human health</w:t>
            </w:r>
          </w:p>
        </w:tc>
      </w:tr>
      <w:tr w:rsidR="001F4100" w:rsidRPr="00C066DB" w:rsidTr="003910FD">
        <w:trPr>
          <w:trHeight w:val="300"/>
        </w:trPr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lang w:val="en-US" w:eastAsia="es-CO"/>
              </w:rPr>
            </w:pPr>
          </w:p>
        </w:tc>
        <w:tc>
          <w:tcPr>
            <w:tcW w:w="10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Biodiversity</w:t>
            </w:r>
          </w:p>
        </w:tc>
      </w:tr>
      <w:tr w:rsidR="001F4100" w:rsidRPr="00C066DB" w:rsidTr="003910FD">
        <w:trPr>
          <w:trHeight w:val="300"/>
        </w:trPr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lang w:val="en-US" w:eastAsia="es-CO"/>
              </w:rPr>
            </w:pPr>
          </w:p>
        </w:tc>
        <w:tc>
          <w:tcPr>
            <w:tcW w:w="10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Geodiversity</w:t>
            </w:r>
          </w:p>
        </w:tc>
      </w:tr>
      <w:tr w:rsidR="001F4100" w:rsidRPr="00C066DB" w:rsidTr="003910FD">
        <w:trPr>
          <w:trHeight w:val="300"/>
        </w:trPr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lang w:val="en-US" w:eastAsia="es-CO"/>
              </w:rPr>
            </w:pPr>
          </w:p>
        </w:tc>
        <w:tc>
          <w:tcPr>
            <w:tcW w:w="10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Wildlife, flora, soil, water, air, noise</w:t>
            </w:r>
          </w:p>
        </w:tc>
      </w:tr>
      <w:tr w:rsidR="001F4100" w:rsidRPr="00C066DB" w:rsidTr="003910FD">
        <w:trPr>
          <w:trHeight w:val="300"/>
        </w:trPr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lang w:val="en-US" w:eastAsia="es-CO"/>
              </w:rPr>
            </w:pPr>
          </w:p>
        </w:tc>
        <w:tc>
          <w:tcPr>
            <w:tcW w:w="10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Climatic factors</w:t>
            </w:r>
          </w:p>
        </w:tc>
      </w:tr>
      <w:tr w:rsidR="001F4100" w:rsidRPr="00C066DB" w:rsidTr="003910FD">
        <w:trPr>
          <w:trHeight w:val="300"/>
        </w:trPr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lang w:val="en-US" w:eastAsia="es-CO"/>
              </w:rPr>
            </w:pPr>
          </w:p>
        </w:tc>
        <w:tc>
          <w:tcPr>
            <w:tcW w:w="10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Landscape, material goods, cultural heritage</w:t>
            </w:r>
          </w:p>
        </w:tc>
      </w:tr>
      <w:tr w:rsidR="001F4100" w:rsidRPr="00C066DB" w:rsidTr="003910FD">
        <w:trPr>
          <w:trHeight w:val="300"/>
        </w:trPr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lang w:val="en-US" w:eastAsia="es-CO"/>
              </w:rPr>
            </w:pPr>
          </w:p>
        </w:tc>
        <w:tc>
          <w:tcPr>
            <w:tcW w:w="10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Territorial planning and urban planning</w:t>
            </w:r>
          </w:p>
        </w:tc>
      </w:tr>
      <w:tr w:rsidR="001F4100" w:rsidRPr="00C066DB" w:rsidTr="003910FD">
        <w:trPr>
          <w:trHeight w:val="300"/>
        </w:trPr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lang w:val="en-US" w:eastAsia="es-CO"/>
              </w:rPr>
            </w:pPr>
          </w:p>
        </w:tc>
        <w:tc>
          <w:tcPr>
            <w:tcW w:w="10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General directorate of sustainability of the </w:t>
            </w:r>
            <w:r w:rsidR="001F4100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coast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 and the sea, when applicable</w:t>
            </w:r>
          </w:p>
        </w:tc>
      </w:tr>
      <w:tr w:rsidR="001F4100" w:rsidRPr="00C066DB" w:rsidTr="003910FD">
        <w:trPr>
          <w:trHeight w:val="900"/>
        </w:trPr>
        <w:tc>
          <w:tcPr>
            <w:tcW w:w="183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Environmental licensing authority</w:t>
            </w: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Agriculture, Food and Environment</w:t>
            </w:r>
          </w:p>
        </w:tc>
        <w:tc>
          <w:tcPr>
            <w:tcW w:w="10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The general direction of EIA manages the projects that must be adopted, approved or authorized by the General State Administration.</w:t>
            </w:r>
          </w:p>
        </w:tc>
      </w:tr>
      <w:tr w:rsidR="001F4100" w:rsidRPr="00C066DB" w:rsidTr="003910FD">
        <w:trPr>
          <w:trHeight w:val="690"/>
        </w:trPr>
        <w:tc>
          <w:tcPr>
            <w:tcW w:w="183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Autonomous community</w:t>
            </w:r>
          </w:p>
        </w:tc>
        <w:tc>
          <w:tcPr>
            <w:tcW w:w="10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937ED" w:rsidRPr="00C066DB" w:rsidRDefault="00A937ED" w:rsidP="00A937ED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Projects that must be adopted, approved or authorized by the Autonomous Community or local entities. There are included activities financed by </w:t>
            </w:r>
            <w:r w:rsidR="001F4100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private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 entities</w:t>
            </w:r>
          </w:p>
        </w:tc>
      </w:tr>
    </w:tbl>
    <w:p w:rsidR="009E6039" w:rsidRPr="00C066DB" w:rsidRDefault="009E6039" w:rsidP="00A937ED">
      <w:pPr>
        <w:rPr>
          <w:rFonts w:ascii="Arial" w:hAnsi="Arial" w:cs="Arial"/>
          <w:lang w:val="en-US"/>
        </w:rPr>
      </w:pPr>
    </w:p>
    <w:p w:rsidR="009E6039" w:rsidRPr="00C066DB" w:rsidRDefault="009E6039" w:rsidP="009E6039">
      <w:pPr>
        <w:rPr>
          <w:rFonts w:ascii="Arial" w:hAnsi="Arial" w:cs="Arial"/>
          <w:lang w:val="en-US"/>
        </w:rPr>
      </w:pPr>
      <w:r w:rsidRPr="00C066DB">
        <w:rPr>
          <w:rFonts w:ascii="Arial" w:hAnsi="Arial" w:cs="Arial"/>
          <w:lang w:val="en-US"/>
        </w:rPr>
        <w:br w:type="page"/>
      </w:r>
      <w:r w:rsidR="007655DA" w:rsidRPr="00C066DB">
        <w:rPr>
          <w:rFonts w:ascii="Arial" w:hAnsi="Arial" w:cs="Arial"/>
          <w:lang w:val="en-US"/>
        </w:rPr>
        <w:lastRenderedPageBreak/>
        <w:t>D.</w:t>
      </w:r>
      <w:r w:rsidRPr="00C066DB">
        <w:rPr>
          <w:rFonts w:ascii="Arial" w:hAnsi="Arial" w:cs="Arial"/>
          <w:lang w:val="en-US"/>
        </w:rPr>
        <w:t xml:space="preserve"> Colombia</w:t>
      </w:r>
    </w:p>
    <w:tbl>
      <w:tblPr>
        <w:tblW w:w="142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833"/>
        <w:gridCol w:w="1799"/>
      </w:tblGrid>
      <w:tr w:rsidR="009E6039" w:rsidRPr="00C066DB" w:rsidTr="0085251D">
        <w:trPr>
          <w:trHeight w:val="301"/>
        </w:trPr>
        <w:tc>
          <w:tcPr>
            <w:tcW w:w="142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D966" w:themeFill="accent4" w:themeFillTint="99"/>
            <w:vAlign w:val="bottom"/>
            <w:hideMark/>
          </w:tcPr>
          <w:p w:rsidR="009E6039" w:rsidRPr="00C066DB" w:rsidRDefault="009E6039" w:rsidP="009E6039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b/>
                <w:bCs/>
                <w:color w:val="000000"/>
                <w:lang w:val="en-US" w:eastAsia="es-CO"/>
              </w:rPr>
              <w:t>Institutions</w:t>
            </w:r>
          </w:p>
        </w:tc>
      </w:tr>
      <w:tr w:rsidR="009E6039" w:rsidRPr="00C066DB" w:rsidTr="009E6039">
        <w:trPr>
          <w:trHeight w:val="301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Possible other entities</w:t>
            </w:r>
          </w:p>
        </w:tc>
        <w:tc>
          <w:tcPr>
            <w:tcW w:w="10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Research institute in biological resources Alexander Von Humboldt</w:t>
            </w:r>
          </w:p>
        </w:tc>
        <w:tc>
          <w:tcPr>
            <w:tcW w:w="17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039" w:rsidRPr="00C066DB" w:rsidRDefault="009E6039" w:rsidP="00B51888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Scientific institutions ascribed to</w:t>
            </w:r>
            <w:r w:rsidR="00B51888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 the National Environmental System (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SI</w:t>
            </w:r>
            <w:r w:rsidR="00B51888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N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A</w:t>
            </w:r>
            <w:r w:rsidR="00B51888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)</w:t>
            </w:r>
          </w:p>
        </w:tc>
      </w:tr>
      <w:tr w:rsidR="009E6039" w:rsidRPr="00C066DB" w:rsidTr="009E6039">
        <w:trPr>
          <w:trHeight w:val="301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0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Marine and coastal research institution José Benito </w:t>
            </w:r>
            <w:proofErr w:type="spellStart"/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Vives</w:t>
            </w:r>
            <w:proofErr w:type="spellEnd"/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 de </w:t>
            </w:r>
            <w:proofErr w:type="spellStart"/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Andréis</w:t>
            </w:r>
            <w:proofErr w:type="spellEnd"/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 (INVEMAR)</w:t>
            </w:r>
          </w:p>
        </w:tc>
        <w:tc>
          <w:tcPr>
            <w:tcW w:w="17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</w:tr>
      <w:tr w:rsidR="009E6039" w:rsidRPr="00C066DB" w:rsidTr="009E6039">
        <w:trPr>
          <w:trHeight w:val="301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0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Institute of hydrology, meteorology and environmental studies (IDEAM)</w:t>
            </w:r>
          </w:p>
        </w:tc>
        <w:tc>
          <w:tcPr>
            <w:tcW w:w="17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</w:tr>
      <w:tr w:rsidR="009E6039" w:rsidRPr="00C066DB" w:rsidTr="009E6039">
        <w:trPr>
          <w:trHeight w:val="301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0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Amazonia institute of scientific research (SINCHI)</w:t>
            </w:r>
          </w:p>
        </w:tc>
        <w:tc>
          <w:tcPr>
            <w:tcW w:w="17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</w:tr>
      <w:tr w:rsidR="009E6039" w:rsidRPr="00C066DB" w:rsidTr="009E6039">
        <w:trPr>
          <w:trHeight w:val="301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0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 xml:space="preserve">Institute of environmental research of the </w:t>
            </w:r>
            <w:r w:rsidR="009E57AA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P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acific John Von Neumann</w:t>
            </w:r>
          </w:p>
        </w:tc>
        <w:tc>
          <w:tcPr>
            <w:tcW w:w="17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</w:tr>
      <w:tr w:rsidR="009E6039" w:rsidRPr="00C066DB" w:rsidTr="009E6039">
        <w:trPr>
          <w:trHeight w:val="301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0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National parks units</w:t>
            </w:r>
          </w:p>
        </w:tc>
        <w:tc>
          <w:tcPr>
            <w:tcW w:w="17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When applicable</w:t>
            </w:r>
          </w:p>
        </w:tc>
      </w:tr>
      <w:tr w:rsidR="009E6039" w:rsidRPr="00C066DB" w:rsidTr="009E6039">
        <w:trPr>
          <w:trHeight w:val="301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0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Ministry of interior, regarding jurisdiction of indigenous and afro</w:t>
            </w:r>
            <w:r w:rsidR="009E57AA"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-</w:t>
            </w: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descendants traditional communities</w:t>
            </w:r>
          </w:p>
        </w:tc>
        <w:tc>
          <w:tcPr>
            <w:tcW w:w="17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</w:tr>
      <w:tr w:rsidR="009E6039" w:rsidRPr="00C066DB" w:rsidTr="009E6039">
        <w:trPr>
          <w:trHeight w:val="301"/>
        </w:trPr>
        <w:tc>
          <w:tcPr>
            <w:tcW w:w="16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Environmental licensing authorities</w:t>
            </w:r>
          </w:p>
        </w:tc>
        <w:tc>
          <w:tcPr>
            <w:tcW w:w="10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National agency of environmental licensing -  Ministry of environment and sustainable development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National level</w:t>
            </w:r>
          </w:p>
        </w:tc>
      </w:tr>
      <w:tr w:rsidR="009E6039" w:rsidRPr="00C066DB" w:rsidTr="009E6039">
        <w:trPr>
          <w:trHeight w:val="301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0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Regional autonomous corporations</w:t>
            </w:r>
          </w:p>
        </w:tc>
        <w:tc>
          <w:tcPr>
            <w:tcW w:w="179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Regional level</w:t>
            </w:r>
          </w:p>
        </w:tc>
      </w:tr>
      <w:tr w:rsidR="009E6039" w:rsidRPr="00C066DB" w:rsidTr="009E6039">
        <w:trPr>
          <w:trHeight w:val="301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0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Autonomous corporations for sustainable development</w:t>
            </w:r>
          </w:p>
        </w:tc>
        <w:tc>
          <w:tcPr>
            <w:tcW w:w="179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</w:tr>
      <w:tr w:rsidR="009E6039" w:rsidRPr="00C066DB" w:rsidTr="009E6039">
        <w:trPr>
          <w:trHeight w:val="603"/>
        </w:trPr>
        <w:tc>
          <w:tcPr>
            <w:tcW w:w="16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</w:p>
        </w:tc>
        <w:tc>
          <w:tcPr>
            <w:tcW w:w="108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Districts, municipalities and metropolitan areas with more than one million inhabitants</w:t>
            </w:r>
          </w:p>
        </w:tc>
        <w:tc>
          <w:tcPr>
            <w:tcW w:w="17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039" w:rsidRPr="00C066DB" w:rsidRDefault="009E6039" w:rsidP="009E6039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val="en-US" w:eastAsia="es-CO"/>
              </w:rPr>
            </w:pPr>
            <w:r w:rsidRPr="00C066DB">
              <w:rPr>
                <w:rFonts w:ascii="Arial" w:eastAsia="Times New Roman" w:hAnsi="Arial" w:cs="Arial"/>
                <w:color w:val="000000"/>
                <w:lang w:val="en-US" w:eastAsia="es-CO"/>
              </w:rPr>
              <w:t>Territorial entities</w:t>
            </w:r>
          </w:p>
        </w:tc>
      </w:tr>
    </w:tbl>
    <w:p w:rsidR="00916136" w:rsidRPr="00C066DB" w:rsidRDefault="00916136" w:rsidP="007655DA">
      <w:pPr>
        <w:rPr>
          <w:rFonts w:ascii="Arial" w:hAnsi="Arial" w:cs="Arial"/>
          <w:lang w:val="en-US"/>
        </w:rPr>
      </w:pPr>
    </w:p>
    <w:sectPr w:rsidR="00916136" w:rsidRPr="00C066DB" w:rsidSect="00A937ED">
      <w:pgSz w:w="15840" w:h="12240" w:orient="landscape"/>
      <w:pgMar w:top="720" w:right="720" w:bottom="851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9B"/>
    <w:rsid w:val="0004613D"/>
    <w:rsid w:val="000756D1"/>
    <w:rsid w:val="00110084"/>
    <w:rsid w:val="001B4FDF"/>
    <w:rsid w:val="001F4100"/>
    <w:rsid w:val="00243E03"/>
    <w:rsid w:val="00385CDA"/>
    <w:rsid w:val="003910FD"/>
    <w:rsid w:val="003B7FE9"/>
    <w:rsid w:val="004E5124"/>
    <w:rsid w:val="00512F79"/>
    <w:rsid w:val="00562EFB"/>
    <w:rsid w:val="006E2458"/>
    <w:rsid w:val="006E6AC8"/>
    <w:rsid w:val="007655DA"/>
    <w:rsid w:val="007A0A0A"/>
    <w:rsid w:val="0085251D"/>
    <w:rsid w:val="00913827"/>
    <w:rsid w:val="00916136"/>
    <w:rsid w:val="0097072E"/>
    <w:rsid w:val="009E57AA"/>
    <w:rsid w:val="009E6039"/>
    <w:rsid w:val="00A709FE"/>
    <w:rsid w:val="00A759B9"/>
    <w:rsid w:val="00A937ED"/>
    <w:rsid w:val="00AF11C0"/>
    <w:rsid w:val="00B51888"/>
    <w:rsid w:val="00BA7F9B"/>
    <w:rsid w:val="00C066DB"/>
    <w:rsid w:val="00C1586D"/>
    <w:rsid w:val="00D51FA2"/>
    <w:rsid w:val="00D656CF"/>
    <w:rsid w:val="00D73CFF"/>
    <w:rsid w:val="00E34C69"/>
    <w:rsid w:val="00E840D4"/>
    <w:rsid w:val="00FE3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6A5A29-8AE5-40EF-94E6-11FECE4D15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9161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Fuentedeprrafopredeter"/>
    <w:rsid w:val="00916136"/>
  </w:style>
  <w:style w:type="paragraph" w:styleId="Textodeglobo">
    <w:name w:val="Balloon Text"/>
    <w:basedOn w:val="Normal"/>
    <w:link w:val="TextodegloboCar"/>
    <w:uiPriority w:val="99"/>
    <w:semiHidden/>
    <w:unhideWhenUsed/>
    <w:rsid w:val="00A759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59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050189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76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Microsoft_Word_Document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5</Pages>
  <Words>770</Words>
  <Characters>4394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Isabel Pereira Pomárico</dc:creator>
  <cp:keywords/>
  <dc:description/>
  <cp:lastModifiedBy>Cristina Isabel Pereira Pomárico</cp:lastModifiedBy>
  <cp:revision>9</cp:revision>
  <dcterms:created xsi:type="dcterms:W3CDTF">2017-12-02T20:23:00Z</dcterms:created>
  <dcterms:modified xsi:type="dcterms:W3CDTF">2019-02-04T23:07:00Z</dcterms:modified>
</cp:coreProperties>
</file>