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7F9B" w:rsidRPr="00DE2712" w:rsidRDefault="0035201B">
      <w:pPr>
        <w:rPr>
          <w:rFonts w:ascii="Arial" w:hAnsi="Arial" w:cs="Arial"/>
          <w:lang w:val="en-US"/>
        </w:rPr>
      </w:pPr>
      <w:r w:rsidRPr="00DE2712">
        <w:rPr>
          <w:rFonts w:ascii="Arial" w:hAnsi="Arial" w:cs="Arial"/>
          <w:lang w:val="en-US"/>
        </w:rPr>
        <w:t xml:space="preserve">Appendix </w:t>
      </w:r>
      <w:r w:rsidR="00BA7F9B" w:rsidRPr="00DE2712">
        <w:rPr>
          <w:rFonts w:ascii="Arial" w:hAnsi="Arial" w:cs="Arial"/>
          <w:lang w:val="en-US"/>
        </w:rPr>
        <w:t>I</w:t>
      </w:r>
      <w:r w:rsidR="004B20FE" w:rsidRPr="00DE2712">
        <w:rPr>
          <w:rFonts w:ascii="Arial" w:hAnsi="Arial" w:cs="Arial"/>
          <w:lang w:val="en-US"/>
        </w:rPr>
        <w:t>I</w:t>
      </w:r>
      <w:r w:rsidR="00DE2712">
        <w:rPr>
          <w:rFonts w:ascii="Arial" w:hAnsi="Arial" w:cs="Arial"/>
          <w:lang w:val="en-US"/>
        </w:rPr>
        <w:t>-C</w:t>
      </w:r>
      <w:bookmarkStart w:id="0" w:name="_GoBack"/>
      <w:bookmarkEnd w:id="0"/>
      <w:r w:rsidR="00BA7F9B" w:rsidRPr="00DE2712">
        <w:rPr>
          <w:rFonts w:ascii="Arial" w:hAnsi="Arial" w:cs="Arial"/>
          <w:lang w:val="en-US"/>
        </w:rPr>
        <w:t xml:space="preserve"> – Environmental licensing p</w:t>
      </w:r>
      <w:r w:rsidRPr="00DE2712">
        <w:rPr>
          <w:rFonts w:ascii="Arial" w:hAnsi="Arial" w:cs="Arial"/>
          <w:lang w:val="en-US"/>
        </w:rPr>
        <w:t>rocedure in Italy, Cuba, Spain and Colombia</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1701"/>
        <w:gridCol w:w="10088"/>
        <w:gridCol w:w="1961"/>
      </w:tblGrid>
      <w:tr w:rsidR="0035201B" w:rsidRPr="00DE2712" w:rsidTr="00120323">
        <w:trPr>
          <w:trHeight w:val="300"/>
        </w:trPr>
        <w:tc>
          <w:tcPr>
            <w:tcW w:w="567" w:type="dxa"/>
            <w:shd w:val="clear" w:color="000000" w:fill="A9D08E"/>
          </w:tcPr>
          <w:p w:rsidR="0035201B" w:rsidRPr="00DE2712" w:rsidRDefault="0035201B" w:rsidP="0035201B">
            <w:pPr>
              <w:spacing w:after="0" w:line="240" w:lineRule="auto"/>
              <w:jc w:val="center"/>
              <w:rPr>
                <w:rFonts w:ascii="Arial" w:eastAsia="Times New Roman" w:hAnsi="Arial" w:cs="Arial"/>
                <w:b/>
                <w:bCs/>
                <w:color w:val="000000"/>
                <w:sz w:val="20"/>
                <w:szCs w:val="20"/>
                <w:lang w:val="en-US" w:eastAsia="es-CO"/>
              </w:rPr>
            </w:pPr>
          </w:p>
        </w:tc>
        <w:tc>
          <w:tcPr>
            <w:tcW w:w="1701" w:type="dxa"/>
            <w:shd w:val="clear" w:color="000000" w:fill="A9D08E"/>
            <w:vAlign w:val="bottom"/>
          </w:tcPr>
          <w:p w:rsidR="0035201B" w:rsidRPr="00DE2712" w:rsidRDefault="0035201B" w:rsidP="0035201B">
            <w:pPr>
              <w:spacing w:after="0" w:line="240" w:lineRule="auto"/>
              <w:jc w:val="center"/>
              <w:rPr>
                <w:rFonts w:ascii="Arial" w:eastAsia="Times New Roman" w:hAnsi="Arial" w:cs="Arial"/>
                <w:b/>
                <w:bCs/>
                <w:color w:val="000000"/>
                <w:sz w:val="20"/>
                <w:szCs w:val="20"/>
                <w:lang w:val="en-US" w:eastAsia="es-CO"/>
              </w:rPr>
            </w:pPr>
            <w:bookmarkStart w:id="1" w:name="RANGE!A1:D10"/>
            <w:r w:rsidRPr="00DE2712">
              <w:rPr>
                <w:rFonts w:ascii="Arial" w:eastAsia="Times New Roman" w:hAnsi="Arial" w:cs="Arial"/>
                <w:b/>
                <w:bCs/>
                <w:color w:val="000000"/>
                <w:sz w:val="20"/>
                <w:szCs w:val="20"/>
                <w:lang w:val="en-US" w:eastAsia="es-CO"/>
              </w:rPr>
              <w:t>Stage</w:t>
            </w:r>
            <w:bookmarkEnd w:id="1"/>
          </w:p>
        </w:tc>
        <w:tc>
          <w:tcPr>
            <w:tcW w:w="10088" w:type="dxa"/>
            <w:shd w:val="clear" w:color="000000" w:fill="A9D08E"/>
            <w:vAlign w:val="bottom"/>
            <w:hideMark/>
          </w:tcPr>
          <w:p w:rsidR="0035201B" w:rsidRPr="00DE2712" w:rsidRDefault="0035201B" w:rsidP="0035201B">
            <w:pPr>
              <w:spacing w:after="0" w:line="240" w:lineRule="auto"/>
              <w:jc w:val="center"/>
              <w:rPr>
                <w:rFonts w:ascii="Arial" w:eastAsia="Times New Roman" w:hAnsi="Arial" w:cs="Arial"/>
                <w:b/>
                <w:bCs/>
                <w:color w:val="000000"/>
                <w:sz w:val="20"/>
                <w:szCs w:val="20"/>
                <w:lang w:val="en-US" w:eastAsia="es-CO"/>
              </w:rPr>
            </w:pPr>
            <w:r w:rsidRPr="00DE2712">
              <w:rPr>
                <w:rFonts w:ascii="Arial" w:eastAsia="Times New Roman" w:hAnsi="Arial" w:cs="Arial"/>
                <w:b/>
                <w:bCs/>
                <w:color w:val="000000"/>
                <w:sz w:val="20"/>
                <w:szCs w:val="20"/>
                <w:lang w:val="en-US" w:eastAsia="es-CO"/>
              </w:rPr>
              <w:t>Description</w:t>
            </w:r>
          </w:p>
        </w:tc>
        <w:tc>
          <w:tcPr>
            <w:tcW w:w="1961" w:type="dxa"/>
            <w:shd w:val="clear" w:color="000000" w:fill="A9D08E"/>
            <w:vAlign w:val="center"/>
            <w:hideMark/>
          </w:tcPr>
          <w:p w:rsidR="0035201B" w:rsidRPr="00DE2712" w:rsidRDefault="0035201B" w:rsidP="0035201B">
            <w:pPr>
              <w:spacing w:after="0" w:line="240" w:lineRule="auto"/>
              <w:jc w:val="center"/>
              <w:rPr>
                <w:rFonts w:ascii="Arial" w:eastAsia="Times New Roman" w:hAnsi="Arial" w:cs="Arial"/>
                <w:b/>
                <w:bCs/>
                <w:color w:val="000000"/>
                <w:sz w:val="20"/>
                <w:szCs w:val="20"/>
                <w:lang w:val="en-US" w:eastAsia="es-CO"/>
              </w:rPr>
            </w:pPr>
            <w:r w:rsidRPr="00DE2712">
              <w:rPr>
                <w:rFonts w:ascii="Arial" w:eastAsia="Times New Roman" w:hAnsi="Arial" w:cs="Arial"/>
                <w:b/>
                <w:bCs/>
                <w:color w:val="000000"/>
                <w:sz w:val="20"/>
                <w:szCs w:val="20"/>
                <w:lang w:val="en-US" w:eastAsia="es-CO"/>
              </w:rPr>
              <w:t>Parties involved</w:t>
            </w:r>
          </w:p>
        </w:tc>
      </w:tr>
      <w:tr w:rsidR="0035201B" w:rsidRPr="00DE2712" w:rsidTr="00120323">
        <w:trPr>
          <w:trHeight w:val="1341"/>
        </w:trPr>
        <w:tc>
          <w:tcPr>
            <w:tcW w:w="567" w:type="dxa"/>
            <w:vMerge w:val="restart"/>
            <w:shd w:val="clear" w:color="auto" w:fill="A8D08D" w:themeFill="accent6" w:themeFillTint="99"/>
            <w:textDirection w:val="btLr"/>
            <w:vAlign w:val="center"/>
          </w:tcPr>
          <w:p w:rsidR="0035201B" w:rsidRPr="00DE2712" w:rsidRDefault="0035201B" w:rsidP="0035201B">
            <w:pPr>
              <w:spacing w:after="0" w:line="240" w:lineRule="auto"/>
              <w:ind w:left="113" w:right="113"/>
              <w:jc w:val="center"/>
              <w:rPr>
                <w:rFonts w:ascii="Arial" w:eastAsia="Times New Roman" w:hAnsi="Arial" w:cs="Arial"/>
                <w:b/>
                <w:color w:val="000000"/>
                <w:sz w:val="32"/>
                <w:szCs w:val="20"/>
                <w:lang w:val="en-US" w:eastAsia="es-CO"/>
              </w:rPr>
            </w:pPr>
            <w:r w:rsidRPr="00DE2712">
              <w:rPr>
                <w:rFonts w:ascii="Arial" w:eastAsia="Times New Roman" w:hAnsi="Arial" w:cs="Arial"/>
                <w:b/>
                <w:color w:val="000000"/>
                <w:sz w:val="32"/>
                <w:szCs w:val="20"/>
                <w:lang w:val="en-US" w:eastAsia="es-CO"/>
              </w:rPr>
              <w:t>ITALY</w:t>
            </w:r>
          </w:p>
        </w:tc>
        <w:tc>
          <w:tcPr>
            <w:tcW w:w="1701" w:type="dxa"/>
            <w:vAlign w:val="center"/>
          </w:tcPr>
          <w:p w:rsidR="0035201B" w:rsidRPr="00DE2712" w:rsidRDefault="0035201B" w:rsidP="0035201B">
            <w:pPr>
              <w:spacing w:after="0" w:line="240" w:lineRule="auto"/>
              <w:rPr>
                <w:rFonts w:ascii="Arial" w:eastAsia="Times New Roman" w:hAnsi="Arial" w:cs="Arial"/>
                <w:color w:val="000000"/>
                <w:sz w:val="20"/>
                <w:szCs w:val="20"/>
                <w:lang w:val="it-IT" w:eastAsia="es-CO"/>
              </w:rPr>
            </w:pPr>
            <w:r w:rsidRPr="00DE2712">
              <w:rPr>
                <w:rFonts w:ascii="Arial" w:eastAsia="Times New Roman" w:hAnsi="Arial" w:cs="Arial"/>
                <w:color w:val="000000"/>
                <w:sz w:val="20"/>
                <w:szCs w:val="20"/>
                <w:lang w:val="it-IT" w:eastAsia="es-CO"/>
              </w:rPr>
              <w:t xml:space="preserve">Susceptibility verification </w:t>
            </w:r>
            <w:r w:rsidRPr="00DE2712">
              <w:rPr>
                <w:rFonts w:ascii="Arial" w:eastAsia="Times New Roman" w:hAnsi="Arial" w:cs="Arial"/>
                <w:color w:val="000000"/>
                <w:sz w:val="20"/>
                <w:szCs w:val="20"/>
                <w:lang w:val="it-IT" w:eastAsia="es-CO"/>
              </w:rPr>
              <w:br/>
              <w:t>(Verifica di assoggettabilità)</w:t>
            </w:r>
          </w:p>
        </w:tc>
        <w:tc>
          <w:tcPr>
            <w:tcW w:w="10088" w:type="dxa"/>
            <w:shd w:val="clear" w:color="auto" w:fill="auto"/>
            <w:vAlign w:val="center"/>
            <w:hideMark/>
          </w:tcPr>
          <w:p w:rsidR="0035201B" w:rsidRPr="00DE2712" w:rsidRDefault="0035201B" w:rsidP="0035201B">
            <w:pPr>
              <w:spacing w:after="0" w:line="240" w:lineRule="auto"/>
              <w:jc w:val="both"/>
              <w:rPr>
                <w:rFonts w:ascii="Arial" w:eastAsia="Times New Roman" w:hAnsi="Arial" w:cs="Arial"/>
                <w:color w:val="000000"/>
                <w:sz w:val="20"/>
                <w:szCs w:val="20"/>
                <w:lang w:val="en-US" w:eastAsia="es-CO"/>
              </w:rPr>
            </w:pPr>
            <w:r w:rsidRPr="00DE2712">
              <w:rPr>
                <w:rFonts w:ascii="Arial" w:eastAsia="Times New Roman" w:hAnsi="Arial" w:cs="Arial"/>
                <w:color w:val="000000"/>
                <w:sz w:val="20"/>
                <w:szCs w:val="20"/>
                <w:lang w:val="en-US" w:eastAsia="es-CO"/>
              </w:rPr>
              <w:t xml:space="preserve">The decision whether a project of the attachments II </w:t>
            </w:r>
            <w:proofErr w:type="spellStart"/>
            <w:r w:rsidRPr="00DE2712">
              <w:rPr>
                <w:rFonts w:ascii="Arial" w:eastAsia="Times New Roman" w:hAnsi="Arial" w:cs="Arial"/>
                <w:color w:val="000000"/>
                <w:sz w:val="20"/>
                <w:szCs w:val="20"/>
                <w:lang w:val="en-US" w:eastAsia="es-CO"/>
              </w:rPr>
              <w:t>bis</w:t>
            </w:r>
            <w:proofErr w:type="spellEnd"/>
            <w:r w:rsidRPr="00DE2712">
              <w:rPr>
                <w:rFonts w:ascii="Arial" w:eastAsia="Times New Roman" w:hAnsi="Arial" w:cs="Arial"/>
                <w:color w:val="000000"/>
                <w:sz w:val="20"/>
                <w:szCs w:val="20"/>
                <w:lang w:val="en-US" w:eastAsia="es-CO"/>
              </w:rPr>
              <w:t xml:space="preserve"> and III of DL16/2017 must follow a full EIA process is based on the information supplied by the petitioner of the project, regarding its environmental effect, the significance of the impacts, the feasibility of technical and economic measures to reduce impacts and the social acceptance received during a period of public advertising of the proposal. Attachments I of DL16/2017 sets the criteria for the screening.</w:t>
            </w:r>
          </w:p>
        </w:tc>
        <w:tc>
          <w:tcPr>
            <w:tcW w:w="1961" w:type="dxa"/>
            <w:vMerge w:val="restart"/>
            <w:shd w:val="clear" w:color="auto" w:fill="auto"/>
            <w:vAlign w:val="center"/>
            <w:hideMark/>
          </w:tcPr>
          <w:p w:rsidR="0035201B" w:rsidRPr="00DE2712" w:rsidRDefault="0035201B" w:rsidP="0035201B">
            <w:pPr>
              <w:spacing w:after="0" w:line="240" w:lineRule="auto"/>
              <w:jc w:val="center"/>
              <w:rPr>
                <w:rFonts w:ascii="Arial" w:eastAsia="Times New Roman" w:hAnsi="Arial" w:cs="Arial"/>
                <w:color w:val="000000"/>
                <w:sz w:val="20"/>
                <w:szCs w:val="20"/>
                <w:lang w:val="en-US" w:eastAsia="es-CO"/>
              </w:rPr>
            </w:pPr>
            <w:r w:rsidRPr="00DE2712">
              <w:rPr>
                <w:rFonts w:ascii="Arial" w:eastAsia="Times New Roman" w:hAnsi="Arial" w:cs="Arial"/>
                <w:color w:val="000000"/>
                <w:sz w:val="20"/>
                <w:szCs w:val="20"/>
                <w:lang w:val="en-US" w:eastAsia="es-CO"/>
              </w:rPr>
              <w:t>Environmental licensing authority</w:t>
            </w:r>
            <w:r w:rsidRPr="00DE2712">
              <w:rPr>
                <w:rFonts w:ascii="Arial" w:eastAsia="Times New Roman" w:hAnsi="Arial" w:cs="Arial"/>
                <w:color w:val="000000"/>
                <w:sz w:val="20"/>
                <w:szCs w:val="20"/>
                <w:lang w:val="en-US" w:eastAsia="es-CO"/>
              </w:rPr>
              <w:br/>
              <w:t>+</w:t>
            </w:r>
            <w:r w:rsidRPr="00DE2712">
              <w:rPr>
                <w:rFonts w:ascii="Arial" w:eastAsia="Times New Roman" w:hAnsi="Arial" w:cs="Arial"/>
                <w:color w:val="000000"/>
                <w:sz w:val="20"/>
                <w:szCs w:val="20"/>
                <w:lang w:val="en-US" w:eastAsia="es-CO"/>
              </w:rPr>
              <w:br/>
              <w:t>public participation</w:t>
            </w:r>
          </w:p>
        </w:tc>
      </w:tr>
      <w:tr w:rsidR="0035201B" w:rsidRPr="00DE2712" w:rsidTr="00120323">
        <w:trPr>
          <w:trHeight w:val="1200"/>
        </w:trPr>
        <w:tc>
          <w:tcPr>
            <w:tcW w:w="567" w:type="dxa"/>
            <w:vMerge/>
            <w:shd w:val="clear" w:color="auto" w:fill="A8D08D" w:themeFill="accent6" w:themeFillTint="99"/>
          </w:tcPr>
          <w:p w:rsidR="0035201B" w:rsidRPr="00DE2712" w:rsidRDefault="0035201B" w:rsidP="0035201B">
            <w:pPr>
              <w:spacing w:after="0" w:line="240" w:lineRule="auto"/>
              <w:jc w:val="both"/>
              <w:rPr>
                <w:rFonts w:ascii="Arial" w:eastAsia="Times New Roman" w:hAnsi="Arial" w:cs="Arial"/>
                <w:color w:val="000000"/>
                <w:sz w:val="20"/>
                <w:szCs w:val="20"/>
                <w:lang w:val="en-US" w:eastAsia="es-CO"/>
              </w:rPr>
            </w:pPr>
          </w:p>
        </w:tc>
        <w:tc>
          <w:tcPr>
            <w:tcW w:w="1701" w:type="dxa"/>
            <w:vAlign w:val="center"/>
          </w:tcPr>
          <w:p w:rsidR="0035201B" w:rsidRPr="00DE2712" w:rsidRDefault="0035201B" w:rsidP="0035201B">
            <w:pPr>
              <w:spacing w:after="0" w:line="240" w:lineRule="auto"/>
              <w:rPr>
                <w:rFonts w:ascii="Arial" w:eastAsia="Times New Roman" w:hAnsi="Arial" w:cs="Arial"/>
                <w:color w:val="000000"/>
                <w:sz w:val="20"/>
                <w:szCs w:val="20"/>
                <w:lang w:val="en-US" w:eastAsia="es-CO"/>
              </w:rPr>
            </w:pPr>
            <w:r w:rsidRPr="00DE2712">
              <w:rPr>
                <w:rFonts w:ascii="Arial" w:eastAsia="Times New Roman" w:hAnsi="Arial" w:cs="Arial"/>
                <w:color w:val="000000"/>
                <w:sz w:val="20"/>
                <w:szCs w:val="20"/>
                <w:lang w:val="en-US" w:eastAsia="es-CO"/>
              </w:rPr>
              <w:t>Private audience</w:t>
            </w:r>
          </w:p>
        </w:tc>
        <w:tc>
          <w:tcPr>
            <w:tcW w:w="10088" w:type="dxa"/>
            <w:shd w:val="clear" w:color="auto" w:fill="auto"/>
            <w:vAlign w:val="center"/>
            <w:hideMark/>
          </w:tcPr>
          <w:p w:rsidR="0035201B" w:rsidRPr="00DE2712" w:rsidRDefault="0035201B" w:rsidP="0035201B">
            <w:pPr>
              <w:spacing w:after="0" w:line="240" w:lineRule="auto"/>
              <w:jc w:val="both"/>
              <w:rPr>
                <w:rFonts w:ascii="Arial" w:eastAsia="Times New Roman" w:hAnsi="Arial" w:cs="Arial"/>
                <w:color w:val="000000"/>
                <w:sz w:val="20"/>
                <w:szCs w:val="20"/>
                <w:lang w:val="en-US" w:eastAsia="es-CO"/>
              </w:rPr>
            </w:pPr>
            <w:r w:rsidRPr="00DE2712">
              <w:rPr>
                <w:rFonts w:ascii="Arial" w:eastAsia="Times New Roman" w:hAnsi="Arial" w:cs="Arial"/>
                <w:color w:val="000000"/>
                <w:sz w:val="20"/>
                <w:szCs w:val="20"/>
                <w:lang w:val="en-US" w:eastAsia="es-CO"/>
              </w:rPr>
              <w:t>During a meeting with the petitioner, the environmental authority notifies details about the content of the environmental impact study (EIS) and the impact evaluation methodology. Such indications incorporate the observations received from the public during the period of public advertising, when the screening takes place.</w:t>
            </w:r>
          </w:p>
        </w:tc>
        <w:tc>
          <w:tcPr>
            <w:tcW w:w="1961" w:type="dxa"/>
            <w:vMerge/>
            <w:vAlign w:val="center"/>
            <w:hideMark/>
          </w:tcPr>
          <w:p w:rsidR="0035201B" w:rsidRPr="00DE2712" w:rsidRDefault="0035201B" w:rsidP="0035201B">
            <w:pPr>
              <w:spacing w:after="0" w:line="240" w:lineRule="auto"/>
              <w:jc w:val="center"/>
              <w:rPr>
                <w:rFonts w:ascii="Arial" w:eastAsia="Times New Roman" w:hAnsi="Arial" w:cs="Arial"/>
                <w:color w:val="000000"/>
                <w:sz w:val="20"/>
                <w:szCs w:val="20"/>
                <w:lang w:val="en-US" w:eastAsia="es-CO"/>
              </w:rPr>
            </w:pPr>
          </w:p>
        </w:tc>
      </w:tr>
      <w:tr w:rsidR="0035201B" w:rsidRPr="00DE2712" w:rsidTr="00120323">
        <w:trPr>
          <w:trHeight w:val="1065"/>
        </w:trPr>
        <w:tc>
          <w:tcPr>
            <w:tcW w:w="567" w:type="dxa"/>
            <w:vMerge/>
            <w:shd w:val="clear" w:color="auto" w:fill="A8D08D" w:themeFill="accent6" w:themeFillTint="99"/>
          </w:tcPr>
          <w:p w:rsidR="0035201B" w:rsidRPr="00DE2712" w:rsidRDefault="0035201B" w:rsidP="0035201B">
            <w:pPr>
              <w:spacing w:after="0" w:line="240" w:lineRule="auto"/>
              <w:jc w:val="both"/>
              <w:rPr>
                <w:rFonts w:ascii="Arial" w:eastAsia="Times New Roman" w:hAnsi="Arial" w:cs="Arial"/>
                <w:color w:val="000000"/>
                <w:sz w:val="20"/>
                <w:szCs w:val="20"/>
                <w:lang w:val="en-US" w:eastAsia="es-CO"/>
              </w:rPr>
            </w:pPr>
          </w:p>
        </w:tc>
        <w:tc>
          <w:tcPr>
            <w:tcW w:w="1701" w:type="dxa"/>
            <w:vAlign w:val="center"/>
          </w:tcPr>
          <w:p w:rsidR="0035201B" w:rsidRPr="00DE2712" w:rsidRDefault="0035201B" w:rsidP="0035201B">
            <w:pPr>
              <w:spacing w:after="0" w:line="240" w:lineRule="auto"/>
              <w:rPr>
                <w:rFonts w:ascii="Arial" w:eastAsia="Times New Roman" w:hAnsi="Arial" w:cs="Arial"/>
                <w:color w:val="000000"/>
                <w:sz w:val="20"/>
                <w:szCs w:val="20"/>
                <w:lang w:val="en-US" w:eastAsia="es-CO"/>
              </w:rPr>
            </w:pPr>
            <w:r w:rsidRPr="00DE2712">
              <w:rPr>
                <w:rFonts w:ascii="Arial" w:eastAsia="Times New Roman" w:hAnsi="Arial" w:cs="Arial"/>
                <w:color w:val="000000"/>
                <w:sz w:val="20"/>
                <w:szCs w:val="20"/>
                <w:lang w:val="en-US" w:eastAsia="es-CO"/>
              </w:rPr>
              <w:t>Program and design Frameworks</w:t>
            </w:r>
          </w:p>
        </w:tc>
        <w:tc>
          <w:tcPr>
            <w:tcW w:w="10088" w:type="dxa"/>
            <w:shd w:val="clear" w:color="auto" w:fill="auto"/>
            <w:vAlign w:val="center"/>
            <w:hideMark/>
          </w:tcPr>
          <w:p w:rsidR="0035201B" w:rsidRPr="00DE2712" w:rsidRDefault="0035201B" w:rsidP="0035201B">
            <w:pPr>
              <w:spacing w:after="0" w:line="240" w:lineRule="auto"/>
              <w:jc w:val="both"/>
              <w:rPr>
                <w:rFonts w:ascii="Arial" w:eastAsia="Times New Roman" w:hAnsi="Arial" w:cs="Arial"/>
                <w:color w:val="000000"/>
                <w:sz w:val="20"/>
                <w:szCs w:val="20"/>
                <w:lang w:val="en-US" w:eastAsia="es-CO"/>
              </w:rPr>
            </w:pPr>
            <w:r w:rsidRPr="00DE2712">
              <w:rPr>
                <w:rFonts w:ascii="Arial" w:eastAsia="Times New Roman" w:hAnsi="Arial" w:cs="Arial"/>
                <w:color w:val="000000"/>
                <w:sz w:val="20"/>
                <w:szCs w:val="20"/>
                <w:lang w:val="en-US" w:eastAsia="es-CO"/>
              </w:rPr>
              <w:t>Within the preparation of the EIS, the petitioner must integrate a section that indicates the coherence of the activities proposed in the project with the existing pacification of the area (urban/territorial plans). Another section of the EIS must contain a description of the project or activity proposed.</w:t>
            </w:r>
          </w:p>
        </w:tc>
        <w:tc>
          <w:tcPr>
            <w:tcW w:w="1961" w:type="dxa"/>
            <w:vMerge w:val="restart"/>
            <w:shd w:val="clear" w:color="auto" w:fill="auto"/>
            <w:vAlign w:val="center"/>
            <w:hideMark/>
          </w:tcPr>
          <w:p w:rsidR="0035201B" w:rsidRPr="00DE2712" w:rsidRDefault="0035201B" w:rsidP="0035201B">
            <w:pPr>
              <w:spacing w:after="0" w:line="240" w:lineRule="auto"/>
              <w:jc w:val="center"/>
              <w:rPr>
                <w:rFonts w:ascii="Arial" w:eastAsia="Times New Roman" w:hAnsi="Arial" w:cs="Arial"/>
                <w:color w:val="000000"/>
                <w:sz w:val="20"/>
                <w:szCs w:val="20"/>
                <w:lang w:val="en-US" w:eastAsia="es-CO"/>
              </w:rPr>
            </w:pPr>
            <w:r w:rsidRPr="00DE2712">
              <w:rPr>
                <w:rFonts w:ascii="Arial" w:eastAsia="Times New Roman" w:hAnsi="Arial" w:cs="Arial"/>
                <w:color w:val="000000"/>
                <w:sz w:val="20"/>
                <w:szCs w:val="20"/>
                <w:lang w:val="en-US" w:eastAsia="es-CO"/>
              </w:rPr>
              <w:t>Petitioner</w:t>
            </w:r>
          </w:p>
        </w:tc>
      </w:tr>
      <w:tr w:rsidR="0035201B" w:rsidRPr="00DE2712" w:rsidTr="00120323">
        <w:trPr>
          <w:trHeight w:val="1534"/>
        </w:trPr>
        <w:tc>
          <w:tcPr>
            <w:tcW w:w="567" w:type="dxa"/>
            <w:vMerge/>
            <w:shd w:val="clear" w:color="auto" w:fill="A8D08D" w:themeFill="accent6" w:themeFillTint="99"/>
          </w:tcPr>
          <w:p w:rsidR="0035201B" w:rsidRPr="00DE2712" w:rsidRDefault="0035201B" w:rsidP="0035201B">
            <w:pPr>
              <w:spacing w:after="0" w:line="240" w:lineRule="auto"/>
              <w:jc w:val="both"/>
              <w:rPr>
                <w:rFonts w:ascii="Arial" w:eastAsia="Times New Roman" w:hAnsi="Arial" w:cs="Arial"/>
                <w:color w:val="000000"/>
                <w:sz w:val="20"/>
                <w:szCs w:val="20"/>
                <w:lang w:val="en-US" w:eastAsia="es-CO"/>
              </w:rPr>
            </w:pPr>
          </w:p>
        </w:tc>
        <w:tc>
          <w:tcPr>
            <w:tcW w:w="1701" w:type="dxa"/>
            <w:vAlign w:val="center"/>
          </w:tcPr>
          <w:p w:rsidR="0035201B" w:rsidRPr="00DE2712" w:rsidRDefault="0035201B" w:rsidP="0035201B">
            <w:pPr>
              <w:spacing w:after="0" w:line="240" w:lineRule="auto"/>
              <w:rPr>
                <w:rFonts w:ascii="Arial" w:eastAsia="Times New Roman" w:hAnsi="Arial" w:cs="Arial"/>
                <w:color w:val="000000"/>
                <w:sz w:val="20"/>
                <w:szCs w:val="20"/>
                <w:lang w:val="en-US" w:eastAsia="es-CO"/>
              </w:rPr>
            </w:pPr>
            <w:r w:rsidRPr="00DE2712">
              <w:rPr>
                <w:rFonts w:ascii="Arial" w:eastAsia="Times New Roman" w:hAnsi="Arial" w:cs="Arial"/>
                <w:color w:val="000000"/>
                <w:sz w:val="20"/>
                <w:szCs w:val="20"/>
                <w:lang w:val="en-US" w:eastAsia="es-CO"/>
              </w:rPr>
              <w:t>Environment Framework</w:t>
            </w:r>
          </w:p>
        </w:tc>
        <w:tc>
          <w:tcPr>
            <w:tcW w:w="10088" w:type="dxa"/>
            <w:tcBorders>
              <w:bottom w:val="single" w:sz="4" w:space="0" w:color="auto"/>
            </w:tcBorders>
            <w:shd w:val="clear" w:color="auto" w:fill="auto"/>
            <w:vAlign w:val="center"/>
            <w:hideMark/>
          </w:tcPr>
          <w:p w:rsidR="0035201B" w:rsidRPr="00DE2712" w:rsidRDefault="0035201B" w:rsidP="0035201B">
            <w:pPr>
              <w:spacing w:after="0" w:line="240" w:lineRule="auto"/>
              <w:jc w:val="both"/>
              <w:rPr>
                <w:rFonts w:ascii="Arial" w:eastAsia="Times New Roman" w:hAnsi="Arial" w:cs="Arial"/>
                <w:b/>
                <w:bCs/>
                <w:color w:val="000000"/>
                <w:sz w:val="20"/>
                <w:szCs w:val="20"/>
                <w:lang w:val="en-US" w:eastAsia="es-CO"/>
              </w:rPr>
            </w:pPr>
            <w:r w:rsidRPr="00DE2712">
              <w:rPr>
                <w:rFonts w:ascii="Arial" w:eastAsia="Times New Roman" w:hAnsi="Arial" w:cs="Arial"/>
                <w:color w:val="000000"/>
                <w:sz w:val="20"/>
                <w:szCs w:val="20"/>
                <w:lang w:val="en-US" w:eastAsia="es-CO"/>
              </w:rPr>
              <w:t xml:space="preserve">Within the preparation of the EIS, the petitioner document in this section the Identification of components, factor and their interactions that represent an eventual critical issue. It is registered the quality level of environmental components of interest, according to the type of intervention, and the use of resources. Contains the identification, estimation and evaluation of environmental impacts, an </w:t>
            </w:r>
            <w:r w:rsidRPr="00DE2712">
              <w:rPr>
                <w:rFonts w:ascii="Arial" w:eastAsia="Times New Roman" w:hAnsi="Arial" w:cs="Arial"/>
                <w:b/>
                <w:bCs/>
                <w:color w:val="000000"/>
                <w:sz w:val="20"/>
                <w:szCs w:val="20"/>
                <w:lang w:val="en-US" w:eastAsia="es-CO"/>
              </w:rPr>
              <w:t>alternative analysis</w:t>
            </w:r>
            <w:r w:rsidRPr="00DE2712">
              <w:rPr>
                <w:rFonts w:ascii="Arial" w:eastAsia="Times New Roman" w:hAnsi="Arial" w:cs="Arial"/>
                <w:color w:val="000000"/>
                <w:sz w:val="20"/>
                <w:szCs w:val="20"/>
                <w:lang w:val="en-US" w:eastAsia="es-CO"/>
              </w:rPr>
              <w:t xml:space="preserve"> and the definition of environmental management and monitoring along with emergency measures.</w:t>
            </w:r>
          </w:p>
        </w:tc>
        <w:tc>
          <w:tcPr>
            <w:tcW w:w="1961" w:type="dxa"/>
            <w:vMerge/>
            <w:vAlign w:val="center"/>
            <w:hideMark/>
          </w:tcPr>
          <w:p w:rsidR="0035201B" w:rsidRPr="00DE2712" w:rsidRDefault="0035201B" w:rsidP="0035201B">
            <w:pPr>
              <w:spacing w:after="0" w:line="240" w:lineRule="auto"/>
              <w:jc w:val="center"/>
              <w:rPr>
                <w:rFonts w:ascii="Arial" w:eastAsia="Times New Roman" w:hAnsi="Arial" w:cs="Arial"/>
                <w:color w:val="000000"/>
                <w:sz w:val="20"/>
                <w:szCs w:val="20"/>
                <w:lang w:val="en-US" w:eastAsia="es-CO"/>
              </w:rPr>
            </w:pPr>
          </w:p>
        </w:tc>
      </w:tr>
      <w:tr w:rsidR="0035201B" w:rsidRPr="00DE2712" w:rsidTr="00120323">
        <w:trPr>
          <w:trHeight w:val="1925"/>
        </w:trPr>
        <w:tc>
          <w:tcPr>
            <w:tcW w:w="567" w:type="dxa"/>
            <w:vMerge/>
            <w:shd w:val="clear" w:color="auto" w:fill="A8D08D" w:themeFill="accent6" w:themeFillTint="99"/>
          </w:tcPr>
          <w:p w:rsidR="0035201B" w:rsidRPr="00DE2712" w:rsidRDefault="0035201B" w:rsidP="0035201B">
            <w:pPr>
              <w:spacing w:after="0" w:line="240" w:lineRule="auto"/>
              <w:jc w:val="both"/>
              <w:rPr>
                <w:rFonts w:ascii="Arial" w:eastAsia="Times New Roman" w:hAnsi="Arial" w:cs="Arial"/>
                <w:color w:val="000000"/>
                <w:sz w:val="20"/>
                <w:szCs w:val="20"/>
                <w:lang w:val="en-US" w:eastAsia="es-CO"/>
              </w:rPr>
            </w:pPr>
          </w:p>
        </w:tc>
        <w:tc>
          <w:tcPr>
            <w:tcW w:w="1701" w:type="dxa"/>
            <w:vAlign w:val="center"/>
          </w:tcPr>
          <w:p w:rsidR="0035201B" w:rsidRPr="00DE2712" w:rsidRDefault="0035201B" w:rsidP="0035201B">
            <w:pPr>
              <w:spacing w:after="0" w:line="240" w:lineRule="auto"/>
              <w:rPr>
                <w:rFonts w:ascii="Arial" w:eastAsia="Times New Roman" w:hAnsi="Arial" w:cs="Arial"/>
                <w:color w:val="000000"/>
                <w:sz w:val="20"/>
                <w:szCs w:val="20"/>
                <w:lang w:val="en-US" w:eastAsia="es-CO"/>
              </w:rPr>
            </w:pPr>
            <w:r w:rsidRPr="00DE2712">
              <w:rPr>
                <w:rFonts w:ascii="Arial" w:eastAsia="Times New Roman" w:hAnsi="Arial" w:cs="Arial"/>
                <w:color w:val="000000"/>
                <w:sz w:val="20"/>
                <w:szCs w:val="20"/>
                <w:lang w:val="en-US" w:eastAsia="es-CO"/>
              </w:rPr>
              <w:t>Judgement of compatibility</w:t>
            </w:r>
          </w:p>
        </w:tc>
        <w:tc>
          <w:tcPr>
            <w:tcW w:w="10088" w:type="dxa"/>
            <w:shd w:val="clear" w:color="auto" w:fill="auto"/>
            <w:vAlign w:val="center"/>
            <w:hideMark/>
          </w:tcPr>
          <w:p w:rsidR="0035201B" w:rsidRPr="00DE2712" w:rsidRDefault="0035201B" w:rsidP="0035201B">
            <w:pPr>
              <w:spacing w:after="0" w:line="240" w:lineRule="auto"/>
              <w:jc w:val="both"/>
              <w:rPr>
                <w:rFonts w:ascii="Arial" w:eastAsia="Times New Roman" w:hAnsi="Arial" w:cs="Arial"/>
                <w:color w:val="000000"/>
                <w:sz w:val="20"/>
                <w:szCs w:val="20"/>
                <w:lang w:val="en-US" w:eastAsia="es-CO"/>
              </w:rPr>
            </w:pPr>
            <w:r w:rsidRPr="00DE2712">
              <w:rPr>
                <w:rFonts w:ascii="Arial" w:eastAsia="Times New Roman" w:hAnsi="Arial" w:cs="Arial"/>
                <w:color w:val="000000"/>
                <w:sz w:val="20"/>
                <w:szCs w:val="20"/>
                <w:lang w:val="en-US" w:eastAsia="es-CO"/>
              </w:rPr>
              <w:t>Gathering of information and observations from</w:t>
            </w:r>
            <w:r w:rsidR="00210309" w:rsidRPr="00DE2712">
              <w:rPr>
                <w:rFonts w:ascii="Arial" w:eastAsia="Times New Roman" w:hAnsi="Arial" w:cs="Arial"/>
                <w:color w:val="000000"/>
                <w:sz w:val="20"/>
                <w:szCs w:val="20"/>
                <w:lang w:val="en-US" w:eastAsia="es-CO"/>
              </w:rPr>
              <w:t xml:space="preserve"> the</w:t>
            </w:r>
            <w:r w:rsidRPr="00DE2712">
              <w:rPr>
                <w:rFonts w:ascii="Arial" w:eastAsia="Times New Roman" w:hAnsi="Arial" w:cs="Arial"/>
                <w:color w:val="000000"/>
                <w:sz w:val="20"/>
                <w:szCs w:val="20"/>
                <w:lang w:val="en-US" w:eastAsia="es-CO"/>
              </w:rPr>
              <w:t xml:space="preserve"> concerned population after the publication in newspapers and website of the environmental authority of a non-technical synthesis of the project prepared by the petitioner. </w:t>
            </w:r>
            <w:r w:rsidR="00210309" w:rsidRPr="00DE2712">
              <w:rPr>
                <w:rFonts w:ascii="Arial" w:eastAsia="Times New Roman" w:hAnsi="Arial" w:cs="Arial"/>
                <w:color w:val="000000"/>
                <w:sz w:val="20"/>
                <w:szCs w:val="20"/>
                <w:lang w:val="en-US" w:eastAsia="es-CO"/>
              </w:rPr>
              <w:t>A p</w:t>
            </w:r>
            <w:r w:rsidRPr="00DE2712">
              <w:rPr>
                <w:rFonts w:ascii="Arial" w:eastAsia="Times New Roman" w:hAnsi="Arial" w:cs="Arial"/>
                <w:color w:val="000000"/>
                <w:sz w:val="20"/>
                <w:szCs w:val="20"/>
                <w:lang w:val="en-US" w:eastAsia="es-CO"/>
              </w:rPr>
              <w:t>ublic audience can be called among the petitioner and the individuals of the public that submit observations or concepts that require adjustments to the EIS.</w:t>
            </w:r>
          </w:p>
          <w:p w:rsidR="0035201B" w:rsidRPr="00DE2712" w:rsidRDefault="0035201B" w:rsidP="0035201B">
            <w:pPr>
              <w:spacing w:after="0" w:line="240" w:lineRule="auto"/>
              <w:jc w:val="both"/>
              <w:rPr>
                <w:rFonts w:ascii="Arial" w:eastAsia="Times New Roman" w:hAnsi="Arial" w:cs="Arial"/>
                <w:color w:val="000000"/>
                <w:sz w:val="20"/>
                <w:szCs w:val="20"/>
                <w:lang w:val="en-US" w:eastAsia="es-CO"/>
              </w:rPr>
            </w:pPr>
            <w:r w:rsidRPr="00DE2712">
              <w:rPr>
                <w:rFonts w:ascii="Arial" w:eastAsia="Times New Roman" w:hAnsi="Arial" w:cs="Arial"/>
                <w:color w:val="000000"/>
                <w:sz w:val="20"/>
                <w:szCs w:val="20"/>
                <w:lang w:val="en-US" w:eastAsia="es-CO"/>
              </w:rPr>
              <w:t>Consultation and gathering of concepts from concerned institutions over the adjusted EIS.</w:t>
            </w:r>
          </w:p>
          <w:p w:rsidR="0035201B" w:rsidRPr="00DE2712" w:rsidRDefault="0035201B" w:rsidP="0035201B">
            <w:pPr>
              <w:spacing w:after="0" w:line="240" w:lineRule="auto"/>
              <w:jc w:val="both"/>
              <w:rPr>
                <w:rFonts w:ascii="Arial" w:eastAsia="Times New Roman" w:hAnsi="Arial" w:cs="Arial"/>
                <w:color w:val="000000"/>
                <w:sz w:val="20"/>
                <w:szCs w:val="20"/>
                <w:lang w:val="en-US" w:eastAsia="es-CO"/>
              </w:rPr>
            </w:pPr>
            <w:r w:rsidRPr="00DE2712">
              <w:rPr>
                <w:rFonts w:ascii="Arial" w:eastAsia="Times New Roman" w:hAnsi="Arial" w:cs="Arial"/>
                <w:color w:val="000000"/>
                <w:sz w:val="20"/>
                <w:szCs w:val="20"/>
                <w:lang w:val="en-US" w:eastAsia="es-CO"/>
              </w:rPr>
              <w:t>Evaluation of the EIS by a technical committee of every relevant aspect (EIA commission).</w:t>
            </w:r>
          </w:p>
        </w:tc>
        <w:tc>
          <w:tcPr>
            <w:tcW w:w="1961" w:type="dxa"/>
            <w:shd w:val="clear" w:color="auto" w:fill="auto"/>
            <w:vAlign w:val="center"/>
            <w:hideMark/>
          </w:tcPr>
          <w:p w:rsidR="0035201B" w:rsidRPr="00DE2712" w:rsidRDefault="0035201B" w:rsidP="0035201B">
            <w:pPr>
              <w:spacing w:after="0" w:line="240" w:lineRule="auto"/>
              <w:jc w:val="center"/>
              <w:rPr>
                <w:rFonts w:ascii="Arial" w:eastAsia="Times New Roman" w:hAnsi="Arial" w:cs="Arial"/>
                <w:color w:val="000000"/>
                <w:sz w:val="20"/>
                <w:szCs w:val="20"/>
                <w:lang w:val="en-US" w:eastAsia="es-CO"/>
              </w:rPr>
            </w:pPr>
            <w:r w:rsidRPr="00DE2712">
              <w:rPr>
                <w:rFonts w:ascii="Arial" w:eastAsia="Times New Roman" w:hAnsi="Arial" w:cs="Arial"/>
                <w:color w:val="000000"/>
                <w:sz w:val="20"/>
                <w:szCs w:val="20"/>
                <w:lang w:val="en-US" w:eastAsia="es-CO"/>
              </w:rPr>
              <w:t>Environmental licensing authority</w:t>
            </w:r>
            <w:r w:rsidRPr="00DE2712">
              <w:rPr>
                <w:rFonts w:ascii="Arial" w:eastAsia="Times New Roman" w:hAnsi="Arial" w:cs="Arial"/>
                <w:color w:val="000000"/>
                <w:sz w:val="20"/>
                <w:szCs w:val="20"/>
                <w:lang w:val="en-US" w:eastAsia="es-CO"/>
              </w:rPr>
              <w:br/>
              <w:t>+</w:t>
            </w:r>
            <w:r w:rsidRPr="00DE2712">
              <w:rPr>
                <w:rFonts w:ascii="Arial" w:eastAsia="Times New Roman" w:hAnsi="Arial" w:cs="Arial"/>
                <w:color w:val="000000"/>
                <w:sz w:val="20"/>
                <w:szCs w:val="20"/>
                <w:lang w:val="en-US" w:eastAsia="es-CO"/>
              </w:rPr>
              <w:br/>
              <w:t>public participation</w:t>
            </w:r>
            <w:r w:rsidRPr="00DE2712">
              <w:rPr>
                <w:rFonts w:ascii="Arial" w:eastAsia="Times New Roman" w:hAnsi="Arial" w:cs="Arial"/>
                <w:color w:val="000000"/>
                <w:sz w:val="20"/>
                <w:szCs w:val="20"/>
                <w:lang w:val="en-US" w:eastAsia="es-CO"/>
              </w:rPr>
              <w:br/>
              <w:t>+</w:t>
            </w:r>
            <w:r w:rsidRPr="00DE2712">
              <w:rPr>
                <w:rFonts w:ascii="Arial" w:eastAsia="Times New Roman" w:hAnsi="Arial" w:cs="Arial"/>
                <w:color w:val="000000"/>
                <w:sz w:val="20"/>
                <w:szCs w:val="20"/>
                <w:lang w:val="en-US" w:eastAsia="es-CO"/>
              </w:rPr>
              <w:br/>
              <w:t>Concerned institutions</w:t>
            </w:r>
          </w:p>
        </w:tc>
      </w:tr>
      <w:tr w:rsidR="0035201B" w:rsidRPr="00DE2712" w:rsidTr="00120323">
        <w:trPr>
          <w:trHeight w:val="1045"/>
        </w:trPr>
        <w:tc>
          <w:tcPr>
            <w:tcW w:w="567" w:type="dxa"/>
            <w:vMerge/>
            <w:shd w:val="clear" w:color="auto" w:fill="A8D08D" w:themeFill="accent6" w:themeFillTint="99"/>
          </w:tcPr>
          <w:p w:rsidR="0035201B" w:rsidRPr="00DE2712" w:rsidRDefault="0035201B" w:rsidP="0035201B">
            <w:pPr>
              <w:spacing w:after="0" w:line="240" w:lineRule="auto"/>
              <w:jc w:val="both"/>
              <w:rPr>
                <w:rFonts w:ascii="Arial" w:eastAsia="Times New Roman" w:hAnsi="Arial" w:cs="Arial"/>
                <w:color w:val="000000"/>
                <w:sz w:val="20"/>
                <w:szCs w:val="20"/>
                <w:lang w:val="en-US" w:eastAsia="es-CO"/>
              </w:rPr>
            </w:pPr>
          </w:p>
        </w:tc>
        <w:tc>
          <w:tcPr>
            <w:tcW w:w="1701" w:type="dxa"/>
            <w:vAlign w:val="center"/>
          </w:tcPr>
          <w:p w:rsidR="0035201B" w:rsidRPr="00DE2712" w:rsidRDefault="0035201B" w:rsidP="0035201B">
            <w:pPr>
              <w:spacing w:after="0" w:line="240" w:lineRule="auto"/>
              <w:rPr>
                <w:rFonts w:ascii="Arial" w:eastAsia="Times New Roman" w:hAnsi="Arial" w:cs="Arial"/>
                <w:color w:val="000000"/>
                <w:sz w:val="20"/>
                <w:szCs w:val="20"/>
                <w:lang w:val="en-US" w:eastAsia="es-CO"/>
              </w:rPr>
            </w:pPr>
            <w:r w:rsidRPr="00DE2712">
              <w:rPr>
                <w:rFonts w:ascii="Arial" w:eastAsia="Times New Roman" w:hAnsi="Arial" w:cs="Arial"/>
                <w:color w:val="000000"/>
                <w:sz w:val="20"/>
                <w:szCs w:val="20"/>
                <w:lang w:val="en-US" w:eastAsia="es-CO"/>
              </w:rPr>
              <w:t>Decree of environmental compatibility</w:t>
            </w:r>
          </w:p>
        </w:tc>
        <w:tc>
          <w:tcPr>
            <w:tcW w:w="10088" w:type="dxa"/>
            <w:shd w:val="clear" w:color="auto" w:fill="auto"/>
            <w:vAlign w:val="center"/>
            <w:hideMark/>
          </w:tcPr>
          <w:p w:rsidR="0035201B" w:rsidRPr="00DE2712" w:rsidRDefault="0035201B" w:rsidP="0035201B">
            <w:pPr>
              <w:spacing w:after="0" w:line="240" w:lineRule="auto"/>
              <w:jc w:val="both"/>
              <w:rPr>
                <w:rFonts w:ascii="Arial" w:eastAsia="Times New Roman" w:hAnsi="Arial" w:cs="Arial"/>
                <w:color w:val="000000"/>
                <w:sz w:val="20"/>
                <w:szCs w:val="20"/>
                <w:lang w:val="en-US" w:eastAsia="es-CO"/>
              </w:rPr>
            </w:pPr>
            <w:r w:rsidRPr="00DE2712">
              <w:rPr>
                <w:rFonts w:ascii="Arial" w:eastAsia="Times New Roman" w:hAnsi="Arial" w:cs="Arial"/>
                <w:color w:val="000000"/>
                <w:sz w:val="20"/>
                <w:szCs w:val="20"/>
                <w:lang w:val="en-US" w:eastAsia="es-CO"/>
              </w:rPr>
              <w:t xml:space="preserve">Formulation of a concept on the environmental compatibility of the interventions, based on a cost-benefit balance of every relevant aspect, through an Authorization Decree. At </w:t>
            </w:r>
            <w:r w:rsidR="00210309" w:rsidRPr="00DE2712">
              <w:rPr>
                <w:rFonts w:ascii="Arial" w:eastAsia="Times New Roman" w:hAnsi="Arial" w:cs="Arial"/>
                <w:color w:val="000000"/>
                <w:sz w:val="20"/>
                <w:szCs w:val="20"/>
                <w:lang w:val="en-US" w:eastAsia="es-CO"/>
              </w:rPr>
              <w:t xml:space="preserve">the </w:t>
            </w:r>
            <w:r w:rsidRPr="00DE2712">
              <w:rPr>
                <w:rFonts w:ascii="Arial" w:eastAsia="Times New Roman" w:hAnsi="Arial" w:cs="Arial"/>
                <w:color w:val="000000"/>
                <w:sz w:val="20"/>
                <w:szCs w:val="20"/>
                <w:lang w:val="en-US" w:eastAsia="es-CO"/>
              </w:rPr>
              <w:t xml:space="preserve">regional level, this decision tends to result from a meeting, called </w:t>
            </w:r>
            <w:proofErr w:type="spellStart"/>
            <w:r w:rsidRPr="00DE2712">
              <w:rPr>
                <w:rFonts w:ascii="Arial" w:eastAsia="Times New Roman" w:hAnsi="Arial" w:cs="Arial"/>
                <w:i/>
                <w:iCs/>
                <w:color w:val="000000"/>
                <w:sz w:val="20"/>
                <w:szCs w:val="20"/>
                <w:lang w:val="en-US" w:eastAsia="es-CO"/>
              </w:rPr>
              <w:t>Conferenza</w:t>
            </w:r>
            <w:proofErr w:type="spellEnd"/>
            <w:r w:rsidRPr="00DE2712">
              <w:rPr>
                <w:rFonts w:ascii="Arial" w:eastAsia="Times New Roman" w:hAnsi="Arial" w:cs="Arial"/>
                <w:i/>
                <w:iCs/>
                <w:color w:val="000000"/>
                <w:sz w:val="20"/>
                <w:szCs w:val="20"/>
                <w:lang w:val="en-US" w:eastAsia="es-CO"/>
              </w:rPr>
              <w:t xml:space="preserve"> di </w:t>
            </w:r>
            <w:proofErr w:type="spellStart"/>
            <w:r w:rsidRPr="00DE2712">
              <w:rPr>
                <w:rFonts w:ascii="Arial" w:eastAsia="Times New Roman" w:hAnsi="Arial" w:cs="Arial"/>
                <w:i/>
                <w:iCs/>
                <w:color w:val="000000"/>
                <w:sz w:val="20"/>
                <w:szCs w:val="20"/>
                <w:lang w:val="en-US" w:eastAsia="es-CO"/>
              </w:rPr>
              <w:t>servizi</w:t>
            </w:r>
            <w:proofErr w:type="spellEnd"/>
            <w:r w:rsidRPr="00DE2712">
              <w:rPr>
                <w:rFonts w:ascii="Arial" w:eastAsia="Times New Roman" w:hAnsi="Arial" w:cs="Arial"/>
                <w:color w:val="000000"/>
                <w:sz w:val="20"/>
                <w:szCs w:val="20"/>
                <w:lang w:val="en-US" w:eastAsia="es-CO"/>
              </w:rPr>
              <w:t>, that gathers invited representatives of the concerned institutions with the petitioner.</w:t>
            </w:r>
          </w:p>
        </w:tc>
        <w:tc>
          <w:tcPr>
            <w:tcW w:w="1961" w:type="dxa"/>
            <w:shd w:val="clear" w:color="auto" w:fill="auto"/>
            <w:vAlign w:val="center"/>
            <w:hideMark/>
          </w:tcPr>
          <w:p w:rsidR="0035201B" w:rsidRPr="00DE2712" w:rsidRDefault="0035201B" w:rsidP="0035201B">
            <w:pPr>
              <w:spacing w:after="0" w:line="240" w:lineRule="auto"/>
              <w:jc w:val="center"/>
              <w:rPr>
                <w:rFonts w:ascii="Arial" w:eastAsia="Times New Roman" w:hAnsi="Arial" w:cs="Arial"/>
                <w:color w:val="000000"/>
                <w:sz w:val="20"/>
                <w:szCs w:val="20"/>
                <w:lang w:val="en-US" w:eastAsia="es-CO"/>
              </w:rPr>
            </w:pPr>
            <w:r w:rsidRPr="00DE2712">
              <w:rPr>
                <w:rFonts w:ascii="Arial" w:eastAsia="Times New Roman" w:hAnsi="Arial" w:cs="Arial"/>
                <w:color w:val="000000"/>
                <w:sz w:val="20"/>
                <w:szCs w:val="20"/>
                <w:lang w:val="en-US" w:eastAsia="es-CO"/>
              </w:rPr>
              <w:t>Environmental licensing authority</w:t>
            </w:r>
          </w:p>
        </w:tc>
      </w:tr>
      <w:tr w:rsidR="0035201B" w:rsidRPr="00DE2712" w:rsidTr="00120323">
        <w:trPr>
          <w:trHeight w:val="1200"/>
        </w:trPr>
        <w:tc>
          <w:tcPr>
            <w:tcW w:w="567" w:type="dxa"/>
            <w:vMerge/>
            <w:shd w:val="clear" w:color="auto" w:fill="A8D08D" w:themeFill="accent6" w:themeFillTint="99"/>
          </w:tcPr>
          <w:p w:rsidR="0035201B" w:rsidRPr="00DE2712" w:rsidRDefault="0035201B" w:rsidP="0035201B">
            <w:pPr>
              <w:spacing w:after="0" w:line="240" w:lineRule="auto"/>
              <w:jc w:val="both"/>
              <w:rPr>
                <w:rFonts w:ascii="Arial" w:eastAsia="Times New Roman" w:hAnsi="Arial" w:cs="Arial"/>
                <w:color w:val="000000"/>
                <w:sz w:val="20"/>
                <w:szCs w:val="20"/>
                <w:lang w:val="en-US" w:eastAsia="es-CO"/>
              </w:rPr>
            </w:pPr>
          </w:p>
        </w:tc>
        <w:tc>
          <w:tcPr>
            <w:tcW w:w="1701" w:type="dxa"/>
            <w:vAlign w:val="center"/>
          </w:tcPr>
          <w:p w:rsidR="0035201B" w:rsidRPr="00DE2712" w:rsidRDefault="0035201B" w:rsidP="0035201B">
            <w:pPr>
              <w:spacing w:after="0" w:line="240" w:lineRule="auto"/>
              <w:rPr>
                <w:rFonts w:ascii="Arial" w:eastAsia="Times New Roman" w:hAnsi="Arial" w:cs="Arial"/>
                <w:color w:val="000000"/>
                <w:sz w:val="20"/>
                <w:szCs w:val="20"/>
                <w:lang w:val="en-US" w:eastAsia="es-CO"/>
              </w:rPr>
            </w:pPr>
            <w:r w:rsidRPr="00DE2712">
              <w:rPr>
                <w:rFonts w:ascii="Arial" w:eastAsia="Times New Roman" w:hAnsi="Arial" w:cs="Arial"/>
                <w:color w:val="000000"/>
                <w:sz w:val="20"/>
                <w:szCs w:val="20"/>
                <w:lang w:val="en-US" w:eastAsia="es-CO"/>
              </w:rPr>
              <w:t>Compliance verification</w:t>
            </w:r>
          </w:p>
        </w:tc>
        <w:tc>
          <w:tcPr>
            <w:tcW w:w="10088" w:type="dxa"/>
            <w:shd w:val="clear" w:color="auto" w:fill="auto"/>
            <w:vAlign w:val="center"/>
            <w:hideMark/>
          </w:tcPr>
          <w:p w:rsidR="0035201B" w:rsidRPr="00DE2712" w:rsidRDefault="0035201B" w:rsidP="0035201B">
            <w:pPr>
              <w:spacing w:after="0" w:line="240" w:lineRule="auto"/>
              <w:jc w:val="both"/>
              <w:rPr>
                <w:rFonts w:ascii="Arial" w:eastAsia="Times New Roman" w:hAnsi="Arial" w:cs="Arial"/>
                <w:color w:val="000000"/>
                <w:sz w:val="20"/>
                <w:szCs w:val="20"/>
                <w:lang w:val="en-US" w:eastAsia="es-CO"/>
              </w:rPr>
            </w:pPr>
            <w:r w:rsidRPr="00DE2712">
              <w:rPr>
                <w:rFonts w:ascii="Arial" w:eastAsia="Times New Roman" w:hAnsi="Arial" w:cs="Arial"/>
                <w:color w:val="000000"/>
                <w:sz w:val="20"/>
                <w:szCs w:val="20"/>
                <w:lang w:val="en-US" w:eastAsia="es-CO"/>
              </w:rPr>
              <w:t>During the construction, operation and closing of the project, there must be applied the prescriptions of the Authorization Decree regarding the management measures and the monitoring environmental conditions. Petitioner report the advances in such prescription in the time specified and toward the institutions assigned for the verification in the Decree.</w:t>
            </w:r>
          </w:p>
        </w:tc>
        <w:tc>
          <w:tcPr>
            <w:tcW w:w="1961" w:type="dxa"/>
            <w:shd w:val="clear" w:color="auto" w:fill="auto"/>
            <w:vAlign w:val="center"/>
            <w:hideMark/>
          </w:tcPr>
          <w:p w:rsidR="0035201B" w:rsidRPr="00DE2712" w:rsidRDefault="0035201B" w:rsidP="0035201B">
            <w:pPr>
              <w:spacing w:after="0" w:line="240" w:lineRule="auto"/>
              <w:jc w:val="center"/>
              <w:rPr>
                <w:rFonts w:ascii="Arial" w:eastAsia="Times New Roman" w:hAnsi="Arial" w:cs="Arial"/>
                <w:color w:val="000000"/>
                <w:sz w:val="20"/>
                <w:szCs w:val="20"/>
                <w:lang w:val="en-US" w:eastAsia="es-CO"/>
              </w:rPr>
            </w:pPr>
            <w:r w:rsidRPr="00DE2712">
              <w:rPr>
                <w:rFonts w:ascii="Arial" w:eastAsia="Times New Roman" w:hAnsi="Arial" w:cs="Arial"/>
                <w:color w:val="000000"/>
                <w:sz w:val="20"/>
                <w:szCs w:val="20"/>
                <w:lang w:val="en-US" w:eastAsia="es-CO"/>
              </w:rPr>
              <w:t>Petitioner</w:t>
            </w:r>
            <w:r w:rsidRPr="00DE2712">
              <w:rPr>
                <w:rFonts w:ascii="Arial" w:eastAsia="Times New Roman" w:hAnsi="Arial" w:cs="Arial"/>
                <w:color w:val="000000"/>
                <w:sz w:val="20"/>
                <w:szCs w:val="20"/>
                <w:lang w:val="en-US" w:eastAsia="es-CO"/>
              </w:rPr>
              <w:br/>
              <w:t>+</w:t>
            </w:r>
            <w:r w:rsidRPr="00DE2712">
              <w:rPr>
                <w:rFonts w:ascii="Arial" w:eastAsia="Times New Roman" w:hAnsi="Arial" w:cs="Arial"/>
                <w:color w:val="000000"/>
                <w:sz w:val="20"/>
                <w:szCs w:val="20"/>
                <w:lang w:val="en-US" w:eastAsia="es-CO"/>
              </w:rPr>
              <w:br/>
              <w:t>Concerned institutions</w:t>
            </w:r>
          </w:p>
        </w:tc>
      </w:tr>
    </w:tbl>
    <w:p w:rsidR="00120323" w:rsidRPr="00DE2712" w:rsidRDefault="00120323">
      <w:pPr>
        <w:rPr>
          <w:rFonts w:ascii="Arial" w:hAnsi="Arial" w:cs="Arial"/>
        </w:rPr>
      </w:pPr>
      <w:r w:rsidRPr="00DE2712">
        <w:rPr>
          <w:rFonts w:ascii="Arial" w:hAnsi="Arial" w:cs="Arial"/>
        </w:rPr>
        <w:br w:type="page"/>
      </w:r>
    </w:p>
    <w:tbl>
      <w:tblPr>
        <w:tblW w:w="14395" w:type="dxa"/>
        <w:tblInd w:w="-5" w:type="dxa"/>
        <w:tblLayout w:type="fixed"/>
        <w:tblCellMar>
          <w:left w:w="70" w:type="dxa"/>
          <w:right w:w="70" w:type="dxa"/>
        </w:tblCellMar>
        <w:tblLook w:val="04A0" w:firstRow="1" w:lastRow="0" w:firstColumn="1" w:lastColumn="0" w:noHBand="0" w:noVBand="1"/>
      </w:tblPr>
      <w:tblGrid>
        <w:gridCol w:w="567"/>
        <w:gridCol w:w="1701"/>
        <w:gridCol w:w="10522"/>
        <w:gridCol w:w="1605"/>
      </w:tblGrid>
      <w:tr w:rsidR="004B20FE" w:rsidRPr="00DE2712" w:rsidTr="004B20FE">
        <w:trPr>
          <w:trHeight w:val="70"/>
        </w:trPr>
        <w:tc>
          <w:tcPr>
            <w:tcW w:w="567" w:type="dxa"/>
            <w:tcBorders>
              <w:top w:val="single" w:sz="4" w:space="0" w:color="000000"/>
              <w:left w:val="single" w:sz="4" w:space="0" w:color="auto"/>
              <w:bottom w:val="single" w:sz="4" w:space="0" w:color="000000"/>
              <w:right w:val="single" w:sz="4" w:space="0" w:color="auto"/>
            </w:tcBorders>
            <w:shd w:val="clear" w:color="auto" w:fill="9CC2E5" w:themeFill="accent5" w:themeFillTint="99"/>
            <w:textDirection w:val="btLr"/>
            <w:vAlign w:val="center"/>
          </w:tcPr>
          <w:p w:rsidR="004B20FE" w:rsidRPr="00DE2712" w:rsidRDefault="004B20FE" w:rsidP="004B20FE">
            <w:pPr>
              <w:spacing w:after="0" w:line="240" w:lineRule="auto"/>
              <w:ind w:left="113" w:right="113"/>
              <w:jc w:val="center"/>
              <w:rPr>
                <w:rFonts w:ascii="Arial" w:eastAsia="Times New Roman" w:hAnsi="Arial" w:cs="Arial"/>
                <w:b/>
                <w:color w:val="000000"/>
                <w:sz w:val="32"/>
                <w:szCs w:val="20"/>
                <w:lang w:val="en-US" w:eastAsia="es-CO"/>
              </w:rPr>
            </w:pPr>
          </w:p>
        </w:tc>
        <w:tc>
          <w:tcPr>
            <w:tcW w:w="1701" w:type="dxa"/>
            <w:tcBorders>
              <w:top w:val="single" w:sz="4" w:space="0" w:color="000000"/>
              <w:left w:val="single" w:sz="4" w:space="0" w:color="auto"/>
              <w:bottom w:val="single" w:sz="4" w:space="0" w:color="auto"/>
              <w:right w:val="single" w:sz="4" w:space="0" w:color="auto"/>
            </w:tcBorders>
            <w:shd w:val="clear" w:color="auto" w:fill="9CC2E5" w:themeFill="accent5" w:themeFillTint="99"/>
            <w:vAlign w:val="center"/>
          </w:tcPr>
          <w:p w:rsidR="004B20FE" w:rsidRPr="00DE2712" w:rsidRDefault="004B20FE" w:rsidP="004B20FE">
            <w:pPr>
              <w:spacing w:after="0" w:line="240" w:lineRule="auto"/>
              <w:jc w:val="center"/>
              <w:rPr>
                <w:rFonts w:ascii="Arial" w:eastAsia="Times New Roman" w:hAnsi="Arial" w:cs="Arial"/>
                <w:b/>
                <w:bCs/>
                <w:color w:val="000000"/>
                <w:sz w:val="20"/>
                <w:szCs w:val="20"/>
                <w:lang w:val="en-US" w:eastAsia="es-CO"/>
              </w:rPr>
            </w:pPr>
            <w:r w:rsidRPr="00DE2712">
              <w:rPr>
                <w:rFonts w:ascii="Arial" w:eastAsia="Times New Roman" w:hAnsi="Arial" w:cs="Arial"/>
                <w:b/>
                <w:bCs/>
                <w:color w:val="000000"/>
                <w:sz w:val="20"/>
                <w:szCs w:val="20"/>
                <w:lang w:val="en-US" w:eastAsia="es-CO"/>
              </w:rPr>
              <w:t>Stage</w:t>
            </w:r>
          </w:p>
        </w:tc>
        <w:tc>
          <w:tcPr>
            <w:tcW w:w="10522" w:type="dxa"/>
            <w:tcBorders>
              <w:top w:val="single" w:sz="4" w:space="0" w:color="000000"/>
              <w:left w:val="nil"/>
              <w:bottom w:val="single" w:sz="4" w:space="0" w:color="auto"/>
              <w:right w:val="single" w:sz="4" w:space="0" w:color="000000"/>
            </w:tcBorders>
            <w:shd w:val="clear" w:color="auto" w:fill="9CC2E5" w:themeFill="accent5" w:themeFillTint="99"/>
            <w:vAlign w:val="center"/>
          </w:tcPr>
          <w:p w:rsidR="004B20FE" w:rsidRPr="00DE2712" w:rsidRDefault="004B20FE" w:rsidP="004B20FE">
            <w:pPr>
              <w:spacing w:after="0" w:line="240" w:lineRule="auto"/>
              <w:jc w:val="center"/>
              <w:rPr>
                <w:rFonts w:ascii="Arial" w:eastAsia="Times New Roman" w:hAnsi="Arial" w:cs="Arial"/>
                <w:b/>
                <w:bCs/>
                <w:color w:val="000000"/>
                <w:sz w:val="20"/>
                <w:szCs w:val="20"/>
                <w:lang w:val="en-US" w:eastAsia="es-CO"/>
              </w:rPr>
            </w:pPr>
            <w:r w:rsidRPr="00DE2712">
              <w:rPr>
                <w:rFonts w:ascii="Arial" w:eastAsia="Times New Roman" w:hAnsi="Arial" w:cs="Arial"/>
                <w:b/>
                <w:bCs/>
                <w:color w:val="000000"/>
                <w:sz w:val="20"/>
                <w:szCs w:val="20"/>
                <w:lang w:val="en-US" w:eastAsia="es-CO"/>
              </w:rPr>
              <w:t>Description</w:t>
            </w:r>
          </w:p>
        </w:tc>
        <w:tc>
          <w:tcPr>
            <w:tcW w:w="1605" w:type="dxa"/>
            <w:tcBorders>
              <w:top w:val="single" w:sz="4" w:space="0" w:color="000000"/>
              <w:left w:val="single" w:sz="4" w:space="0" w:color="auto"/>
              <w:bottom w:val="single" w:sz="4" w:space="0" w:color="auto"/>
              <w:right w:val="single" w:sz="4" w:space="0" w:color="auto"/>
            </w:tcBorders>
            <w:shd w:val="clear" w:color="auto" w:fill="9CC2E5" w:themeFill="accent5" w:themeFillTint="99"/>
            <w:vAlign w:val="center"/>
          </w:tcPr>
          <w:p w:rsidR="004B20FE" w:rsidRPr="00DE2712" w:rsidRDefault="004B20FE" w:rsidP="004B20FE">
            <w:pPr>
              <w:spacing w:after="0" w:line="240" w:lineRule="auto"/>
              <w:jc w:val="center"/>
              <w:rPr>
                <w:rFonts w:ascii="Arial" w:eastAsia="Times New Roman" w:hAnsi="Arial" w:cs="Arial"/>
                <w:b/>
                <w:bCs/>
                <w:color w:val="000000"/>
                <w:sz w:val="20"/>
                <w:szCs w:val="20"/>
                <w:lang w:val="en-US" w:eastAsia="es-CO"/>
              </w:rPr>
            </w:pPr>
            <w:r w:rsidRPr="00DE2712">
              <w:rPr>
                <w:rFonts w:ascii="Arial" w:eastAsia="Times New Roman" w:hAnsi="Arial" w:cs="Arial"/>
                <w:b/>
                <w:bCs/>
                <w:color w:val="000000"/>
                <w:sz w:val="20"/>
                <w:szCs w:val="20"/>
                <w:lang w:val="en-US" w:eastAsia="es-CO"/>
              </w:rPr>
              <w:t>Parties involved</w:t>
            </w:r>
          </w:p>
        </w:tc>
      </w:tr>
      <w:tr w:rsidR="004B20FE" w:rsidRPr="00DE2712" w:rsidTr="004B20FE">
        <w:trPr>
          <w:trHeight w:val="1341"/>
        </w:trPr>
        <w:tc>
          <w:tcPr>
            <w:tcW w:w="567" w:type="dxa"/>
            <w:vMerge w:val="restart"/>
            <w:tcBorders>
              <w:top w:val="single" w:sz="4" w:space="0" w:color="000000"/>
              <w:left w:val="single" w:sz="4" w:space="0" w:color="auto"/>
              <w:right w:val="single" w:sz="4" w:space="0" w:color="auto"/>
            </w:tcBorders>
            <w:shd w:val="clear" w:color="auto" w:fill="9CC2E5" w:themeFill="accent5" w:themeFillTint="99"/>
            <w:textDirection w:val="btLr"/>
            <w:vAlign w:val="center"/>
          </w:tcPr>
          <w:p w:rsidR="004B20FE" w:rsidRPr="00DE2712" w:rsidRDefault="004B20FE" w:rsidP="004B20FE">
            <w:pPr>
              <w:spacing w:after="0" w:line="240" w:lineRule="auto"/>
              <w:ind w:left="113" w:right="113"/>
              <w:jc w:val="center"/>
              <w:rPr>
                <w:rFonts w:ascii="Arial" w:eastAsia="Times New Roman" w:hAnsi="Arial" w:cs="Arial"/>
                <w:sz w:val="20"/>
                <w:lang w:val="en-US" w:eastAsia="es-CO"/>
              </w:rPr>
            </w:pPr>
            <w:r w:rsidRPr="00DE2712">
              <w:rPr>
                <w:rFonts w:ascii="Arial" w:eastAsia="Times New Roman" w:hAnsi="Arial" w:cs="Arial"/>
                <w:b/>
                <w:color w:val="000000"/>
                <w:sz w:val="32"/>
                <w:szCs w:val="20"/>
                <w:lang w:val="en-US" w:eastAsia="es-CO"/>
              </w:rPr>
              <w:t>CUBA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Micro-localization</w:t>
            </w:r>
          </w:p>
        </w:tc>
        <w:tc>
          <w:tcPr>
            <w:tcW w:w="10522" w:type="dxa"/>
            <w:tcBorders>
              <w:top w:val="single" w:sz="4" w:space="0" w:color="auto"/>
              <w:left w:val="nil"/>
              <w:bottom w:val="single" w:sz="4" w:space="0" w:color="auto"/>
              <w:right w:val="single" w:sz="4" w:space="0" w:color="000000"/>
            </w:tcBorders>
            <w:shd w:val="clear" w:color="auto" w:fill="auto"/>
            <w:vAlign w:val="center"/>
            <w:hideMark/>
          </w:tcPr>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The petitioner request to the Institute of physic pacification a Macro and then micro-localization report of the location of interest for the project or activity, according to the territorial and urban plans (</w:t>
            </w:r>
            <w:proofErr w:type="spellStart"/>
            <w:r w:rsidRPr="00DE2712">
              <w:rPr>
                <w:rFonts w:ascii="Arial" w:eastAsia="Times New Roman" w:hAnsi="Arial" w:cs="Arial"/>
                <w:sz w:val="20"/>
                <w:szCs w:val="20"/>
                <w:lang w:val="en-US" w:eastAsia="es-CO"/>
              </w:rPr>
              <w:t>eg</w:t>
            </w:r>
            <w:proofErr w:type="spellEnd"/>
            <w:r w:rsidRPr="00DE2712">
              <w:rPr>
                <w:rFonts w:ascii="Arial" w:eastAsia="Times New Roman" w:hAnsi="Arial" w:cs="Arial"/>
                <w:sz w:val="20"/>
                <w:szCs w:val="20"/>
                <w:lang w:val="en-US" w:eastAsia="es-CO"/>
              </w:rPr>
              <w:t>. POT). The micro-localization report contain information regarding the terrain where the investment is to be emplaced, a brief description of the works; the binding of the investment with social and economic development of the territory; interaction of the investment with supply systems (transportation and infrastructure, underground pipes and connections) and works required for articulating the investment; a list of urban and natural elements to be affected by the investment; applicable sectoral regulations...</w:t>
            </w:r>
          </w:p>
        </w:tc>
        <w:tc>
          <w:tcPr>
            <w:tcW w:w="16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jc w:val="center"/>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 xml:space="preserve">Institute of physic pacification </w:t>
            </w:r>
            <w:r w:rsidRPr="00DE2712">
              <w:rPr>
                <w:rFonts w:ascii="Arial" w:eastAsia="Times New Roman" w:hAnsi="Arial" w:cs="Arial"/>
                <w:sz w:val="20"/>
                <w:szCs w:val="20"/>
                <w:lang w:val="en-US" w:eastAsia="es-CO"/>
              </w:rPr>
              <w:br/>
              <w:t>+</w:t>
            </w:r>
            <w:r w:rsidRPr="00DE2712">
              <w:rPr>
                <w:rFonts w:ascii="Arial" w:eastAsia="Times New Roman" w:hAnsi="Arial" w:cs="Arial"/>
                <w:sz w:val="20"/>
                <w:szCs w:val="20"/>
                <w:lang w:val="en-US" w:eastAsia="es-CO"/>
              </w:rPr>
              <w:br/>
              <w:t>Consultation bodies</w:t>
            </w:r>
          </w:p>
        </w:tc>
      </w:tr>
      <w:tr w:rsidR="004B20FE" w:rsidRPr="00DE2712" w:rsidTr="00957E87">
        <w:trPr>
          <w:trHeight w:val="583"/>
        </w:trPr>
        <w:tc>
          <w:tcPr>
            <w:tcW w:w="567" w:type="dxa"/>
            <w:vMerge/>
            <w:tcBorders>
              <w:left w:val="single" w:sz="4" w:space="0" w:color="auto"/>
              <w:right w:val="single" w:sz="4" w:space="0" w:color="auto"/>
            </w:tcBorders>
            <w:shd w:val="clear" w:color="auto" w:fill="9CC2E5" w:themeFill="accent5" w:themeFillTint="99"/>
          </w:tcPr>
          <w:p w:rsidR="004B20FE" w:rsidRPr="00DE2712" w:rsidRDefault="004B20FE" w:rsidP="004B20FE">
            <w:pPr>
              <w:spacing w:after="0" w:line="240" w:lineRule="auto"/>
              <w:rPr>
                <w:rFonts w:ascii="Arial" w:eastAsia="Times New Roman" w:hAnsi="Arial" w:cs="Arial"/>
                <w:lang w:val="en-US" w:eastAsia="es-CO"/>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Institutional consultation</w:t>
            </w:r>
          </w:p>
        </w:tc>
        <w:tc>
          <w:tcPr>
            <w:tcW w:w="10522" w:type="dxa"/>
            <w:tcBorders>
              <w:top w:val="single" w:sz="4" w:space="0" w:color="auto"/>
              <w:left w:val="nil"/>
              <w:bottom w:val="single" w:sz="4" w:space="0" w:color="auto"/>
              <w:right w:val="single" w:sz="4" w:space="0" w:color="000000"/>
            </w:tcBorders>
            <w:shd w:val="clear" w:color="auto" w:fill="auto"/>
            <w:vAlign w:val="center"/>
            <w:hideMark/>
          </w:tcPr>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Micro-localization report is delivered to consultation bodies for revision and issuance of an official concept (approved/denied) regarding the intervention and precisions to be considered in the environmental impact report.</w:t>
            </w:r>
          </w:p>
        </w:tc>
        <w:tc>
          <w:tcPr>
            <w:tcW w:w="1605" w:type="dxa"/>
            <w:vMerge/>
            <w:tcBorders>
              <w:top w:val="nil"/>
              <w:left w:val="single" w:sz="4" w:space="0" w:color="auto"/>
              <w:bottom w:val="single" w:sz="4" w:space="0" w:color="auto"/>
              <w:right w:val="single" w:sz="4" w:space="0" w:color="auto"/>
            </w:tcBorders>
            <w:vAlign w:val="center"/>
            <w:hideMark/>
          </w:tcPr>
          <w:p w:rsidR="004B20FE" w:rsidRPr="00DE2712" w:rsidRDefault="004B20FE" w:rsidP="004B20FE">
            <w:pPr>
              <w:spacing w:after="0" w:line="240" w:lineRule="auto"/>
              <w:jc w:val="center"/>
              <w:rPr>
                <w:rFonts w:ascii="Arial" w:eastAsia="Times New Roman" w:hAnsi="Arial" w:cs="Arial"/>
                <w:sz w:val="20"/>
                <w:szCs w:val="20"/>
                <w:lang w:val="en-US" w:eastAsia="es-CO"/>
              </w:rPr>
            </w:pPr>
          </w:p>
        </w:tc>
      </w:tr>
      <w:tr w:rsidR="004B20FE" w:rsidRPr="00DE2712" w:rsidTr="00957E87">
        <w:trPr>
          <w:trHeight w:val="600"/>
        </w:trPr>
        <w:tc>
          <w:tcPr>
            <w:tcW w:w="567" w:type="dxa"/>
            <w:vMerge/>
            <w:tcBorders>
              <w:left w:val="single" w:sz="4" w:space="0" w:color="auto"/>
              <w:right w:val="single" w:sz="4" w:space="0" w:color="auto"/>
            </w:tcBorders>
            <w:shd w:val="clear" w:color="auto" w:fill="9CC2E5" w:themeFill="accent5" w:themeFillTint="99"/>
          </w:tcPr>
          <w:p w:rsidR="004B20FE" w:rsidRPr="00DE2712" w:rsidRDefault="004B20FE" w:rsidP="004B20FE">
            <w:pPr>
              <w:spacing w:after="0" w:line="240" w:lineRule="auto"/>
              <w:rPr>
                <w:rFonts w:ascii="Arial" w:eastAsia="Times New Roman" w:hAnsi="Arial" w:cs="Arial"/>
                <w:color w:val="000000"/>
                <w:lang w:val="en-US" w:eastAsia="es-CO"/>
              </w:rPr>
            </w:pP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4B20FE" w:rsidRPr="00DE2712" w:rsidRDefault="004B20FE" w:rsidP="004B20FE">
            <w:pPr>
              <w:spacing w:after="0" w:line="240" w:lineRule="auto"/>
              <w:rPr>
                <w:rFonts w:ascii="Arial" w:eastAsia="Times New Roman" w:hAnsi="Arial" w:cs="Arial"/>
                <w:color w:val="000000"/>
                <w:sz w:val="20"/>
                <w:szCs w:val="20"/>
                <w:lang w:val="en-US" w:eastAsia="es-CO"/>
              </w:rPr>
            </w:pPr>
            <w:r w:rsidRPr="00DE2712">
              <w:rPr>
                <w:rFonts w:ascii="Arial" w:eastAsia="Times New Roman" w:hAnsi="Arial" w:cs="Arial"/>
                <w:color w:val="000000"/>
                <w:sz w:val="20"/>
                <w:szCs w:val="20"/>
                <w:lang w:val="en-US" w:eastAsia="es-CO"/>
              </w:rPr>
              <w:t>Public consultation</w:t>
            </w:r>
          </w:p>
        </w:tc>
        <w:tc>
          <w:tcPr>
            <w:tcW w:w="10522" w:type="dxa"/>
            <w:tcBorders>
              <w:top w:val="single" w:sz="4" w:space="0" w:color="auto"/>
              <w:left w:val="nil"/>
              <w:bottom w:val="single" w:sz="4" w:space="0" w:color="auto"/>
              <w:right w:val="single" w:sz="4" w:space="0" w:color="000000"/>
            </w:tcBorders>
            <w:shd w:val="clear" w:color="auto" w:fill="auto"/>
            <w:vAlign w:val="center"/>
            <w:hideMark/>
          </w:tcPr>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Implementation of a communication program to the citizenship regarding the project characteristic and possible implications.</w:t>
            </w:r>
          </w:p>
        </w:tc>
        <w:tc>
          <w:tcPr>
            <w:tcW w:w="1605" w:type="dxa"/>
            <w:vMerge w:val="restart"/>
            <w:tcBorders>
              <w:top w:val="nil"/>
              <w:left w:val="single" w:sz="4" w:space="0" w:color="auto"/>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jc w:val="center"/>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Petitioner</w:t>
            </w:r>
          </w:p>
        </w:tc>
      </w:tr>
      <w:tr w:rsidR="004B20FE" w:rsidRPr="00DE2712" w:rsidTr="00957E87">
        <w:trPr>
          <w:trHeight w:val="1500"/>
        </w:trPr>
        <w:tc>
          <w:tcPr>
            <w:tcW w:w="567" w:type="dxa"/>
            <w:vMerge/>
            <w:tcBorders>
              <w:left w:val="single" w:sz="4" w:space="0" w:color="auto"/>
              <w:right w:val="single" w:sz="4" w:space="0" w:color="auto"/>
            </w:tcBorders>
            <w:shd w:val="clear" w:color="auto" w:fill="9CC2E5" w:themeFill="accent5" w:themeFillTint="99"/>
          </w:tcPr>
          <w:p w:rsidR="004B20FE" w:rsidRPr="00DE2712" w:rsidRDefault="004B20FE" w:rsidP="004B20FE">
            <w:pPr>
              <w:spacing w:after="0" w:line="240" w:lineRule="auto"/>
              <w:rPr>
                <w:rFonts w:ascii="Arial" w:eastAsia="Times New Roman" w:hAnsi="Arial" w:cs="Arial"/>
                <w:lang w:val="en-US" w:eastAsia="es-CO"/>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Short EIS</w:t>
            </w:r>
          </w:p>
        </w:tc>
        <w:tc>
          <w:tcPr>
            <w:tcW w:w="10522" w:type="dxa"/>
            <w:tcBorders>
              <w:top w:val="single" w:sz="4" w:space="0" w:color="auto"/>
              <w:left w:val="nil"/>
              <w:bottom w:val="single" w:sz="4" w:space="0" w:color="auto"/>
              <w:right w:val="single" w:sz="4" w:space="0" w:color="000000"/>
            </w:tcBorders>
            <w:shd w:val="clear" w:color="auto" w:fill="auto"/>
            <w:vAlign w:val="center"/>
            <w:hideMark/>
          </w:tcPr>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Preparation of a synthetic document addressed to the environmental authority. In general lines, the document contains: Separately characterization of natural components (air, water, soil and biota quality); Description of the socioeconomic context; Description of the project; ID and description of presumed environmental impacts;  Program of prevention, mitigation and correction measure for the presumed impacts; Previsions after definitive shut down of the investment; Measures to mitigate the impact of accidents and disaster situations; Evidences of the public consultation; Monitoring program.</w:t>
            </w:r>
          </w:p>
        </w:tc>
        <w:tc>
          <w:tcPr>
            <w:tcW w:w="1605" w:type="dxa"/>
            <w:vMerge/>
            <w:tcBorders>
              <w:top w:val="nil"/>
              <w:left w:val="single" w:sz="4" w:space="0" w:color="auto"/>
              <w:bottom w:val="single" w:sz="4" w:space="0" w:color="auto"/>
              <w:right w:val="single" w:sz="4" w:space="0" w:color="auto"/>
            </w:tcBorders>
            <w:vAlign w:val="center"/>
            <w:hideMark/>
          </w:tcPr>
          <w:p w:rsidR="004B20FE" w:rsidRPr="00DE2712" w:rsidRDefault="004B20FE" w:rsidP="004B20FE">
            <w:pPr>
              <w:spacing w:after="0" w:line="240" w:lineRule="auto"/>
              <w:rPr>
                <w:rFonts w:ascii="Arial" w:eastAsia="Times New Roman" w:hAnsi="Arial" w:cs="Arial"/>
                <w:sz w:val="20"/>
                <w:szCs w:val="20"/>
                <w:lang w:val="en-US" w:eastAsia="es-CO"/>
              </w:rPr>
            </w:pPr>
          </w:p>
        </w:tc>
      </w:tr>
      <w:tr w:rsidR="004B20FE" w:rsidRPr="00DE2712" w:rsidTr="00957E87">
        <w:trPr>
          <w:trHeight w:val="600"/>
        </w:trPr>
        <w:tc>
          <w:tcPr>
            <w:tcW w:w="567" w:type="dxa"/>
            <w:vMerge/>
            <w:tcBorders>
              <w:left w:val="single" w:sz="4" w:space="0" w:color="auto"/>
              <w:right w:val="single" w:sz="4" w:space="0" w:color="auto"/>
            </w:tcBorders>
            <w:shd w:val="clear" w:color="auto" w:fill="9CC2E5" w:themeFill="accent5" w:themeFillTint="99"/>
          </w:tcPr>
          <w:p w:rsidR="004B20FE" w:rsidRPr="00DE2712" w:rsidRDefault="004B20FE" w:rsidP="004B20FE">
            <w:pPr>
              <w:spacing w:after="0" w:line="240" w:lineRule="auto"/>
              <w:rPr>
                <w:rFonts w:ascii="Arial" w:eastAsia="Times New Roman" w:hAnsi="Arial" w:cs="Arial"/>
                <w:color w:val="000000"/>
                <w:lang w:val="en-US" w:eastAsia="es-CO"/>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rPr>
                <w:rFonts w:ascii="Arial" w:eastAsia="Times New Roman" w:hAnsi="Arial" w:cs="Arial"/>
                <w:color w:val="000000"/>
                <w:sz w:val="20"/>
                <w:szCs w:val="20"/>
                <w:lang w:val="en-US" w:eastAsia="es-CO"/>
              </w:rPr>
            </w:pPr>
            <w:r w:rsidRPr="00DE2712">
              <w:rPr>
                <w:rFonts w:ascii="Arial" w:eastAsia="Times New Roman" w:hAnsi="Arial" w:cs="Arial"/>
                <w:color w:val="000000"/>
                <w:sz w:val="20"/>
                <w:szCs w:val="20"/>
                <w:lang w:val="en-US" w:eastAsia="es-CO"/>
              </w:rPr>
              <w:t>Short EIS review</w:t>
            </w:r>
          </w:p>
        </w:tc>
        <w:tc>
          <w:tcPr>
            <w:tcW w:w="10522" w:type="dxa"/>
            <w:tcBorders>
              <w:top w:val="single" w:sz="4" w:space="0" w:color="auto"/>
              <w:left w:val="nil"/>
              <w:bottom w:val="single" w:sz="4" w:space="0" w:color="auto"/>
              <w:right w:val="single" w:sz="4" w:space="0" w:color="000000"/>
            </w:tcBorders>
            <w:shd w:val="clear" w:color="auto" w:fill="auto"/>
            <w:vAlign w:val="center"/>
            <w:hideMark/>
          </w:tcPr>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 xml:space="preserve">Evaluation of </w:t>
            </w:r>
            <w:r w:rsidR="00210309" w:rsidRPr="00DE2712">
              <w:rPr>
                <w:rFonts w:ascii="Arial" w:eastAsia="Times New Roman" w:hAnsi="Arial" w:cs="Arial"/>
                <w:sz w:val="20"/>
                <w:szCs w:val="20"/>
                <w:lang w:val="en-US" w:eastAsia="es-CO"/>
              </w:rPr>
              <w:t>the</w:t>
            </w:r>
            <w:r w:rsidRPr="00DE2712">
              <w:rPr>
                <w:rFonts w:ascii="Arial" w:eastAsia="Times New Roman" w:hAnsi="Arial" w:cs="Arial"/>
                <w:sz w:val="20"/>
                <w:szCs w:val="20"/>
                <w:lang w:val="en-US" w:eastAsia="es-CO"/>
              </w:rPr>
              <w:t xml:space="preserve"> synthetic EIS and communication of decision:</w:t>
            </w:r>
          </w:p>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a) denial of the environmental license.</w:t>
            </w:r>
          </w:p>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b) approval of the environmental license without further scrutiny.</w:t>
            </w:r>
          </w:p>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c) conditional approval to the elaboration of an extended EIS.</w:t>
            </w:r>
          </w:p>
        </w:tc>
        <w:tc>
          <w:tcPr>
            <w:tcW w:w="1605" w:type="dxa"/>
            <w:tcBorders>
              <w:top w:val="nil"/>
              <w:left w:val="nil"/>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jc w:val="center"/>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Environmental licensing authority</w:t>
            </w:r>
          </w:p>
        </w:tc>
      </w:tr>
      <w:tr w:rsidR="004B20FE" w:rsidRPr="00DE2712" w:rsidTr="00957E87">
        <w:trPr>
          <w:trHeight w:val="555"/>
        </w:trPr>
        <w:tc>
          <w:tcPr>
            <w:tcW w:w="567" w:type="dxa"/>
            <w:vMerge/>
            <w:tcBorders>
              <w:left w:val="single" w:sz="4" w:space="0" w:color="auto"/>
              <w:right w:val="single" w:sz="4" w:space="0" w:color="auto"/>
            </w:tcBorders>
            <w:shd w:val="clear" w:color="auto" w:fill="9CC2E5" w:themeFill="accent5" w:themeFillTint="99"/>
          </w:tcPr>
          <w:p w:rsidR="004B20FE" w:rsidRPr="00DE2712" w:rsidRDefault="004B20FE" w:rsidP="004B20FE">
            <w:pPr>
              <w:spacing w:after="0" w:line="240" w:lineRule="auto"/>
              <w:rPr>
                <w:rFonts w:ascii="Arial" w:eastAsia="Times New Roman" w:hAnsi="Arial" w:cs="Arial"/>
                <w:color w:val="000000"/>
                <w:lang w:val="en-US" w:eastAsia="es-CO"/>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rPr>
                <w:rFonts w:ascii="Arial" w:eastAsia="Times New Roman" w:hAnsi="Arial" w:cs="Arial"/>
                <w:color w:val="000000"/>
                <w:sz w:val="20"/>
                <w:szCs w:val="20"/>
                <w:lang w:val="en-US" w:eastAsia="es-CO"/>
              </w:rPr>
            </w:pPr>
            <w:r w:rsidRPr="00DE2712">
              <w:rPr>
                <w:rFonts w:ascii="Arial" w:eastAsia="Times New Roman" w:hAnsi="Arial" w:cs="Arial"/>
                <w:color w:val="000000"/>
                <w:sz w:val="20"/>
                <w:szCs w:val="20"/>
                <w:lang w:val="en-US" w:eastAsia="es-CO"/>
              </w:rPr>
              <w:t>Long EIS preparation*</w:t>
            </w:r>
          </w:p>
        </w:tc>
        <w:tc>
          <w:tcPr>
            <w:tcW w:w="10522" w:type="dxa"/>
            <w:tcBorders>
              <w:top w:val="single" w:sz="4" w:space="0" w:color="auto"/>
              <w:left w:val="nil"/>
              <w:bottom w:val="single" w:sz="4" w:space="0" w:color="auto"/>
              <w:right w:val="single" w:sz="4" w:space="0" w:color="000000"/>
            </w:tcBorders>
            <w:shd w:val="clear" w:color="auto" w:fill="auto"/>
            <w:vAlign w:val="center"/>
            <w:hideMark/>
          </w:tcPr>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Preparation of an extended document according to the guidelines defined by the environmental authority about the content of the EIS and methodologies to be used in the environmental evaluation.</w:t>
            </w:r>
          </w:p>
        </w:tc>
        <w:tc>
          <w:tcPr>
            <w:tcW w:w="1605" w:type="dxa"/>
            <w:tcBorders>
              <w:top w:val="nil"/>
              <w:left w:val="nil"/>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jc w:val="center"/>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Petitioner</w:t>
            </w:r>
          </w:p>
        </w:tc>
      </w:tr>
      <w:tr w:rsidR="004B20FE" w:rsidRPr="00DE2712" w:rsidTr="00957E87">
        <w:trPr>
          <w:trHeight w:val="600"/>
        </w:trPr>
        <w:tc>
          <w:tcPr>
            <w:tcW w:w="567" w:type="dxa"/>
            <w:vMerge/>
            <w:tcBorders>
              <w:left w:val="single" w:sz="4" w:space="0" w:color="auto"/>
              <w:right w:val="single" w:sz="4" w:space="0" w:color="auto"/>
            </w:tcBorders>
            <w:shd w:val="clear" w:color="auto" w:fill="9CC2E5" w:themeFill="accent5" w:themeFillTint="99"/>
          </w:tcPr>
          <w:p w:rsidR="004B20FE" w:rsidRPr="00DE2712" w:rsidRDefault="004B20FE" w:rsidP="004B20FE">
            <w:pPr>
              <w:spacing w:after="0" w:line="240" w:lineRule="auto"/>
              <w:rPr>
                <w:rFonts w:ascii="Arial" w:eastAsia="Times New Roman" w:hAnsi="Arial" w:cs="Arial"/>
                <w:color w:val="000000"/>
                <w:lang w:val="en-US" w:eastAsia="es-CO"/>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rPr>
                <w:rFonts w:ascii="Arial" w:eastAsia="Times New Roman" w:hAnsi="Arial" w:cs="Arial"/>
                <w:color w:val="000000"/>
                <w:sz w:val="20"/>
                <w:szCs w:val="20"/>
                <w:lang w:val="en-US" w:eastAsia="es-CO"/>
              </w:rPr>
            </w:pPr>
            <w:r w:rsidRPr="00DE2712">
              <w:rPr>
                <w:rFonts w:ascii="Arial" w:eastAsia="Times New Roman" w:hAnsi="Arial" w:cs="Arial"/>
                <w:color w:val="000000"/>
                <w:sz w:val="20"/>
                <w:szCs w:val="20"/>
                <w:lang w:val="en-US" w:eastAsia="es-CO"/>
              </w:rPr>
              <w:t>Long EIS review* and Judgement</w:t>
            </w:r>
          </w:p>
        </w:tc>
        <w:tc>
          <w:tcPr>
            <w:tcW w:w="10522" w:type="dxa"/>
            <w:tcBorders>
              <w:top w:val="single" w:sz="4" w:space="0" w:color="auto"/>
              <w:left w:val="nil"/>
              <w:bottom w:val="single" w:sz="4" w:space="0" w:color="auto"/>
              <w:right w:val="single" w:sz="4" w:space="0" w:color="000000"/>
            </w:tcBorders>
            <w:shd w:val="clear" w:color="auto" w:fill="auto"/>
            <w:vAlign w:val="center"/>
            <w:hideMark/>
          </w:tcPr>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 xml:space="preserve">Evaluation of the </w:t>
            </w:r>
            <w:r w:rsidR="00210309" w:rsidRPr="00DE2712">
              <w:rPr>
                <w:rFonts w:ascii="Arial" w:eastAsia="Times New Roman" w:hAnsi="Arial" w:cs="Arial"/>
                <w:sz w:val="20"/>
                <w:szCs w:val="20"/>
                <w:lang w:val="en-US" w:eastAsia="es-CO"/>
              </w:rPr>
              <w:t>extended</w:t>
            </w:r>
            <w:r w:rsidRPr="00DE2712">
              <w:rPr>
                <w:rFonts w:ascii="Arial" w:eastAsia="Times New Roman" w:hAnsi="Arial" w:cs="Arial"/>
                <w:sz w:val="20"/>
                <w:szCs w:val="20"/>
                <w:lang w:val="en-US" w:eastAsia="es-CO"/>
              </w:rPr>
              <w:t xml:space="preserve"> EIS and communication of decision:</w:t>
            </w:r>
          </w:p>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 xml:space="preserve">a) License denied due to the manifestation of negative impacts or the evidence of </w:t>
            </w:r>
            <w:r w:rsidR="00210309" w:rsidRPr="00DE2712">
              <w:rPr>
                <w:rFonts w:ascii="Arial" w:eastAsia="Times New Roman" w:hAnsi="Arial" w:cs="Arial"/>
                <w:sz w:val="20"/>
                <w:szCs w:val="20"/>
                <w:lang w:val="en-US" w:eastAsia="es-CO"/>
              </w:rPr>
              <w:t xml:space="preserve">a </w:t>
            </w:r>
            <w:r w:rsidRPr="00DE2712">
              <w:rPr>
                <w:rFonts w:ascii="Arial" w:eastAsia="Times New Roman" w:hAnsi="Arial" w:cs="Arial"/>
                <w:sz w:val="20"/>
                <w:szCs w:val="20"/>
                <w:lang w:val="en-US" w:eastAsia="es-CO"/>
              </w:rPr>
              <w:t>better environmental alternative to the project.</w:t>
            </w:r>
            <w:r w:rsidRPr="00DE2712">
              <w:rPr>
                <w:rFonts w:ascii="Arial" w:eastAsia="Times New Roman" w:hAnsi="Arial" w:cs="Arial"/>
                <w:sz w:val="20"/>
                <w:szCs w:val="20"/>
                <w:lang w:val="en-US" w:eastAsia="es-CO"/>
              </w:rPr>
              <w:br/>
              <w:t>b) License stopped due to incomplete, mistaken or inconsistent information supplied. The investor can correct the deficiency and/or hire another EIS (from a different certified institution) when required by the environmental authority.</w:t>
            </w:r>
            <w:r w:rsidRPr="00DE2712">
              <w:rPr>
                <w:rFonts w:ascii="Arial" w:eastAsia="Times New Roman" w:hAnsi="Arial" w:cs="Arial"/>
                <w:sz w:val="20"/>
                <w:szCs w:val="20"/>
                <w:lang w:val="en-US" w:eastAsia="es-CO"/>
              </w:rPr>
              <w:br/>
              <w:t>c) License granted.</w:t>
            </w:r>
          </w:p>
        </w:tc>
        <w:tc>
          <w:tcPr>
            <w:tcW w:w="1605" w:type="dxa"/>
            <w:tcBorders>
              <w:top w:val="nil"/>
              <w:left w:val="nil"/>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jc w:val="center"/>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Environmental licensing authority</w:t>
            </w:r>
          </w:p>
        </w:tc>
      </w:tr>
      <w:tr w:rsidR="004B20FE" w:rsidRPr="00DE2712" w:rsidTr="00957E87">
        <w:trPr>
          <w:trHeight w:val="1294"/>
        </w:trPr>
        <w:tc>
          <w:tcPr>
            <w:tcW w:w="567" w:type="dxa"/>
            <w:vMerge/>
            <w:tcBorders>
              <w:left w:val="single" w:sz="4" w:space="0" w:color="auto"/>
              <w:right w:val="single" w:sz="4" w:space="0" w:color="auto"/>
            </w:tcBorders>
            <w:shd w:val="clear" w:color="auto" w:fill="9CC2E5" w:themeFill="accent5" w:themeFillTint="99"/>
          </w:tcPr>
          <w:p w:rsidR="004B20FE" w:rsidRPr="00DE2712" w:rsidRDefault="004B20FE" w:rsidP="004B20FE">
            <w:pPr>
              <w:spacing w:after="0" w:line="240" w:lineRule="auto"/>
              <w:rPr>
                <w:rFonts w:ascii="Arial" w:eastAsia="Times New Roman" w:hAnsi="Arial" w:cs="Arial"/>
                <w:color w:val="000000"/>
                <w:lang w:val="en-US" w:eastAsia="es-CO"/>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rPr>
                <w:rFonts w:ascii="Arial" w:eastAsia="Times New Roman" w:hAnsi="Arial" w:cs="Arial"/>
                <w:color w:val="000000"/>
                <w:sz w:val="20"/>
                <w:szCs w:val="20"/>
                <w:lang w:val="en-US" w:eastAsia="es-CO"/>
              </w:rPr>
            </w:pPr>
            <w:r w:rsidRPr="00DE2712">
              <w:rPr>
                <w:rFonts w:ascii="Arial" w:eastAsia="Times New Roman" w:hAnsi="Arial" w:cs="Arial"/>
                <w:color w:val="000000"/>
                <w:sz w:val="20"/>
                <w:szCs w:val="20"/>
                <w:lang w:val="en-US" w:eastAsia="es-CO"/>
              </w:rPr>
              <w:t>Environmental inspections</w:t>
            </w:r>
          </w:p>
        </w:tc>
        <w:tc>
          <w:tcPr>
            <w:tcW w:w="10522" w:type="dxa"/>
            <w:tcBorders>
              <w:top w:val="single" w:sz="4" w:space="0" w:color="auto"/>
              <w:left w:val="nil"/>
              <w:bottom w:val="single" w:sz="4" w:space="0" w:color="auto"/>
              <w:right w:val="single" w:sz="4" w:space="0" w:color="000000"/>
            </w:tcBorders>
            <w:shd w:val="clear" w:color="auto" w:fill="auto"/>
            <w:vAlign w:val="center"/>
            <w:hideMark/>
          </w:tcPr>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 xml:space="preserve">An inspection is conducted before the operation of the project, but after the construction phase, to certify the compliance of the obligations imposed in the license or prescriptions transferred in the concepts of consultation bodies. </w:t>
            </w:r>
            <w:r w:rsidRPr="00DE2712">
              <w:rPr>
                <w:rFonts w:ascii="Arial" w:eastAsia="Times New Roman" w:hAnsi="Arial" w:cs="Arial"/>
                <w:sz w:val="20"/>
                <w:szCs w:val="20"/>
                <w:lang w:val="en-US" w:eastAsia="es-CO"/>
              </w:rPr>
              <w:br/>
              <w:t>Afterwards, random inspections take place in company with officers from the territorial system to verify the compliance of the obligations imposed in the approved license.</w:t>
            </w:r>
          </w:p>
        </w:tc>
        <w:tc>
          <w:tcPr>
            <w:tcW w:w="1605" w:type="dxa"/>
            <w:vMerge w:val="restart"/>
            <w:tcBorders>
              <w:top w:val="nil"/>
              <w:left w:val="single" w:sz="4" w:space="0" w:color="auto"/>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jc w:val="center"/>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Consultation bodies</w:t>
            </w:r>
            <w:r w:rsidRPr="00DE2712">
              <w:rPr>
                <w:rFonts w:ascii="Arial" w:eastAsia="Times New Roman" w:hAnsi="Arial" w:cs="Arial"/>
                <w:sz w:val="20"/>
                <w:szCs w:val="20"/>
                <w:lang w:val="en-US" w:eastAsia="es-CO"/>
              </w:rPr>
              <w:br/>
              <w:t>(Environmental licensing authority)</w:t>
            </w:r>
          </w:p>
        </w:tc>
      </w:tr>
      <w:tr w:rsidR="004B20FE" w:rsidRPr="00DE2712" w:rsidTr="00957E87">
        <w:trPr>
          <w:trHeight w:val="600"/>
        </w:trPr>
        <w:tc>
          <w:tcPr>
            <w:tcW w:w="567" w:type="dxa"/>
            <w:vMerge/>
            <w:tcBorders>
              <w:left w:val="single" w:sz="4" w:space="0" w:color="auto"/>
              <w:bottom w:val="single" w:sz="4" w:space="0" w:color="auto"/>
              <w:right w:val="single" w:sz="4" w:space="0" w:color="auto"/>
            </w:tcBorders>
            <w:shd w:val="clear" w:color="auto" w:fill="9CC2E5" w:themeFill="accent5" w:themeFillTint="99"/>
          </w:tcPr>
          <w:p w:rsidR="004B20FE" w:rsidRPr="00DE2712" w:rsidRDefault="004B20FE" w:rsidP="004B20FE">
            <w:pPr>
              <w:spacing w:after="0" w:line="240" w:lineRule="auto"/>
              <w:rPr>
                <w:rFonts w:ascii="Arial" w:eastAsia="Times New Roman" w:hAnsi="Arial" w:cs="Arial"/>
                <w:color w:val="000000"/>
                <w:lang w:val="en-US" w:eastAsia="es-CO"/>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rPr>
                <w:rFonts w:ascii="Arial" w:eastAsia="Times New Roman" w:hAnsi="Arial" w:cs="Arial"/>
                <w:color w:val="000000"/>
                <w:sz w:val="20"/>
                <w:szCs w:val="20"/>
                <w:lang w:val="en-US" w:eastAsia="es-CO"/>
              </w:rPr>
            </w:pPr>
            <w:r w:rsidRPr="00DE2712">
              <w:rPr>
                <w:rFonts w:ascii="Arial" w:eastAsia="Times New Roman" w:hAnsi="Arial" w:cs="Arial"/>
                <w:color w:val="000000"/>
                <w:sz w:val="20"/>
                <w:szCs w:val="20"/>
                <w:lang w:val="en-US" w:eastAsia="es-CO"/>
              </w:rPr>
              <w:t>Cooperative surveillance</w:t>
            </w:r>
          </w:p>
        </w:tc>
        <w:tc>
          <w:tcPr>
            <w:tcW w:w="10522" w:type="dxa"/>
            <w:tcBorders>
              <w:top w:val="single" w:sz="4" w:space="0" w:color="auto"/>
              <w:left w:val="nil"/>
              <w:bottom w:val="single" w:sz="4" w:space="0" w:color="auto"/>
              <w:right w:val="single" w:sz="4" w:space="0" w:color="000000"/>
            </w:tcBorders>
            <w:shd w:val="clear" w:color="auto" w:fill="auto"/>
            <w:vAlign w:val="center"/>
            <w:hideMark/>
          </w:tcPr>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Officers from one or several territorial systems can look after environmental obligations during an inspection without the presence of an officer from the environmental authority itself.</w:t>
            </w:r>
          </w:p>
        </w:tc>
        <w:tc>
          <w:tcPr>
            <w:tcW w:w="1605" w:type="dxa"/>
            <w:vMerge/>
            <w:tcBorders>
              <w:top w:val="nil"/>
              <w:left w:val="single" w:sz="4" w:space="0" w:color="auto"/>
              <w:bottom w:val="single" w:sz="4" w:space="0" w:color="auto"/>
              <w:right w:val="single" w:sz="4" w:space="0" w:color="auto"/>
            </w:tcBorders>
            <w:vAlign w:val="center"/>
            <w:hideMark/>
          </w:tcPr>
          <w:p w:rsidR="004B20FE" w:rsidRPr="00DE2712" w:rsidRDefault="004B20FE" w:rsidP="004B20FE">
            <w:pPr>
              <w:spacing w:after="0" w:line="240" w:lineRule="auto"/>
              <w:rPr>
                <w:rFonts w:ascii="Arial" w:eastAsia="Times New Roman" w:hAnsi="Arial" w:cs="Arial"/>
                <w:sz w:val="20"/>
                <w:szCs w:val="20"/>
                <w:lang w:val="en-US" w:eastAsia="es-CO"/>
              </w:rPr>
            </w:pPr>
          </w:p>
        </w:tc>
      </w:tr>
    </w:tbl>
    <w:p w:rsidR="00120323" w:rsidRPr="00DE2712" w:rsidRDefault="00120323">
      <w:pPr>
        <w:rPr>
          <w:rFonts w:ascii="Arial" w:hAnsi="Arial" w:cs="Arial"/>
          <w:lang w:val="en-US"/>
        </w:rPr>
      </w:pPr>
      <w:r w:rsidRPr="00DE2712">
        <w:rPr>
          <w:rFonts w:ascii="Arial" w:hAnsi="Arial" w:cs="Arial"/>
          <w:lang w:val="en-US"/>
        </w:rPr>
        <w:br w:type="page"/>
      </w:r>
    </w:p>
    <w:tbl>
      <w:tblPr>
        <w:tblW w:w="14395" w:type="dxa"/>
        <w:tblInd w:w="-5" w:type="dxa"/>
        <w:tblLayout w:type="fixed"/>
        <w:tblCellMar>
          <w:left w:w="70" w:type="dxa"/>
          <w:right w:w="70" w:type="dxa"/>
        </w:tblCellMar>
        <w:tblLook w:val="04A0" w:firstRow="1" w:lastRow="0" w:firstColumn="1" w:lastColumn="0" w:noHBand="0" w:noVBand="1"/>
      </w:tblPr>
      <w:tblGrid>
        <w:gridCol w:w="567"/>
        <w:gridCol w:w="1701"/>
        <w:gridCol w:w="10331"/>
        <w:gridCol w:w="17"/>
        <w:gridCol w:w="1779"/>
      </w:tblGrid>
      <w:tr w:rsidR="004B20FE" w:rsidRPr="00DE2712" w:rsidTr="004B20FE">
        <w:trPr>
          <w:trHeight w:val="348"/>
        </w:trPr>
        <w:tc>
          <w:tcPr>
            <w:tcW w:w="567" w:type="dxa"/>
            <w:tcBorders>
              <w:top w:val="single" w:sz="4" w:space="0" w:color="000000"/>
              <w:left w:val="single" w:sz="4" w:space="0" w:color="auto"/>
              <w:bottom w:val="single" w:sz="4" w:space="0" w:color="000000"/>
              <w:right w:val="nil"/>
            </w:tcBorders>
            <w:shd w:val="clear" w:color="auto" w:fill="F4B083" w:themeFill="accent2" w:themeFillTint="99"/>
            <w:textDirection w:val="btLr"/>
            <w:vAlign w:val="center"/>
          </w:tcPr>
          <w:p w:rsidR="004B20FE" w:rsidRPr="00DE2712" w:rsidRDefault="004B20FE" w:rsidP="004B20FE">
            <w:pPr>
              <w:spacing w:after="0" w:line="240" w:lineRule="auto"/>
              <w:ind w:left="113" w:right="113"/>
              <w:jc w:val="center"/>
              <w:rPr>
                <w:rFonts w:ascii="Arial" w:eastAsia="Times New Roman" w:hAnsi="Arial" w:cs="Arial"/>
                <w:b/>
                <w:color w:val="000000"/>
                <w:sz w:val="32"/>
                <w:szCs w:val="20"/>
                <w:lang w:val="en-US" w:eastAsia="es-CO"/>
              </w:rPr>
            </w:pPr>
          </w:p>
        </w:tc>
        <w:tc>
          <w:tcPr>
            <w:tcW w:w="1701" w:type="dxa"/>
            <w:tcBorders>
              <w:top w:val="single" w:sz="4" w:space="0" w:color="000000"/>
              <w:left w:val="single" w:sz="4" w:space="0" w:color="auto"/>
              <w:bottom w:val="single" w:sz="4" w:space="0" w:color="auto"/>
              <w:right w:val="nil"/>
            </w:tcBorders>
            <w:shd w:val="clear" w:color="auto" w:fill="F4B083" w:themeFill="accent2" w:themeFillTint="99"/>
            <w:vAlign w:val="center"/>
          </w:tcPr>
          <w:p w:rsidR="004B20FE" w:rsidRPr="00DE2712" w:rsidRDefault="004B20FE" w:rsidP="004B20FE">
            <w:pPr>
              <w:spacing w:after="0" w:line="240" w:lineRule="auto"/>
              <w:jc w:val="center"/>
              <w:rPr>
                <w:rFonts w:ascii="Arial" w:eastAsia="Times New Roman" w:hAnsi="Arial" w:cs="Arial"/>
                <w:b/>
                <w:bCs/>
                <w:color w:val="000000"/>
                <w:sz w:val="20"/>
                <w:szCs w:val="20"/>
                <w:lang w:val="en-US" w:eastAsia="es-CO"/>
              </w:rPr>
            </w:pPr>
            <w:r w:rsidRPr="00DE2712">
              <w:rPr>
                <w:rFonts w:ascii="Arial" w:eastAsia="Times New Roman" w:hAnsi="Arial" w:cs="Arial"/>
                <w:b/>
                <w:bCs/>
                <w:color w:val="000000"/>
                <w:sz w:val="20"/>
                <w:szCs w:val="20"/>
                <w:lang w:val="en-US" w:eastAsia="es-CO"/>
              </w:rPr>
              <w:t>Stage</w:t>
            </w:r>
          </w:p>
        </w:tc>
        <w:tc>
          <w:tcPr>
            <w:tcW w:w="10348" w:type="dxa"/>
            <w:gridSpan w:val="2"/>
            <w:tcBorders>
              <w:top w:val="single" w:sz="4" w:space="0" w:color="000000"/>
              <w:left w:val="single" w:sz="4" w:space="0" w:color="auto"/>
              <w:bottom w:val="nil"/>
              <w:right w:val="single" w:sz="4" w:space="0" w:color="000000"/>
            </w:tcBorders>
            <w:shd w:val="clear" w:color="auto" w:fill="F4B083" w:themeFill="accent2" w:themeFillTint="99"/>
            <w:vAlign w:val="center"/>
          </w:tcPr>
          <w:p w:rsidR="004B20FE" w:rsidRPr="00DE2712" w:rsidRDefault="004B20FE" w:rsidP="004B20FE">
            <w:pPr>
              <w:spacing w:after="0" w:line="240" w:lineRule="auto"/>
              <w:jc w:val="center"/>
              <w:rPr>
                <w:rFonts w:ascii="Arial" w:eastAsia="Times New Roman" w:hAnsi="Arial" w:cs="Arial"/>
                <w:b/>
                <w:bCs/>
                <w:color w:val="000000"/>
                <w:sz w:val="20"/>
                <w:szCs w:val="20"/>
                <w:lang w:val="en-US" w:eastAsia="es-CO"/>
              </w:rPr>
            </w:pPr>
            <w:r w:rsidRPr="00DE2712">
              <w:rPr>
                <w:rFonts w:ascii="Arial" w:eastAsia="Times New Roman" w:hAnsi="Arial" w:cs="Arial"/>
                <w:b/>
                <w:bCs/>
                <w:color w:val="000000"/>
                <w:sz w:val="20"/>
                <w:szCs w:val="20"/>
                <w:lang w:val="en-US" w:eastAsia="es-CO"/>
              </w:rPr>
              <w:t>Description</w:t>
            </w:r>
          </w:p>
        </w:tc>
        <w:tc>
          <w:tcPr>
            <w:tcW w:w="1779" w:type="dxa"/>
            <w:tcBorders>
              <w:top w:val="single" w:sz="4" w:space="0" w:color="000000"/>
              <w:left w:val="nil"/>
              <w:bottom w:val="single" w:sz="4" w:space="0" w:color="auto"/>
              <w:right w:val="single" w:sz="4" w:space="0" w:color="auto"/>
            </w:tcBorders>
            <w:shd w:val="clear" w:color="auto" w:fill="F4B083" w:themeFill="accent2" w:themeFillTint="99"/>
            <w:vAlign w:val="center"/>
          </w:tcPr>
          <w:p w:rsidR="004B20FE" w:rsidRPr="00DE2712" w:rsidRDefault="004B20FE" w:rsidP="004B20FE">
            <w:pPr>
              <w:spacing w:after="0" w:line="240" w:lineRule="auto"/>
              <w:jc w:val="center"/>
              <w:rPr>
                <w:rFonts w:ascii="Arial" w:eastAsia="Times New Roman" w:hAnsi="Arial" w:cs="Arial"/>
                <w:b/>
                <w:bCs/>
                <w:color w:val="000000"/>
                <w:sz w:val="20"/>
                <w:szCs w:val="20"/>
                <w:lang w:val="en-US" w:eastAsia="es-CO"/>
              </w:rPr>
            </w:pPr>
            <w:r w:rsidRPr="00DE2712">
              <w:rPr>
                <w:rFonts w:ascii="Arial" w:eastAsia="Times New Roman" w:hAnsi="Arial" w:cs="Arial"/>
                <w:b/>
                <w:bCs/>
                <w:color w:val="000000"/>
                <w:sz w:val="20"/>
                <w:szCs w:val="20"/>
                <w:lang w:val="en-US" w:eastAsia="es-CO"/>
              </w:rPr>
              <w:t>Parties involved</w:t>
            </w:r>
          </w:p>
        </w:tc>
      </w:tr>
      <w:tr w:rsidR="004B20FE" w:rsidRPr="00DE2712" w:rsidTr="004B20FE">
        <w:trPr>
          <w:trHeight w:val="348"/>
        </w:trPr>
        <w:tc>
          <w:tcPr>
            <w:tcW w:w="567" w:type="dxa"/>
            <w:vMerge w:val="restart"/>
            <w:tcBorders>
              <w:top w:val="single" w:sz="4" w:space="0" w:color="000000"/>
              <w:left w:val="single" w:sz="4" w:space="0" w:color="auto"/>
              <w:right w:val="nil"/>
            </w:tcBorders>
            <w:shd w:val="clear" w:color="auto" w:fill="F4B083" w:themeFill="accent2" w:themeFillTint="99"/>
            <w:textDirection w:val="btLr"/>
            <w:vAlign w:val="center"/>
          </w:tcPr>
          <w:p w:rsidR="004B20FE" w:rsidRPr="00DE2712" w:rsidRDefault="004B20FE" w:rsidP="004B20FE">
            <w:pPr>
              <w:spacing w:after="0" w:line="240" w:lineRule="auto"/>
              <w:ind w:left="113" w:right="113"/>
              <w:jc w:val="center"/>
              <w:rPr>
                <w:rFonts w:ascii="Arial" w:eastAsia="Times New Roman" w:hAnsi="Arial" w:cs="Arial"/>
                <w:color w:val="000000"/>
                <w:lang w:val="en-US" w:eastAsia="es-CO"/>
              </w:rPr>
            </w:pPr>
            <w:r w:rsidRPr="00DE2712">
              <w:rPr>
                <w:rFonts w:ascii="Arial" w:eastAsia="Times New Roman" w:hAnsi="Arial" w:cs="Arial"/>
                <w:b/>
                <w:color w:val="000000"/>
                <w:sz w:val="32"/>
                <w:szCs w:val="20"/>
                <w:lang w:val="en-US" w:eastAsia="es-CO"/>
              </w:rPr>
              <w:t>SPAIN</w:t>
            </w:r>
          </w:p>
        </w:tc>
        <w:tc>
          <w:tcPr>
            <w:tcW w:w="1701" w:type="dxa"/>
            <w:vMerge w:val="restart"/>
            <w:tcBorders>
              <w:top w:val="nil"/>
              <w:left w:val="single" w:sz="4" w:space="0" w:color="auto"/>
              <w:bottom w:val="single" w:sz="4" w:space="0" w:color="auto"/>
              <w:right w:val="nil"/>
            </w:tcBorders>
            <w:shd w:val="clear" w:color="auto" w:fill="auto"/>
            <w:vAlign w:val="center"/>
            <w:hideMark/>
          </w:tcPr>
          <w:p w:rsidR="004B20FE" w:rsidRPr="00DE2712" w:rsidRDefault="004B20FE" w:rsidP="004B20FE">
            <w:pPr>
              <w:spacing w:after="0" w:line="240" w:lineRule="auto"/>
              <w:rPr>
                <w:rFonts w:ascii="Arial" w:eastAsia="Times New Roman" w:hAnsi="Arial" w:cs="Arial"/>
                <w:color w:val="000000"/>
                <w:sz w:val="20"/>
                <w:szCs w:val="20"/>
                <w:lang w:val="en-US" w:eastAsia="es-CO"/>
              </w:rPr>
            </w:pPr>
            <w:r w:rsidRPr="00DE2712">
              <w:rPr>
                <w:rFonts w:ascii="Arial" w:eastAsia="Times New Roman" w:hAnsi="Arial" w:cs="Arial"/>
                <w:color w:val="000000"/>
                <w:sz w:val="20"/>
                <w:szCs w:val="20"/>
                <w:lang w:val="en-US" w:eastAsia="es-CO"/>
              </w:rPr>
              <w:t>Environmental impact report</w:t>
            </w:r>
          </w:p>
        </w:tc>
        <w:tc>
          <w:tcPr>
            <w:tcW w:w="10348" w:type="dxa"/>
            <w:gridSpan w:val="2"/>
            <w:tcBorders>
              <w:top w:val="single" w:sz="4" w:space="0" w:color="auto"/>
              <w:left w:val="single" w:sz="4" w:space="0" w:color="auto"/>
              <w:bottom w:val="nil"/>
              <w:right w:val="single" w:sz="4" w:space="0" w:color="000000"/>
            </w:tcBorders>
            <w:shd w:val="clear" w:color="auto" w:fill="auto"/>
            <w:vAlign w:val="bottom"/>
            <w:hideMark/>
          </w:tcPr>
          <w:p w:rsidR="004B20FE" w:rsidRPr="00DE2712" w:rsidRDefault="004B20FE" w:rsidP="004B20FE">
            <w:pPr>
              <w:spacing w:after="0" w:line="240" w:lineRule="auto"/>
              <w:jc w:val="both"/>
              <w:rPr>
                <w:rFonts w:ascii="Arial" w:eastAsia="Times New Roman" w:hAnsi="Arial" w:cs="Arial"/>
                <w:color w:val="000000"/>
                <w:sz w:val="20"/>
                <w:szCs w:val="20"/>
                <w:lang w:val="en-US" w:eastAsia="es-CO"/>
              </w:rPr>
            </w:pPr>
            <w:r w:rsidRPr="00DE2712">
              <w:rPr>
                <w:rFonts w:ascii="Arial" w:eastAsia="Times New Roman" w:hAnsi="Arial" w:cs="Arial"/>
                <w:color w:val="000000"/>
                <w:sz w:val="20"/>
                <w:szCs w:val="20"/>
                <w:lang w:val="en-US" w:eastAsia="es-CO"/>
              </w:rPr>
              <w:t>Is the concluding document from the simplified EIA procedure followed by the project listed in the attachments II of Law21/</w:t>
            </w:r>
            <w:proofErr w:type="gramStart"/>
            <w:r w:rsidRPr="00DE2712">
              <w:rPr>
                <w:rFonts w:ascii="Arial" w:eastAsia="Times New Roman" w:hAnsi="Arial" w:cs="Arial"/>
                <w:color w:val="000000"/>
                <w:sz w:val="20"/>
                <w:szCs w:val="20"/>
                <w:lang w:val="en-US" w:eastAsia="es-CO"/>
              </w:rPr>
              <w:t>2013.</w:t>
            </w:r>
            <w:proofErr w:type="gramEnd"/>
            <w:r w:rsidRPr="00DE2712">
              <w:rPr>
                <w:rFonts w:ascii="Arial" w:eastAsia="Times New Roman" w:hAnsi="Arial" w:cs="Arial"/>
                <w:color w:val="000000"/>
                <w:sz w:val="20"/>
                <w:szCs w:val="20"/>
                <w:lang w:val="en-US" w:eastAsia="es-CO"/>
              </w:rPr>
              <w:t xml:space="preserve"> Attachments II sets the criteria for the screening.</w:t>
            </w:r>
          </w:p>
        </w:tc>
        <w:tc>
          <w:tcPr>
            <w:tcW w:w="1779" w:type="dxa"/>
            <w:vMerge w:val="restart"/>
            <w:tcBorders>
              <w:top w:val="nil"/>
              <w:left w:val="nil"/>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jc w:val="center"/>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Overall licensing authority</w:t>
            </w:r>
            <w:r w:rsidRPr="00DE2712">
              <w:rPr>
                <w:rFonts w:ascii="Arial" w:eastAsia="Times New Roman" w:hAnsi="Arial" w:cs="Arial"/>
                <w:sz w:val="20"/>
                <w:szCs w:val="20"/>
                <w:lang w:val="en-US" w:eastAsia="es-CO"/>
              </w:rPr>
              <w:br/>
              <w:t>+</w:t>
            </w:r>
            <w:r w:rsidRPr="00DE2712">
              <w:rPr>
                <w:rFonts w:ascii="Arial" w:eastAsia="Times New Roman" w:hAnsi="Arial" w:cs="Arial"/>
                <w:sz w:val="20"/>
                <w:szCs w:val="20"/>
                <w:lang w:val="en-US" w:eastAsia="es-CO"/>
              </w:rPr>
              <w:br/>
              <w:t>Environmental licensing authority</w:t>
            </w:r>
          </w:p>
        </w:tc>
      </w:tr>
      <w:tr w:rsidR="004B20FE" w:rsidRPr="00DE2712" w:rsidTr="00957E87">
        <w:trPr>
          <w:trHeight w:val="385"/>
        </w:trPr>
        <w:tc>
          <w:tcPr>
            <w:tcW w:w="567" w:type="dxa"/>
            <w:vMerge/>
            <w:tcBorders>
              <w:left w:val="single" w:sz="4" w:space="0" w:color="auto"/>
              <w:right w:val="nil"/>
            </w:tcBorders>
            <w:shd w:val="clear" w:color="auto" w:fill="F4B083" w:themeFill="accent2" w:themeFillTint="99"/>
          </w:tcPr>
          <w:p w:rsidR="004B20FE" w:rsidRPr="00DE2712" w:rsidRDefault="004B20FE" w:rsidP="004B20FE">
            <w:pPr>
              <w:spacing w:after="0" w:line="240" w:lineRule="auto"/>
              <w:rPr>
                <w:rFonts w:ascii="Arial" w:eastAsia="Times New Roman" w:hAnsi="Arial" w:cs="Arial"/>
                <w:color w:val="000000"/>
                <w:lang w:val="en-US" w:eastAsia="es-CO"/>
              </w:rPr>
            </w:pPr>
          </w:p>
        </w:tc>
        <w:tc>
          <w:tcPr>
            <w:tcW w:w="1701" w:type="dxa"/>
            <w:vMerge/>
            <w:tcBorders>
              <w:top w:val="nil"/>
              <w:left w:val="single" w:sz="4" w:space="0" w:color="auto"/>
              <w:bottom w:val="single" w:sz="4" w:space="0" w:color="auto"/>
              <w:right w:val="nil"/>
            </w:tcBorders>
            <w:vAlign w:val="center"/>
            <w:hideMark/>
          </w:tcPr>
          <w:p w:rsidR="004B20FE" w:rsidRPr="00DE2712" w:rsidRDefault="004B20FE" w:rsidP="004B20FE">
            <w:pPr>
              <w:spacing w:after="0" w:line="240" w:lineRule="auto"/>
              <w:rPr>
                <w:rFonts w:ascii="Arial" w:eastAsia="Times New Roman" w:hAnsi="Arial" w:cs="Arial"/>
                <w:color w:val="000000"/>
                <w:sz w:val="20"/>
                <w:szCs w:val="20"/>
                <w:lang w:val="en-US" w:eastAsia="es-CO"/>
              </w:rPr>
            </w:pPr>
          </w:p>
        </w:tc>
        <w:tc>
          <w:tcPr>
            <w:tcW w:w="10348" w:type="dxa"/>
            <w:gridSpan w:val="2"/>
            <w:tcBorders>
              <w:top w:val="nil"/>
              <w:left w:val="single" w:sz="4" w:space="0" w:color="auto"/>
              <w:bottom w:val="nil"/>
              <w:right w:val="single" w:sz="4" w:space="0" w:color="000000"/>
            </w:tcBorders>
            <w:shd w:val="clear" w:color="auto" w:fill="auto"/>
            <w:vAlign w:val="bottom"/>
            <w:hideMark/>
          </w:tcPr>
          <w:p w:rsidR="004B20FE" w:rsidRPr="00DE2712" w:rsidRDefault="004B20FE" w:rsidP="004B20FE">
            <w:pPr>
              <w:spacing w:after="0" w:line="240" w:lineRule="auto"/>
              <w:jc w:val="both"/>
              <w:rPr>
                <w:rFonts w:ascii="Arial" w:eastAsia="Times New Roman" w:hAnsi="Arial" w:cs="Arial"/>
                <w:color w:val="000000"/>
                <w:sz w:val="20"/>
                <w:szCs w:val="20"/>
                <w:lang w:val="en-US" w:eastAsia="es-CO"/>
              </w:rPr>
            </w:pPr>
            <w:r w:rsidRPr="00DE2712">
              <w:rPr>
                <w:rFonts w:ascii="Arial" w:eastAsia="Times New Roman" w:hAnsi="Arial" w:cs="Arial"/>
                <w:color w:val="000000"/>
                <w:sz w:val="20"/>
                <w:szCs w:val="20"/>
                <w:lang w:val="en-US" w:eastAsia="es-CO"/>
              </w:rPr>
              <w:t>In this report</w:t>
            </w:r>
            <w:r w:rsidR="00210309" w:rsidRPr="00DE2712">
              <w:rPr>
                <w:rFonts w:ascii="Arial" w:eastAsia="Times New Roman" w:hAnsi="Arial" w:cs="Arial"/>
                <w:color w:val="000000"/>
                <w:sz w:val="20"/>
                <w:szCs w:val="20"/>
                <w:lang w:val="en-US" w:eastAsia="es-CO"/>
              </w:rPr>
              <w:t>,</w:t>
            </w:r>
            <w:r w:rsidRPr="00DE2712">
              <w:rPr>
                <w:rFonts w:ascii="Arial" w:eastAsia="Times New Roman" w:hAnsi="Arial" w:cs="Arial"/>
                <w:color w:val="000000"/>
                <w:sz w:val="20"/>
                <w:szCs w:val="20"/>
                <w:lang w:val="en-US" w:eastAsia="es-CO"/>
              </w:rPr>
              <w:t xml:space="preserve"> the environmental authority dictates if the environmental license is rejected, approved without further scrutiny or requires following an ordinary EIA procedure. </w:t>
            </w:r>
          </w:p>
        </w:tc>
        <w:tc>
          <w:tcPr>
            <w:tcW w:w="1779" w:type="dxa"/>
            <w:vMerge/>
            <w:tcBorders>
              <w:top w:val="nil"/>
              <w:left w:val="nil"/>
              <w:bottom w:val="single" w:sz="4" w:space="0" w:color="auto"/>
              <w:right w:val="single" w:sz="4" w:space="0" w:color="auto"/>
            </w:tcBorders>
            <w:vAlign w:val="center"/>
            <w:hideMark/>
          </w:tcPr>
          <w:p w:rsidR="004B20FE" w:rsidRPr="00DE2712" w:rsidRDefault="004B20FE" w:rsidP="004B20FE">
            <w:pPr>
              <w:spacing w:after="0" w:line="240" w:lineRule="auto"/>
              <w:jc w:val="center"/>
              <w:rPr>
                <w:rFonts w:ascii="Arial" w:eastAsia="Times New Roman" w:hAnsi="Arial" w:cs="Arial"/>
                <w:sz w:val="20"/>
                <w:szCs w:val="20"/>
                <w:lang w:val="en-US" w:eastAsia="es-CO"/>
              </w:rPr>
            </w:pPr>
          </w:p>
        </w:tc>
      </w:tr>
      <w:tr w:rsidR="004B20FE" w:rsidRPr="00DE2712" w:rsidTr="00957E87">
        <w:trPr>
          <w:trHeight w:val="615"/>
        </w:trPr>
        <w:tc>
          <w:tcPr>
            <w:tcW w:w="567" w:type="dxa"/>
            <w:vMerge/>
            <w:tcBorders>
              <w:left w:val="single" w:sz="4" w:space="0" w:color="auto"/>
              <w:right w:val="nil"/>
            </w:tcBorders>
            <w:shd w:val="clear" w:color="auto" w:fill="F4B083" w:themeFill="accent2" w:themeFillTint="99"/>
          </w:tcPr>
          <w:p w:rsidR="004B20FE" w:rsidRPr="00DE2712" w:rsidRDefault="004B20FE" w:rsidP="004B20FE">
            <w:pPr>
              <w:spacing w:after="0" w:line="240" w:lineRule="auto"/>
              <w:rPr>
                <w:rFonts w:ascii="Arial" w:eastAsia="Times New Roman" w:hAnsi="Arial" w:cs="Arial"/>
                <w:color w:val="000000"/>
                <w:lang w:val="en-US" w:eastAsia="es-CO"/>
              </w:rPr>
            </w:pPr>
          </w:p>
        </w:tc>
        <w:tc>
          <w:tcPr>
            <w:tcW w:w="1701" w:type="dxa"/>
            <w:vMerge/>
            <w:tcBorders>
              <w:top w:val="nil"/>
              <w:left w:val="single" w:sz="4" w:space="0" w:color="auto"/>
              <w:bottom w:val="single" w:sz="4" w:space="0" w:color="auto"/>
              <w:right w:val="nil"/>
            </w:tcBorders>
            <w:vAlign w:val="center"/>
            <w:hideMark/>
          </w:tcPr>
          <w:p w:rsidR="004B20FE" w:rsidRPr="00DE2712" w:rsidRDefault="004B20FE" w:rsidP="004B20FE">
            <w:pPr>
              <w:spacing w:after="0" w:line="240" w:lineRule="auto"/>
              <w:rPr>
                <w:rFonts w:ascii="Arial" w:eastAsia="Times New Roman" w:hAnsi="Arial" w:cs="Arial"/>
                <w:color w:val="000000"/>
                <w:sz w:val="20"/>
                <w:szCs w:val="20"/>
                <w:lang w:val="en-US" w:eastAsia="es-CO"/>
              </w:rPr>
            </w:pPr>
          </w:p>
        </w:tc>
        <w:tc>
          <w:tcPr>
            <w:tcW w:w="10348" w:type="dxa"/>
            <w:gridSpan w:val="2"/>
            <w:tcBorders>
              <w:top w:val="nil"/>
              <w:left w:val="single" w:sz="4" w:space="0" w:color="auto"/>
              <w:bottom w:val="nil"/>
              <w:right w:val="single" w:sz="4" w:space="0" w:color="000000"/>
            </w:tcBorders>
            <w:shd w:val="clear" w:color="auto" w:fill="auto"/>
            <w:vAlign w:val="bottom"/>
            <w:hideMark/>
          </w:tcPr>
          <w:p w:rsidR="004B20FE" w:rsidRPr="00DE2712" w:rsidRDefault="004B20FE" w:rsidP="004B20FE">
            <w:pPr>
              <w:spacing w:after="0" w:line="240" w:lineRule="auto"/>
              <w:jc w:val="both"/>
              <w:rPr>
                <w:rFonts w:ascii="Arial" w:eastAsia="Times New Roman" w:hAnsi="Arial" w:cs="Arial"/>
                <w:color w:val="000000"/>
                <w:sz w:val="20"/>
                <w:szCs w:val="20"/>
                <w:lang w:val="en-US" w:eastAsia="es-CO"/>
              </w:rPr>
            </w:pPr>
            <w:r w:rsidRPr="00DE2712">
              <w:rPr>
                <w:rFonts w:ascii="Arial" w:eastAsia="Times New Roman" w:hAnsi="Arial" w:cs="Arial"/>
                <w:color w:val="000000"/>
                <w:sz w:val="20"/>
                <w:szCs w:val="20"/>
                <w:lang w:val="en-US" w:eastAsia="es-CO"/>
              </w:rPr>
              <w:t xml:space="preserve">The overall licensing authority presents to the environmental one a document developed by the petitioner with a description of the project, the alternatives, the impacts </w:t>
            </w:r>
            <w:r w:rsidR="00210309" w:rsidRPr="00DE2712">
              <w:rPr>
                <w:rFonts w:ascii="Arial" w:eastAsia="Times New Roman" w:hAnsi="Arial" w:cs="Arial"/>
                <w:color w:val="000000"/>
                <w:sz w:val="20"/>
                <w:szCs w:val="20"/>
                <w:lang w:val="en-US" w:eastAsia="es-CO"/>
              </w:rPr>
              <w:t>on</w:t>
            </w:r>
            <w:r w:rsidRPr="00DE2712">
              <w:rPr>
                <w:rFonts w:ascii="Arial" w:eastAsia="Times New Roman" w:hAnsi="Arial" w:cs="Arial"/>
                <w:color w:val="000000"/>
                <w:sz w:val="20"/>
                <w:szCs w:val="20"/>
                <w:lang w:val="en-US" w:eastAsia="es-CO"/>
              </w:rPr>
              <w:t xml:space="preserve"> components and the monitoring strategies to the management measures.</w:t>
            </w:r>
          </w:p>
        </w:tc>
        <w:tc>
          <w:tcPr>
            <w:tcW w:w="1779" w:type="dxa"/>
            <w:vMerge/>
            <w:tcBorders>
              <w:top w:val="nil"/>
              <w:left w:val="nil"/>
              <w:bottom w:val="single" w:sz="4" w:space="0" w:color="auto"/>
              <w:right w:val="single" w:sz="4" w:space="0" w:color="auto"/>
            </w:tcBorders>
            <w:vAlign w:val="center"/>
            <w:hideMark/>
          </w:tcPr>
          <w:p w:rsidR="004B20FE" w:rsidRPr="00DE2712" w:rsidRDefault="004B20FE" w:rsidP="004B20FE">
            <w:pPr>
              <w:spacing w:after="0" w:line="240" w:lineRule="auto"/>
              <w:jc w:val="center"/>
              <w:rPr>
                <w:rFonts w:ascii="Arial" w:eastAsia="Times New Roman" w:hAnsi="Arial" w:cs="Arial"/>
                <w:sz w:val="20"/>
                <w:szCs w:val="20"/>
                <w:lang w:val="en-US" w:eastAsia="es-CO"/>
              </w:rPr>
            </w:pPr>
          </w:p>
        </w:tc>
      </w:tr>
      <w:tr w:rsidR="004B20FE" w:rsidRPr="00DE2712" w:rsidTr="00957E87">
        <w:trPr>
          <w:trHeight w:val="136"/>
        </w:trPr>
        <w:tc>
          <w:tcPr>
            <w:tcW w:w="567" w:type="dxa"/>
            <w:vMerge/>
            <w:tcBorders>
              <w:left w:val="single" w:sz="4" w:space="0" w:color="auto"/>
              <w:right w:val="nil"/>
            </w:tcBorders>
            <w:shd w:val="clear" w:color="auto" w:fill="F4B083" w:themeFill="accent2" w:themeFillTint="99"/>
          </w:tcPr>
          <w:p w:rsidR="004B20FE" w:rsidRPr="00DE2712" w:rsidRDefault="004B20FE" w:rsidP="004B20FE">
            <w:pPr>
              <w:spacing w:after="0" w:line="240" w:lineRule="auto"/>
              <w:rPr>
                <w:rFonts w:ascii="Arial" w:eastAsia="Times New Roman" w:hAnsi="Arial" w:cs="Arial"/>
                <w:color w:val="000000"/>
                <w:lang w:val="en-US" w:eastAsia="es-CO"/>
              </w:rPr>
            </w:pPr>
          </w:p>
        </w:tc>
        <w:tc>
          <w:tcPr>
            <w:tcW w:w="1701" w:type="dxa"/>
            <w:vMerge/>
            <w:tcBorders>
              <w:top w:val="nil"/>
              <w:left w:val="single" w:sz="4" w:space="0" w:color="auto"/>
              <w:bottom w:val="single" w:sz="4" w:space="0" w:color="auto"/>
              <w:right w:val="nil"/>
            </w:tcBorders>
            <w:vAlign w:val="center"/>
            <w:hideMark/>
          </w:tcPr>
          <w:p w:rsidR="004B20FE" w:rsidRPr="00DE2712" w:rsidRDefault="004B20FE" w:rsidP="004B20FE">
            <w:pPr>
              <w:spacing w:after="0" w:line="240" w:lineRule="auto"/>
              <w:rPr>
                <w:rFonts w:ascii="Arial" w:eastAsia="Times New Roman" w:hAnsi="Arial" w:cs="Arial"/>
                <w:color w:val="000000"/>
                <w:sz w:val="20"/>
                <w:szCs w:val="20"/>
                <w:lang w:val="en-US" w:eastAsia="es-CO"/>
              </w:rPr>
            </w:pPr>
          </w:p>
        </w:tc>
        <w:tc>
          <w:tcPr>
            <w:tcW w:w="10348" w:type="dxa"/>
            <w:gridSpan w:val="2"/>
            <w:tcBorders>
              <w:top w:val="nil"/>
              <w:left w:val="single" w:sz="4" w:space="0" w:color="auto"/>
              <w:bottom w:val="single" w:sz="4" w:space="0" w:color="auto"/>
              <w:right w:val="single" w:sz="4" w:space="0" w:color="000000"/>
            </w:tcBorders>
            <w:shd w:val="clear" w:color="auto" w:fill="auto"/>
            <w:vAlign w:val="bottom"/>
            <w:hideMark/>
          </w:tcPr>
          <w:p w:rsidR="004B20FE" w:rsidRPr="00DE2712" w:rsidRDefault="004B20FE" w:rsidP="004B20FE">
            <w:pPr>
              <w:spacing w:after="0" w:line="240" w:lineRule="auto"/>
              <w:jc w:val="both"/>
              <w:rPr>
                <w:rFonts w:ascii="Arial" w:eastAsia="Times New Roman" w:hAnsi="Arial" w:cs="Arial"/>
                <w:color w:val="000000"/>
                <w:sz w:val="20"/>
                <w:szCs w:val="20"/>
                <w:lang w:val="en-US" w:eastAsia="es-CO"/>
              </w:rPr>
            </w:pPr>
            <w:r w:rsidRPr="00DE2712">
              <w:rPr>
                <w:rFonts w:ascii="Arial" w:eastAsia="Times New Roman" w:hAnsi="Arial" w:cs="Arial"/>
                <w:color w:val="000000"/>
                <w:sz w:val="20"/>
                <w:szCs w:val="20"/>
                <w:lang w:val="en-US" w:eastAsia="es-CO"/>
              </w:rPr>
              <w:t>In the simplified EIA, the environmental authority conducts the consultation to the affected administrations and</w:t>
            </w:r>
            <w:r w:rsidR="00210309" w:rsidRPr="00DE2712">
              <w:rPr>
                <w:rFonts w:ascii="Arial" w:eastAsia="Times New Roman" w:hAnsi="Arial" w:cs="Arial"/>
                <w:color w:val="000000"/>
                <w:sz w:val="20"/>
                <w:szCs w:val="20"/>
                <w:lang w:val="en-US" w:eastAsia="es-CO"/>
              </w:rPr>
              <w:t xml:space="preserve"> the</w:t>
            </w:r>
            <w:r w:rsidRPr="00DE2712">
              <w:rPr>
                <w:rFonts w:ascii="Arial" w:eastAsia="Times New Roman" w:hAnsi="Arial" w:cs="Arial"/>
                <w:color w:val="000000"/>
                <w:sz w:val="20"/>
                <w:szCs w:val="20"/>
                <w:lang w:val="en-US" w:eastAsia="es-CO"/>
              </w:rPr>
              <w:t xml:space="preserve"> interested public.</w:t>
            </w:r>
          </w:p>
        </w:tc>
        <w:tc>
          <w:tcPr>
            <w:tcW w:w="1779" w:type="dxa"/>
            <w:vMerge/>
            <w:tcBorders>
              <w:top w:val="nil"/>
              <w:left w:val="nil"/>
              <w:bottom w:val="single" w:sz="4" w:space="0" w:color="auto"/>
              <w:right w:val="single" w:sz="4" w:space="0" w:color="auto"/>
            </w:tcBorders>
            <w:vAlign w:val="center"/>
            <w:hideMark/>
          </w:tcPr>
          <w:p w:rsidR="004B20FE" w:rsidRPr="00DE2712" w:rsidRDefault="004B20FE" w:rsidP="004B20FE">
            <w:pPr>
              <w:spacing w:after="0" w:line="240" w:lineRule="auto"/>
              <w:jc w:val="center"/>
              <w:rPr>
                <w:rFonts w:ascii="Arial" w:eastAsia="Times New Roman" w:hAnsi="Arial" w:cs="Arial"/>
                <w:sz w:val="20"/>
                <w:szCs w:val="20"/>
                <w:lang w:val="en-US" w:eastAsia="es-CO"/>
              </w:rPr>
            </w:pPr>
          </w:p>
        </w:tc>
      </w:tr>
      <w:tr w:rsidR="004B20FE" w:rsidRPr="00DE2712" w:rsidTr="00957E87">
        <w:trPr>
          <w:trHeight w:val="1009"/>
        </w:trPr>
        <w:tc>
          <w:tcPr>
            <w:tcW w:w="567" w:type="dxa"/>
            <w:vMerge/>
            <w:tcBorders>
              <w:left w:val="single" w:sz="4" w:space="0" w:color="auto"/>
              <w:right w:val="single" w:sz="4" w:space="0" w:color="auto"/>
            </w:tcBorders>
            <w:shd w:val="clear" w:color="auto" w:fill="F4B083" w:themeFill="accent2" w:themeFillTint="99"/>
          </w:tcPr>
          <w:p w:rsidR="004B20FE" w:rsidRPr="00DE2712" w:rsidRDefault="004B20FE" w:rsidP="004B20FE">
            <w:pPr>
              <w:spacing w:after="0" w:line="240" w:lineRule="auto"/>
              <w:rPr>
                <w:rFonts w:ascii="Arial" w:eastAsia="Times New Roman" w:hAnsi="Arial" w:cs="Arial"/>
                <w:color w:val="000000"/>
                <w:lang w:val="en-US" w:eastAsia="es-CO"/>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rPr>
                <w:rFonts w:ascii="Arial" w:eastAsia="Times New Roman" w:hAnsi="Arial" w:cs="Arial"/>
                <w:color w:val="000000"/>
                <w:sz w:val="20"/>
                <w:szCs w:val="20"/>
                <w:lang w:val="en-US" w:eastAsia="es-CO"/>
              </w:rPr>
            </w:pPr>
            <w:r w:rsidRPr="00DE2712">
              <w:rPr>
                <w:rFonts w:ascii="Arial" w:eastAsia="Times New Roman" w:hAnsi="Arial" w:cs="Arial"/>
                <w:color w:val="000000"/>
                <w:sz w:val="20"/>
                <w:szCs w:val="20"/>
                <w:lang w:val="en-US" w:eastAsia="es-CO"/>
              </w:rPr>
              <w:t>Public and institutional consultation</w:t>
            </w:r>
          </w:p>
        </w:tc>
        <w:tc>
          <w:tcPr>
            <w:tcW w:w="10348" w:type="dxa"/>
            <w:gridSpan w:val="2"/>
            <w:tcBorders>
              <w:top w:val="nil"/>
              <w:left w:val="nil"/>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Voluntary request from the overall licensing authority for a document defining the scope, level of detail and degree of specification required for the EIS in the ordinary EIA procedure.</w:t>
            </w:r>
          </w:p>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The environmental authority consult the administrations affected and the interested public for defining the scope document</w:t>
            </w:r>
          </w:p>
        </w:tc>
        <w:tc>
          <w:tcPr>
            <w:tcW w:w="1779" w:type="dxa"/>
            <w:tcBorders>
              <w:top w:val="nil"/>
              <w:left w:val="nil"/>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jc w:val="center"/>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Environmental licensing authority</w:t>
            </w:r>
            <w:r w:rsidRPr="00DE2712">
              <w:rPr>
                <w:rFonts w:ascii="Arial" w:eastAsia="Times New Roman" w:hAnsi="Arial" w:cs="Arial"/>
                <w:sz w:val="20"/>
                <w:szCs w:val="20"/>
                <w:lang w:val="en-US" w:eastAsia="es-CO"/>
              </w:rPr>
              <w:br/>
              <w:t>+</w:t>
            </w:r>
            <w:r w:rsidRPr="00DE2712">
              <w:rPr>
                <w:rFonts w:ascii="Arial" w:eastAsia="Times New Roman" w:hAnsi="Arial" w:cs="Arial"/>
                <w:sz w:val="20"/>
                <w:szCs w:val="20"/>
                <w:lang w:val="en-US" w:eastAsia="es-CO"/>
              </w:rPr>
              <w:br/>
              <w:t>Consulting bodies</w:t>
            </w:r>
          </w:p>
        </w:tc>
      </w:tr>
      <w:tr w:rsidR="004B20FE" w:rsidRPr="00DE2712" w:rsidTr="00957E87">
        <w:trPr>
          <w:trHeight w:val="512"/>
        </w:trPr>
        <w:tc>
          <w:tcPr>
            <w:tcW w:w="567" w:type="dxa"/>
            <w:vMerge/>
            <w:tcBorders>
              <w:left w:val="single" w:sz="4" w:space="0" w:color="auto"/>
              <w:right w:val="single" w:sz="4" w:space="0" w:color="auto"/>
            </w:tcBorders>
            <w:shd w:val="clear" w:color="auto" w:fill="F4B083" w:themeFill="accent2" w:themeFillTint="99"/>
          </w:tcPr>
          <w:p w:rsidR="004B20FE" w:rsidRPr="00DE2712" w:rsidRDefault="004B20FE" w:rsidP="004B20FE">
            <w:pPr>
              <w:spacing w:after="0" w:line="240" w:lineRule="auto"/>
              <w:rPr>
                <w:rFonts w:ascii="Arial" w:eastAsia="Times New Roman" w:hAnsi="Arial" w:cs="Arial"/>
                <w:color w:val="000000"/>
                <w:lang w:val="en-US" w:eastAsia="es-CO"/>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rPr>
                <w:rFonts w:ascii="Arial" w:eastAsia="Times New Roman" w:hAnsi="Arial" w:cs="Arial"/>
                <w:color w:val="000000"/>
                <w:sz w:val="20"/>
                <w:szCs w:val="20"/>
                <w:lang w:val="en-US" w:eastAsia="es-CO"/>
              </w:rPr>
            </w:pPr>
            <w:r w:rsidRPr="00DE2712">
              <w:rPr>
                <w:rFonts w:ascii="Arial" w:eastAsia="Times New Roman" w:hAnsi="Arial" w:cs="Arial"/>
                <w:color w:val="000000"/>
                <w:sz w:val="20"/>
                <w:szCs w:val="20"/>
                <w:lang w:val="en-US" w:eastAsia="es-CO"/>
              </w:rPr>
              <w:t>Alternatives examination</w:t>
            </w:r>
          </w:p>
        </w:tc>
        <w:tc>
          <w:tcPr>
            <w:tcW w:w="10348" w:type="dxa"/>
            <w:gridSpan w:val="2"/>
            <w:tcBorders>
              <w:top w:val="single" w:sz="4" w:space="0" w:color="auto"/>
              <w:left w:val="nil"/>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 xml:space="preserve">Within the preparation of the EIS, the petitioner must integrate a section that presents the mains alternative considered, including the nonintervention one, and the justification of the selected alternative </w:t>
            </w:r>
          </w:p>
        </w:tc>
        <w:tc>
          <w:tcPr>
            <w:tcW w:w="1779" w:type="dxa"/>
            <w:vMerge w:val="restart"/>
            <w:tcBorders>
              <w:top w:val="nil"/>
              <w:left w:val="single" w:sz="4" w:space="0" w:color="auto"/>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jc w:val="center"/>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Petitioner</w:t>
            </w:r>
          </w:p>
        </w:tc>
      </w:tr>
      <w:tr w:rsidR="004B20FE" w:rsidRPr="00DE2712" w:rsidTr="00957E87">
        <w:trPr>
          <w:trHeight w:val="945"/>
        </w:trPr>
        <w:tc>
          <w:tcPr>
            <w:tcW w:w="567" w:type="dxa"/>
            <w:vMerge/>
            <w:tcBorders>
              <w:left w:val="single" w:sz="4" w:space="0" w:color="auto"/>
              <w:right w:val="single" w:sz="4" w:space="0" w:color="auto"/>
            </w:tcBorders>
            <w:shd w:val="clear" w:color="auto" w:fill="F4B083" w:themeFill="accent2" w:themeFillTint="99"/>
          </w:tcPr>
          <w:p w:rsidR="004B20FE" w:rsidRPr="00DE2712" w:rsidRDefault="004B20FE" w:rsidP="004B20FE">
            <w:pPr>
              <w:spacing w:after="0" w:line="240" w:lineRule="auto"/>
              <w:rPr>
                <w:rFonts w:ascii="Arial" w:eastAsia="Times New Roman" w:hAnsi="Arial" w:cs="Arial"/>
                <w:color w:val="000000"/>
                <w:lang w:val="en-US" w:eastAsia="es-CO"/>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rPr>
                <w:rFonts w:ascii="Arial" w:eastAsia="Times New Roman" w:hAnsi="Arial" w:cs="Arial"/>
                <w:color w:val="000000"/>
                <w:sz w:val="20"/>
                <w:szCs w:val="20"/>
                <w:lang w:val="en-US" w:eastAsia="es-CO"/>
              </w:rPr>
            </w:pPr>
            <w:r w:rsidRPr="00DE2712">
              <w:rPr>
                <w:rFonts w:ascii="Arial" w:eastAsia="Times New Roman" w:hAnsi="Arial" w:cs="Arial"/>
                <w:color w:val="000000"/>
                <w:sz w:val="20"/>
                <w:szCs w:val="20"/>
                <w:lang w:val="en-US" w:eastAsia="es-CO"/>
              </w:rPr>
              <w:t>EIS Preparation</w:t>
            </w:r>
          </w:p>
        </w:tc>
        <w:tc>
          <w:tcPr>
            <w:tcW w:w="10348" w:type="dxa"/>
            <w:gridSpan w:val="2"/>
            <w:tcBorders>
              <w:top w:val="single" w:sz="4" w:space="0" w:color="auto"/>
              <w:left w:val="nil"/>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Within the preparation of the EIS, the petitioner must integrate the following sections: General description of the project, utilization of resources and waste generation; Evaluation, hopefully quantitative) of the project impacts in the natural components; Implications to the Natura 2000 habitat network; Prevention, correction and compensation measures; Environmental surveillance program.</w:t>
            </w:r>
          </w:p>
        </w:tc>
        <w:tc>
          <w:tcPr>
            <w:tcW w:w="1779" w:type="dxa"/>
            <w:vMerge/>
            <w:tcBorders>
              <w:top w:val="nil"/>
              <w:left w:val="single" w:sz="4" w:space="0" w:color="auto"/>
              <w:bottom w:val="single" w:sz="4" w:space="0" w:color="auto"/>
              <w:right w:val="single" w:sz="4" w:space="0" w:color="auto"/>
            </w:tcBorders>
            <w:vAlign w:val="center"/>
            <w:hideMark/>
          </w:tcPr>
          <w:p w:rsidR="004B20FE" w:rsidRPr="00DE2712" w:rsidRDefault="004B20FE" w:rsidP="004B20FE">
            <w:pPr>
              <w:spacing w:after="0" w:line="240" w:lineRule="auto"/>
              <w:jc w:val="center"/>
              <w:rPr>
                <w:rFonts w:ascii="Arial" w:eastAsia="Times New Roman" w:hAnsi="Arial" w:cs="Arial"/>
                <w:sz w:val="20"/>
                <w:szCs w:val="20"/>
                <w:lang w:val="en-US" w:eastAsia="es-CO"/>
              </w:rPr>
            </w:pPr>
          </w:p>
        </w:tc>
      </w:tr>
      <w:tr w:rsidR="004B20FE" w:rsidRPr="00DE2712" w:rsidTr="00957E87">
        <w:trPr>
          <w:trHeight w:val="1145"/>
        </w:trPr>
        <w:tc>
          <w:tcPr>
            <w:tcW w:w="567" w:type="dxa"/>
            <w:vMerge/>
            <w:tcBorders>
              <w:left w:val="single" w:sz="4" w:space="0" w:color="auto"/>
              <w:right w:val="single" w:sz="4" w:space="0" w:color="auto"/>
            </w:tcBorders>
            <w:shd w:val="clear" w:color="auto" w:fill="F4B083" w:themeFill="accent2" w:themeFillTint="99"/>
          </w:tcPr>
          <w:p w:rsidR="004B20FE" w:rsidRPr="00DE2712" w:rsidRDefault="004B20FE" w:rsidP="004B20FE">
            <w:pPr>
              <w:spacing w:after="0" w:line="240" w:lineRule="auto"/>
              <w:rPr>
                <w:rFonts w:ascii="Arial" w:eastAsia="Times New Roman" w:hAnsi="Arial" w:cs="Arial"/>
                <w:color w:val="000000"/>
                <w:lang w:val="en-US" w:eastAsia="es-CO"/>
              </w:rPr>
            </w:pPr>
          </w:p>
        </w:tc>
        <w:tc>
          <w:tcPr>
            <w:tcW w:w="1701" w:type="dxa"/>
            <w:vMerge w:val="restart"/>
            <w:tcBorders>
              <w:top w:val="nil"/>
              <w:left w:val="single" w:sz="4" w:space="0" w:color="auto"/>
              <w:bottom w:val="nil"/>
              <w:right w:val="single" w:sz="4" w:space="0" w:color="auto"/>
            </w:tcBorders>
            <w:shd w:val="clear" w:color="auto" w:fill="auto"/>
            <w:noWrap/>
            <w:vAlign w:val="center"/>
            <w:hideMark/>
          </w:tcPr>
          <w:p w:rsidR="004B20FE" w:rsidRPr="00DE2712" w:rsidRDefault="004B20FE" w:rsidP="004B20FE">
            <w:pPr>
              <w:spacing w:after="0" w:line="240" w:lineRule="auto"/>
              <w:rPr>
                <w:rFonts w:ascii="Arial" w:eastAsia="Times New Roman" w:hAnsi="Arial" w:cs="Arial"/>
                <w:color w:val="000000"/>
                <w:sz w:val="20"/>
                <w:szCs w:val="20"/>
                <w:lang w:val="en-US" w:eastAsia="es-CO"/>
              </w:rPr>
            </w:pPr>
            <w:r w:rsidRPr="00DE2712">
              <w:rPr>
                <w:rFonts w:ascii="Arial" w:eastAsia="Times New Roman" w:hAnsi="Arial" w:cs="Arial"/>
                <w:color w:val="000000"/>
                <w:sz w:val="20"/>
                <w:szCs w:val="20"/>
                <w:lang w:val="en-US" w:eastAsia="es-CO"/>
              </w:rPr>
              <w:t>EIS Review</w:t>
            </w:r>
          </w:p>
        </w:tc>
        <w:tc>
          <w:tcPr>
            <w:tcW w:w="10348" w:type="dxa"/>
            <w:gridSpan w:val="2"/>
            <w:tcBorders>
              <w:top w:val="single" w:sz="4" w:space="0" w:color="auto"/>
              <w:left w:val="nil"/>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Implementation of a program for public communication and consultation to the administrations affected through physical and electronic communication media.</w:t>
            </w:r>
          </w:p>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When the environmental authority has conducted the queries to the administrations affected and</w:t>
            </w:r>
            <w:r w:rsidR="00210309" w:rsidRPr="00DE2712">
              <w:rPr>
                <w:rFonts w:ascii="Arial" w:eastAsia="Times New Roman" w:hAnsi="Arial" w:cs="Arial"/>
                <w:sz w:val="20"/>
                <w:szCs w:val="20"/>
                <w:lang w:val="en-US" w:eastAsia="es-CO"/>
              </w:rPr>
              <w:t xml:space="preserve"> the</w:t>
            </w:r>
            <w:r w:rsidRPr="00DE2712">
              <w:rPr>
                <w:rFonts w:ascii="Arial" w:eastAsia="Times New Roman" w:hAnsi="Arial" w:cs="Arial"/>
                <w:sz w:val="20"/>
                <w:szCs w:val="20"/>
                <w:lang w:val="en-US" w:eastAsia="es-CO"/>
              </w:rPr>
              <w:t xml:space="preserve"> pub</w:t>
            </w:r>
            <w:r w:rsidR="00210309" w:rsidRPr="00DE2712">
              <w:rPr>
                <w:rFonts w:ascii="Arial" w:eastAsia="Times New Roman" w:hAnsi="Arial" w:cs="Arial"/>
                <w:sz w:val="20"/>
                <w:szCs w:val="20"/>
                <w:lang w:val="en-US" w:eastAsia="es-CO"/>
              </w:rPr>
              <w:t>l</w:t>
            </w:r>
            <w:r w:rsidRPr="00DE2712">
              <w:rPr>
                <w:rFonts w:ascii="Arial" w:eastAsia="Times New Roman" w:hAnsi="Arial" w:cs="Arial"/>
                <w:sz w:val="20"/>
                <w:szCs w:val="20"/>
                <w:lang w:val="en-US" w:eastAsia="es-CO"/>
              </w:rPr>
              <w:t>ic interested during the scoping of the EIS, the results of this consults can be used during the environmental licensing procedure.</w:t>
            </w:r>
          </w:p>
        </w:tc>
        <w:tc>
          <w:tcPr>
            <w:tcW w:w="1779" w:type="dxa"/>
            <w:tcBorders>
              <w:top w:val="nil"/>
              <w:left w:val="nil"/>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jc w:val="center"/>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Overall licensing authority</w:t>
            </w:r>
            <w:r w:rsidRPr="00DE2712">
              <w:rPr>
                <w:rFonts w:ascii="Arial" w:eastAsia="Times New Roman" w:hAnsi="Arial" w:cs="Arial"/>
                <w:sz w:val="20"/>
                <w:szCs w:val="20"/>
                <w:lang w:val="en-US" w:eastAsia="es-CO"/>
              </w:rPr>
              <w:br/>
              <w:t>+</w:t>
            </w:r>
            <w:r w:rsidRPr="00DE2712">
              <w:rPr>
                <w:rFonts w:ascii="Arial" w:eastAsia="Times New Roman" w:hAnsi="Arial" w:cs="Arial"/>
                <w:sz w:val="20"/>
                <w:szCs w:val="20"/>
                <w:lang w:val="en-US" w:eastAsia="es-CO"/>
              </w:rPr>
              <w:br/>
              <w:t>Consulting bodies</w:t>
            </w:r>
          </w:p>
        </w:tc>
      </w:tr>
      <w:tr w:rsidR="004B20FE" w:rsidRPr="00DE2712" w:rsidTr="00957E87">
        <w:trPr>
          <w:trHeight w:val="498"/>
        </w:trPr>
        <w:tc>
          <w:tcPr>
            <w:tcW w:w="567" w:type="dxa"/>
            <w:vMerge/>
            <w:tcBorders>
              <w:left w:val="single" w:sz="4" w:space="0" w:color="auto"/>
              <w:right w:val="single" w:sz="4" w:space="0" w:color="auto"/>
            </w:tcBorders>
            <w:shd w:val="clear" w:color="auto" w:fill="F4B083" w:themeFill="accent2" w:themeFillTint="99"/>
          </w:tcPr>
          <w:p w:rsidR="004B20FE" w:rsidRPr="00DE2712" w:rsidRDefault="004B20FE" w:rsidP="004B20FE">
            <w:pPr>
              <w:spacing w:after="0" w:line="240" w:lineRule="auto"/>
              <w:rPr>
                <w:rFonts w:ascii="Arial" w:eastAsia="Times New Roman" w:hAnsi="Arial" w:cs="Arial"/>
                <w:color w:val="000000"/>
                <w:lang w:val="en-US" w:eastAsia="es-CO"/>
              </w:rPr>
            </w:pPr>
          </w:p>
        </w:tc>
        <w:tc>
          <w:tcPr>
            <w:tcW w:w="1701" w:type="dxa"/>
            <w:vMerge/>
            <w:tcBorders>
              <w:top w:val="nil"/>
              <w:left w:val="single" w:sz="4" w:space="0" w:color="auto"/>
              <w:bottom w:val="nil"/>
              <w:right w:val="single" w:sz="4" w:space="0" w:color="auto"/>
            </w:tcBorders>
            <w:vAlign w:val="center"/>
            <w:hideMark/>
          </w:tcPr>
          <w:p w:rsidR="004B20FE" w:rsidRPr="00DE2712" w:rsidRDefault="004B20FE" w:rsidP="004B20FE">
            <w:pPr>
              <w:spacing w:after="0" w:line="240" w:lineRule="auto"/>
              <w:rPr>
                <w:rFonts w:ascii="Arial" w:eastAsia="Times New Roman" w:hAnsi="Arial" w:cs="Arial"/>
                <w:color w:val="000000"/>
                <w:sz w:val="20"/>
                <w:szCs w:val="20"/>
                <w:lang w:val="en-US" w:eastAsia="es-CO"/>
              </w:rPr>
            </w:pPr>
          </w:p>
        </w:tc>
        <w:tc>
          <w:tcPr>
            <w:tcW w:w="10348" w:type="dxa"/>
            <w:gridSpan w:val="2"/>
            <w:tcBorders>
              <w:top w:val="single" w:sz="4" w:space="0" w:color="auto"/>
              <w:left w:val="nil"/>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 xml:space="preserve">Creation and analysis of the environmental impact file with the documents of the project, EIS and the results of the public communication and administration consulting. </w:t>
            </w:r>
          </w:p>
        </w:tc>
        <w:tc>
          <w:tcPr>
            <w:tcW w:w="1779" w:type="dxa"/>
            <w:vMerge w:val="restart"/>
            <w:tcBorders>
              <w:top w:val="nil"/>
              <w:left w:val="single" w:sz="4" w:space="0" w:color="auto"/>
              <w:bottom w:val="single" w:sz="4" w:space="0" w:color="000000"/>
              <w:right w:val="single" w:sz="4" w:space="0" w:color="auto"/>
            </w:tcBorders>
            <w:shd w:val="clear" w:color="auto" w:fill="auto"/>
            <w:vAlign w:val="center"/>
            <w:hideMark/>
          </w:tcPr>
          <w:p w:rsidR="004B20FE" w:rsidRPr="00DE2712" w:rsidRDefault="004B20FE" w:rsidP="004B20FE">
            <w:pPr>
              <w:spacing w:after="0" w:line="240" w:lineRule="auto"/>
              <w:jc w:val="center"/>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Environmental licensing authority</w:t>
            </w:r>
          </w:p>
        </w:tc>
      </w:tr>
      <w:tr w:rsidR="004B20FE" w:rsidRPr="00DE2712" w:rsidTr="00210309">
        <w:trPr>
          <w:trHeight w:val="520"/>
        </w:trPr>
        <w:tc>
          <w:tcPr>
            <w:tcW w:w="567" w:type="dxa"/>
            <w:vMerge/>
            <w:tcBorders>
              <w:left w:val="single" w:sz="4" w:space="0" w:color="auto"/>
              <w:right w:val="single" w:sz="4" w:space="0" w:color="auto"/>
            </w:tcBorders>
            <w:shd w:val="clear" w:color="auto" w:fill="F4B083" w:themeFill="accent2" w:themeFillTint="99"/>
          </w:tcPr>
          <w:p w:rsidR="004B20FE" w:rsidRPr="00DE2712" w:rsidRDefault="004B20FE" w:rsidP="004B20FE">
            <w:pPr>
              <w:spacing w:after="0" w:line="240" w:lineRule="auto"/>
              <w:rPr>
                <w:rFonts w:ascii="Arial" w:eastAsia="Times New Roman" w:hAnsi="Arial" w:cs="Arial"/>
                <w:lang w:val="en-US" w:eastAsia="es-CO"/>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Environmental impact declaration</w:t>
            </w:r>
          </w:p>
        </w:tc>
        <w:tc>
          <w:tcPr>
            <w:tcW w:w="10348" w:type="dxa"/>
            <w:gridSpan w:val="2"/>
            <w:tcBorders>
              <w:top w:val="single" w:sz="4" w:space="0" w:color="auto"/>
              <w:left w:val="nil"/>
              <w:bottom w:val="single" w:sz="4" w:space="0" w:color="auto"/>
              <w:right w:val="single" w:sz="4" w:space="0" w:color="000000"/>
            </w:tcBorders>
            <w:shd w:val="clear" w:color="auto" w:fill="auto"/>
            <w:vAlign w:val="center"/>
            <w:hideMark/>
          </w:tcPr>
          <w:p w:rsidR="004B20FE" w:rsidRPr="00DE2712" w:rsidRDefault="004B20FE" w:rsidP="00210309">
            <w:pPr>
              <w:spacing w:after="0" w:line="240" w:lineRule="auto"/>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 xml:space="preserve">Concluding document of the ordinary EIA, indicating the approval or denial of the project or activity. When approved, the document also </w:t>
            </w:r>
            <w:r w:rsidR="00210309" w:rsidRPr="00DE2712">
              <w:rPr>
                <w:rFonts w:ascii="Arial" w:eastAsia="Times New Roman" w:hAnsi="Arial" w:cs="Arial"/>
                <w:sz w:val="20"/>
                <w:szCs w:val="20"/>
                <w:lang w:val="en-US" w:eastAsia="es-CO"/>
              </w:rPr>
              <w:t>e</w:t>
            </w:r>
            <w:r w:rsidRPr="00DE2712">
              <w:rPr>
                <w:rFonts w:ascii="Arial" w:eastAsia="Times New Roman" w:hAnsi="Arial" w:cs="Arial"/>
                <w:sz w:val="20"/>
                <w:szCs w:val="20"/>
                <w:lang w:val="en-US" w:eastAsia="es-CO"/>
              </w:rPr>
              <w:t>stablishes the management measures, as well as the surveillance program of the conditions.</w:t>
            </w:r>
          </w:p>
        </w:tc>
        <w:tc>
          <w:tcPr>
            <w:tcW w:w="1779" w:type="dxa"/>
            <w:vMerge/>
            <w:tcBorders>
              <w:top w:val="nil"/>
              <w:left w:val="single" w:sz="4" w:space="0" w:color="auto"/>
              <w:bottom w:val="single" w:sz="4" w:space="0" w:color="000000"/>
              <w:right w:val="single" w:sz="4" w:space="0" w:color="auto"/>
            </w:tcBorders>
            <w:vAlign w:val="center"/>
            <w:hideMark/>
          </w:tcPr>
          <w:p w:rsidR="004B20FE" w:rsidRPr="00DE2712" w:rsidRDefault="004B20FE" w:rsidP="004B20FE">
            <w:pPr>
              <w:spacing w:after="0" w:line="240" w:lineRule="auto"/>
              <w:jc w:val="center"/>
              <w:rPr>
                <w:rFonts w:ascii="Arial" w:eastAsia="Times New Roman" w:hAnsi="Arial" w:cs="Arial"/>
                <w:sz w:val="20"/>
                <w:szCs w:val="20"/>
                <w:lang w:val="en-US" w:eastAsia="es-CO"/>
              </w:rPr>
            </w:pPr>
          </w:p>
        </w:tc>
      </w:tr>
      <w:tr w:rsidR="004B20FE" w:rsidRPr="00DE2712" w:rsidTr="00957E87">
        <w:trPr>
          <w:trHeight w:val="281"/>
        </w:trPr>
        <w:tc>
          <w:tcPr>
            <w:tcW w:w="567" w:type="dxa"/>
            <w:vMerge/>
            <w:tcBorders>
              <w:left w:val="single" w:sz="4" w:space="0" w:color="auto"/>
              <w:right w:val="single" w:sz="4" w:space="0" w:color="auto"/>
            </w:tcBorders>
            <w:shd w:val="clear" w:color="auto" w:fill="F4B083" w:themeFill="accent2" w:themeFillTint="99"/>
          </w:tcPr>
          <w:p w:rsidR="004B20FE" w:rsidRPr="00DE2712" w:rsidRDefault="004B20FE" w:rsidP="004B20FE">
            <w:pPr>
              <w:spacing w:after="0" w:line="240" w:lineRule="auto"/>
              <w:rPr>
                <w:rFonts w:ascii="Arial" w:eastAsia="Times New Roman" w:hAnsi="Arial" w:cs="Arial"/>
                <w:color w:val="000000"/>
                <w:lang w:val="en-US" w:eastAsia="es-CO"/>
              </w:rPr>
            </w:pP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B20FE" w:rsidRPr="00DE2712" w:rsidRDefault="004B20FE" w:rsidP="004B20FE">
            <w:pPr>
              <w:spacing w:after="0" w:line="240" w:lineRule="auto"/>
              <w:rPr>
                <w:rFonts w:ascii="Arial" w:eastAsia="Times New Roman" w:hAnsi="Arial" w:cs="Arial"/>
                <w:color w:val="000000"/>
                <w:sz w:val="20"/>
                <w:szCs w:val="20"/>
                <w:lang w:val="en-US" w:eastAsia="es-CO"/>
              </w:rPr>
            </w:pPr>
            <w:r w:rsidRPr="00DE2712">
              <w:rPr>
                <w:rFonts w:ascii="Arial" w:eastAsia="Times New Roman" w:hAnsi="Arial" w:cs="Arial"/>
                <w:color w:val="000000"/>
                <w:sz w:val="20"/>
                <w:szCs w:val="20"/>
                <w:lang w:val="en-US" w:eastAsia="es-CO"/>
              </w:rPr>
              <w:t>Surveillance</w:t>
            </w:r>
          </w:p>
        </w:tc>
        <w:tc>
          <w:tcPr>
            <w:tcW w:w="10348" w:type="dxa"/>
            <w:gridSpan w:val="2"/>
            <w:tcBorders>
              <w:top w:val="nil"/>
              <w:left w:val="nil"/>
              <w:bottom w:val="nil"/>
              <w:right w:val="single" w:sz="4" w:space="0" w:color="000000"/>
            </w:tcBorders>
            <w:shd w:val="clear" w:color="auto" w:fill="auto"/>
            <w:vAlign w:val="center"/>
            <w:hideMark/>
          </w:tcPr>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Inspections are conducted during the phases of construction and exploration to verify the compliance of environmental measures, among others, and the expected evolution of the environmental elements. Whereas new measures can be inserted o</w:t>
            </w:r>
            <w:r w:rsidR="00210309" w:rsidRPr="00DE2712">
              <w:rPr>
                <w:rFonts w:ascii="Arial" w:eastAsia="Times New Roman" w:hAnsi="Arial" w:cs="Arial"/>
                <w:sz w:val="20"/>
                <w:szCs w:val="20"/>
                <w:lang w:val="en-US" w:eastAsia="es-CO"/>
              </w:rPr>
              <w:t>r</w:t>
            </w:r>
            <w:r w:rsidRPr="00DE2712">
              <w:rPr>
                <w:rFonts w:ascii="Arial" w:eastAsia="Times New Roman" w:hAnsi="Arial" w:cs="Arial"/>
                <w:sz w:val="20"/>
                <w:szCs w:val="20"/>
                <w:lang w:val="en-US" w:eastAsia="es-CO"/>
              </w:rPr>
              <w:t xml:space="preserve"> modified.</w:t>
            </w:r>
          </w:p>
        </w:tc>
        <w:tc>
          <w:tcPr>
            <w:tcW w:w="1779" w:type="dxa"/>
            <w:vMerge w:val="restart"/>
            <w:tcBorders>
              <w:top w:val="nil"/>
              <w:left w:val="single" w:sz="4" w:space="0" w:color="auto"/>
              <w:bottom w:val="single" w:sz="4" w:space="0" w:color="000000"/>
              <w:right w:val="single" w:sz="4" w:space="0" w:color="auto"/>
            </w:tcBorders>
            <w:shd w:val="clear" w:color="auto" w:fill="auto"/>
            <w:vAlign w:val="center"/>
            <w:hideMark/>
          </w:tcPr>
          <w:p w:rsidR="004B20FE" w:rsidRPr="00DE2712" w:rsidRDefault="004B20FE" w:rsidP="004B20FE">
            <w:pPr>
              <w:spacing w:after="0" w:line="240" w:lineRule="auto"/>
              <w:jc w:val="center"/>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Overall licensing authority</w:t>
            </w:r>
            <w:r w:rsidRPr="00DE2712">
              <w:rPr>
                <w:rFonts w:ascii="Arial" w:eastAsia="Times New Roman" w:hAnsi="Arial" w:cs="Arial"/>
                <w:sz w:val="20"/>
                <w:szCs w:val="20"/>
                <w:lang w:val="en-US" w:eastAsia="es-CO"/>
              </w:rPr>
              <w:br/>
              <w:t>+</w:t>
            </w:r>
            <w:r w:rsidRPr="00DE2712">
              <w:rPr>
                <w:rFonts w:ascii="Arial" w:eastAsia="Times New Roman" w:hAnsi="Arial" w:cs="Arial"/>
                <w:sz w:val="20"/>
                <w:szCs w:val="20"/>
                <w:lang w:val="en-US" w:eastAsia="es-CO"/>
              </w:rPr>
              <w:br/>
              <w:t>Environmental licensing authority</w:t>
            </w:r>
            <w:r w:rsidRPr="00DE2712">
              <w:rPr>
                <w:rFonts w:ascii="Arial" w:eastAsia="Times New Roman" w:hAnsi="Arial" w:cs="Arial"/>
                <w:sz w:val="20"/>
                <w:szCs w:val="20"/>
                <w:lang w:val="en-US" w:eastAsia="es-CO"/>
              </w:rPr>
              <w:br/>
              <w:t>+</w:t>
            </w:r>
            <w:r w:rsidRPr="00DE2712">
              <w:rPr>
                <w:rFonts w:ascii="Arial" w:eastAsia="Times New Roman" w:hAnsi="Arial" w:cs="Arial"/>
                <w:sz w:val="20"/>
                <w:szCs w:val="20"/>
                <w:lang w:val="en-US" w:eastAsia="es-CO"/>
              </w:rPr>
              <w:br/>
              <w:t>Consulting bodies</w:t>
            </w:r>
          </w:p>
        </w:tc>
      </w:tr>
      <w:tr w:rsidR="004B20FE" w:rsidRPr="00DE2712" w:rsidTr="00957E87">
        <w:trPr>
          <w:trHeight w:val="298"/>
        </w:trPr>
        <w:tc>
          <w:tcPr>
            <w:tcW w:w="567" w:type="dxa"/>
            <w:vMerge/>
            <w:tcBorders>
              <w:left w:val="single" w:sz="4" w:space="0" w:color="auto"/>
              <w:right w:val="single" w:sz="4" w:space="0" w:color="auto"/>
            </w:tcBorders>
            <w:shd w:val="clear" w:color="auto" w:fill="F4B083" w:themeFill="accent2" w:themeFillTint="99"/>
          </w:tcPr>
          <w:p w:rsidR="004B20FE" w:rsidRPr="00DE2712" w:rsidRDefault="004B20FE" w:rsidP="004B20FE">
            <w:pPr>
              <w:spacing w:after="0" w:line="240" w:lineRule="auto"/>
              <w:rPr>
                <w:rFonts w:ascii="Arial" w:eastAsia="Times New Roman" w:hAnsi="Arial" w:cs="Arial"/>
                <w:color w:val="000000"/>
                <w:lang w:val="en-US" w:eastAsia="es-CO"/>
              </w:rPr>
            </w:pPr>
          </w:p>
        </w:tc>
        <w:tc>
          <w:tcPr>
            <w:tcW w:w="1701" w:type="dxa"/>
            <w:vMerge/>
            <w:tcBorders>
              <w:top w:val="nil"/>
              <w:left w:val="single" w:sz="4" w:space="0" w:color="auto"/>
              <w:bottom w:val="single" w:sz="4" w:space="0" w:color="000000"/>
              <w:right w:val="single" w:sz="4" w:space="0" w:color="auto"/>
            </w:tcBorders>
            <w:vAlign w:val="center"/>
            <w:hideMark/>
          </w:tcPr>
          <w:p w:rsidR="004B20FE" w:rsidRPr="00DE2712" w:rsidRDefault="004B20FE" w:rsidP="004B20FE">
            <w:pPr>
              <w:spacing w:after="0" w:line="240" w:lineRule="auto"/>
              <w:rPr>
                <w:rFonts w:ascii="Arial" w:eastAsia="Times New Roman" w:hAnsi="Arial" w:cs="Arial"/>
                <w:color w:val="000000"/>
                <w:sz w:val="20"/>
                <w:szCs w:val="20"/>
                <w:lang w:val="en-US" w:eastAsia="es-CO"/>
              </w:rPr>
            </w:pPr>
          </w:p>
        </w:tc>
        <w:tc>
          <w:tcPr>
            <w:tcW w:w="10348" w:type="dxa"/>
            <w:gridSpan w:val="2"/>
            <w:tcBorders>
              <w:top w:val="nil"/>
              <w:left w:val="nil"/>
              <w:bottom w:val="single" w:sz="4" w:space="0" w:color="000000"/>
              <w:right w:val="single" w:sz="4" w:space="0" w:color="000000"/>
            </w:tcBorders>
            <w:shd w:val="clear" w:color="auto" w:fill="auto"/>
            <w:vAlign w:val="center"/>
            <w:hideMark/>
          </w:tcPr>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In projects of national competence, the monitoring of certain prescriptions is carried out by the competent body of the autonomous community.</w:t>
            </w:r>
          </w:p>
        </w:tc>
        <w:tc>
          <w:tcPr>
            <w:tcW w:w="1779" w:type="dxa"/>
            <w:vMerge/>
            <w:tcBorders>
              <w:top w:val="nil"/>
              <w:left w:val="single" w:sz="4" w:space="0" w:color="auto"/>
              <w:bottom w:val="single" w:sz="4" w:space="0" w:color="000000"/>
              <w:right w:val="single" w:sz="4" w:space="0" w:color="auto"/>
            </w:tcBorders>
            <w:vAlign w:val="center"/>
            <w:hideMark/>
          </w:tcPr>
          <w:p w:rsidR="004B20FE" w:rsidRPr="00DE2712" w:rsidRDefault="004B20FE" w:rsidP="004B20FE">
            <w:pPr>
              <w:spacing w:after="0" w:line="240" w:lineRule="auto"/>
              <w:rPr>
                <w:rFonts w:ascii="Arial" w:eastAsia="Times New Roman" w:hAnsi="Arial" w:cs="Arial"/>
                <w:sz w:val="20"/>
                <w:szCs w:val="20"/>
                <w:lang w:val="en-US" w:eastAsia="es-CO"/>
              </w:rPr>
            </w:pPr>
          </w:p>
        </w:tc>
      </w:tr>
      <w:tr w:rsidR="004B20FE" w:rsidRPr="00DE2712" w:rsidTr="00957E87">
        <w:trPr>
          <w:trHeight w:val="303"/>
        </w:trPr>
        <w:tc>
          <w:tcPr>
            <w:tcW w:w="567" w:type="dxa"/>
            <w:vMerge/>
            <w:tcBorders>
              <w:left w:val="single" w:sz="4" w:space="0" w:color="auto"/>
              <w:right w:val="single" w:sz="4" w:space="0" w:color="auto"/>
            </w:tcBorders>
            <w:shd w:val="clear" w:color="auto" w:fill="F4B083" w:themeFill="accent2" w:themeFillTint="99"/>
          </w:tcPr>
          <w:p w:rsidR="004B20FE" w:rsidRPr="00DE2712" w:rsidRDefault="004B20FE" w:rsidP="004B20FE">
            <w:pPr>
              <w:spacing w:after="0" w:line="240" w:lineRule="auto"/>
              <w:rPr>
                <w:rFonts w:ascii="Arial" w:eastAsia="Times New Roman" w:hAnsi="Arial" w:cs="Arial"/>
                <w:color w:val="000000"/>
                <w:lang w:val="en-US" w:eastAsia="es-CO"/>
              </w:rPr>
            </w:pPr>
          </w:p>
        </w:tc>
        <w:tc>
          <w:tcPr>
            <w:tcW w:w="1701" w:type="dxa"/>
            <w:vMerge/>
            <w:tcBorders>
              <w:top w:val="single" w:sz="4" w:space="0" w:color="000000"/>
              <w:left w:val="single" w:sz="4" w:space="0" w:color="auto"/>
              <w:bottom w:val="single" w:sz="4" w:space="0" w:color="000000"/>
              <w:right w:val="single" w:sz="4" w:space="0" w:color="auto"/>
            </w:tcBorders>
            <w:vAlign w:val="center"/>
            <w:hideMark/>
          </w:tcPr>
          <w:p w:rsidR="004B20FE" w:rsidRPr="00DE2712" w:rsidRDefault="004B20FE" w:rsidP="004B20FE">
            <w:pPr>
              <w:spacing w:after="0" w:line="240" w:lineRule="auto"/>
              <w:rPr>
                <w:rFonts w:ascii="Arial" w:eastAsia="Times New Roman" w:hAnsi="Arial" w:cs="Arial"/>
                <w:color w:val="000000"/>
                <w:sz w:val="20"/>
                <w:szCs w:val="20"/>
                <w:lang w:val="en-US" w:eastAsia="es-CO"/>
              </w:rPr>
            </w:pPr>
          </w:p>
        </w:tc>
        <w:tc>
          <w:tcPr>
            <w:tcW w:w="10348" w:type="dxa"/>
            <w:gridSpan w:val="2"/>
            <w:tcBorders>
              <w:top w:val="single" w:sz="4" w:space="0" w:color="000000"/>
              <w:left w:val="nil"/>
              <w:bottom w:val="nil"/>
              <w:right w:val="single" w:sz="4" w:space="0" w:color="000000"/>
            </w:tcBorders>
            <w:shd w:val="clear" w:color="auto" w:fill="auto"/>
            <w:vAlign w:val="center"/>
            <w:hideMark/>
          </w:tcPr>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The manager of the public domain can enter to monitor the area of his competition</w:t>
            </w:r>
          </w:p>
        </w:tc>
        <w:tc>
          <w:tcPr>
            <w:tcW w:w="1779" w:type="dxa"/>
            <w:vMerge/>
            <w:tcBorders>
              <w:top w:val="single" w:sz="4" w:space="0" w:color="000000"/>
              <w:left w:val="single" w:sz="4" w:space="0" w:color="auto"/>
              <w:bottom w:val="single" w:sz="4" w:space="0" w:color="000000"/>
              <w:right w:val="single" w:sz="4" w:space="0" w:color="auto"/>
            </w:tcBorders>
            <w:vAlign w:val="center"/>
            <w:hideMark/>
          </w:tcPr>
          <w:p w:rsidR="004B20FE" w:rsidRPr="00DE2712" w:rsidRDefault="004B20FE" w:rsidP="004B20FE">
            <w:pPr>
              <w:spacing w:after="0" w:line="240" w:lineRule="auto"/>
              <w:rPr>
                <w:rFonts w:ascii="Arial" w:eastAsia="Times New Roman" w:hAnsi="Arial" w:cs="Arial"/>
                <w:sz w:val="20"/>
                <w:szCs w:val="20"/>
                <w:lang w:val="en-US" w:eastAsia="es-CO"/>
              </w:rPr>
            </w:pPr>
          </w:p>
        </w:tc>
      </w:tr>
      <w:tr w:rsidR="004B20FE" w:rsidRPr="00DE2712" w:rsidTr="00957E87">
        <w:trPr>
          <w:trHeight w:val="303"/>
        </w:trPr>
        <w:tc>
          <w:tcPr>
            <w:tcW w:w="567" w:type="dxa"/>
            <w:vMerge/>
            <w:tcBorders>
              <w:left w:val="single" w:sz="4" w:space="0" w:color="auto"/>
              <w:right w:val="single" w:sz="4" w:space="0" w:color="auto"/>
            </w:tcBorders>
            <w:shd w:val="clear" w:color="auto" w:fill="F4B083" w:themeFill="accent2" w:themeFillTint="99"/>
          </w:tcPr>
          <w:p w:rsidR="004B20FE" w:rsidRPr="00DE2712" w:rsidRDefault="004B20FE" w:rsidP="004B20FE">
            <w:pPr>
              <w:spacing w:after="0" w:line="240" w:lineRule="auto"/>
              <w:rPr>
                <w:rFonts w:ascii="Arial" w:eastAsia="Times New Roman" w:hAnsi="Arial" w:cs="Arial"/>
                <w:lang w:val="en-US" w:eastAsia="es-CO"/>
              </w:rPr>
            </w:pPr>
          </w:p>
        </w:tc>
        <w:tc>
          <w:tcPr>
            <w:tcW w:w="1701" w:type="dxa"/>
            <w:vMerge w:val="restart"/>
            <w:tcBorders>
              <w:top w:val="single" w:sz="4" w:space="0" w:color="000000"/>
              <w:left w:val="single" w:sz="4" w:space="0" w:color="auto"/>
              <w:bottom w:val="single" w:sz="4" w:space="0" w:color="000000"/>
              <w:right w:val="single" w:sz="4" w:space="0" w:color="auto"/>
            </w:tcBorders>
            <w:shd w:val="clear" w:color="auto" w:fill="auto"/>
            <w:vAlign w:val="center"/>
            <w:hideMark/>
          </w:tcPr>
          <w:p w:rsidR="004B20FE" w:rsidRPr="00DE2712" w:rsidRDefault="004B20FE" w:rsidP="004B20FE">
            <w:pPr>
              <w:spacing w:after="0" w:line="240" w:lineRule="auto"/>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Follow</w:t>
            </w:r>
            <w:r w:rsidR="00D20048" w:rsidRPr="00DE2712">
              <w:rPr>
                <w:rFonts w:ascii="Arial" w:eastAsia="Times New Roman" w:hAnsi="Arial" w:cs="Arial"/>
                <w:sz w:val="20"/>
                <w:szCs w:val="20"/>
                <w:lang w:val="en-US" w:eastAsia="es-CO"/>
              </w:rPr>
              <w:t>-</w:t>
            </w:r>
            <w:r w:rsidRPr="00DE2712">
              <w:rPr>
                <w:rFonts w:ascii="Arial" w:eastAsia="Times New Roman" w:hAnsi="Arial" w:cs="Arial"/>
                <w:sz w:val="20"/>
                <w:szCs w:val="20"/>
                <w:lang w:val="en-US" w:eastAsia="es-CO"/>
              </w:rPr>
              <w:t>up reports</w:t>
            </w:r>
          </w:p>
        </w:tc>
        <w:tc>
          <w:tcPr>
            <w:tcW w:w="10348" w:type="dxa"/>
            <w:gridSpan w:val="2"/>
            <w:tcBorders>
              <w:top w:val="single" w:sz="4" w:space="0" w:color="000000"/>
              <w:left w:val="nil"/>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 xml:space="preserve">Some projects are required to elaborate and present reports about the compliance of corrective and compensatory measures </w:t>
            </w:r>
            <w:r w:rsidR="00210309" w:rsidRPr="00DE2712">
              <w:rPr>
                <w:rFonts w:ascii="Arial" w:eastAsia="Times New Roman" w:hAnsi="Arial" w:cs="Arial"/>
                <w:sz w:val="20"/>
                <w:szCs w:val="20"/>
                <w:lang w:val="en-US" w:eastAsia="es-CO"/>
              </w:rPr>
              <w:t>e</w:t>
            </w:r>
            <w:r w:rsidRPr="00DE2712">
              <w:rPr>
                <w:rFonts w:ascii="Arial" w:eastAsia="Times New Roman" w:hAnsi="Arial" w:cs="Arial"/>
                <w:sz w:val="20"/>
                <w:szCs w:val="20"/>
                <w:lang w:val="en-US" w:eastAsia="es-CO"/>
              </w:rPr>
              <w:t>stablished in the environmental impact declaration or report.</w:t>
            </w:r>
          </w:p>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These reports are not requested during the project validity, only during the first years of exploration.</w:t>
            </w:r>
          </w:p>
        </w:tc>
        <w:tc>
          <w:tcPr>
            <w:tcW w:w="1779" w:type="dxa"/>
            <w:tcBorders>
              <w:top w:val="nil"/>
              <w:left w:val="nil"/>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jc w:val="center"/>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Petitioner</w:t>
            </w:r>
          </w:p>
        </w:tc>
      </w:tr>
      <w:tr w:rsidR="004B20FE" w:rsidRPr="00DE2712" w:rsidTr="00957E87">
        <w:trPr>
          <w:trHeight w:val="187"/>
        </w:trPr>
        <w:tc>
          <w:tcPr>
            <w:tcW w:w="567" w:type="dxa"/>
            <w:vMerge/>
            <w:tcBorders>
              <w:left w:val="single" w:sz="4" w:space="0" w:color="auto"/>
              <w:right w:val="single" w:sz="4" w:space="0" w:color="auto"/>
            </w:tcBorders>
            <w:shd w:val="clear" w:color="auto" w:fill="F4B083" w:themeFill="accent2" w:themeFillTint="99"/>
          </w:tcPr>
          <w:p w:rsidR="004B20FE" w:rsidRPr="00DE2712" w:rsidRDefault="004B20FE" w:rsidP="004B20FE">
            <w:pPr>
              <w:spacing w:after="0" w:line="240" w:lineRule="auto"/>
              <w:rPr>
                <w:rFonts w:ascii="Arial" w:eastAsia="Times New Roman" w:hAnsi="Arial" w:cs="Arial"/>
                <w:lang w:val="en-US" w:eastAsia="es-CO"/>
              </w:rPr>
            </w:pPr>
          </w:p>
        </w:tc>
        <w:tc>
          <w:tcPr>
            <w:tcW w:w="1701" w:type="dxa"/>
            <w:vMerge/>
            <w:tcBorders>
              <w:top w:val="nil"/>
              <w:left w:val="single" w:sz="4" w:space="0" w:color="auto"/>
              <w:bottom w:val="single" w:sz="4" w:space="0" w:color="000000"/>
              <w:right w:val="single" w:sz="4" w:space="0" w:color="auto"/>
            </w:tcBorders>
            <w:vAlign w:val="center"/>
            <w:hideMark/>
          </w:tcPr>
          <w:p w:rsidR="004B20FE" w:rsidRPr="00DE2712" w:rsidRDefault="004B20FE" w:rsidP="004B20FE">
            <w:pPr>
              <w:spacing w:after="0" w:line="240" w:lineRule="auto"/>
              <w:rPr>
                <w:rFonts w:ascii="Arial" w:eastAsia="Times New Roman" w:hAnsi="Arial" w:cs="Arial"/>
                <w:sz w:val="20"/>
                <w:szCs w:val="20"/>
                <w:lang w:val="en-US" w:eastAsia="es-CO"/>
              </w:rPr>
            </w:pPr>
          </w:p>
        </w:tc>
        <w:tc>
          <w:tcPr>
            <w:tcW w:w="10348" w:type="dxa"/>
            <w:gridSpan w:val="2"/>
            <w:tcBorders>
              <w:top w:val="single" w:sz="4" w:space="0" w:color="auto"/>
              <w:left w:val="nil"/>
              <w:bottom w:val="nil"/>
              <w:right w:val="single" w:sz="4" w:space="0" w:color="000000"/>
            </w:tcBorders>
            <w:shd w:val="clear" w:color="auto" w:fill="auto"/>
            <w:vAlign w:val="center"/>
            <w:hideMark/>
          </w:tcPr>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The environmental body and the administrations consulted in the first stages of the process can also review these reports.</w:t>
            </w:r>
          </w:p>
        </w:tc>
        <w:tc>
          <w:tcPr>
            <w:tcW w:w="1779" w:type="dxa"/>
            <w:vMerge w:val="restart"/>
            <w:tcBorders>
              <w:top w:val="nil"/>
              <w:left w:val="single" w:sz="4" w:space="0" w:color="auto"/>
              <w:bottom w:val="single" w:sz="4" w:space="0" w:color="000000"/>
              <w:right w:val="single" w:sz="4" w:space="0" w:color="auto"/>
            </w:tcBorders>
            <w:shd w:val="clear" w:color="auto" w:fill="auto"/>
            <w:vAlign w:val="center"/>
            <w:hideMark/>
          </w:tcPr>
          <w:p w:rsidR="004B20FE" w:rsidRPr="00DE2712" w:rsidRDefault="004B20FE" w:rsidP="004B20FE">
            <w:pPr>
              <w:spacing w:after="0" w:line="240" w:lineRule="auto"/>
              <w:jc w:val="center"/>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Overall licensing authority</w:t>
            </w:r>
          </w:p>
        </w:tc>
      </w:tr>
      <w:tr w:rsidR="004B20FE" w:rsidRPr="00DE2712" w:rsidTr="00957E87">
        <w:trPr>
          <w:trHeight w:val="77"/>
        </w:trPr>
        <w:tc>
          <w:tcPr>
            <w:tcW w:w="567" w:type="dxa"/>
            <w:vMerge/>
            <w:tcBorders>
              <w:left w:val="single" w:sz="4" w:space="0" w:color="auto"/>
              <w:bottom w:val="single" w:sz="4" w:space="0" w:color="000000"/>
              <w:right w:val="single" w:sz="4" w:space="0" w:color="auto"/>
            </w:tcBorders>
            <w:shd w:val="clear" w:color="auto" w:fill="F4B083" w:themeFill="accent2" w:themeFillTint="99"/>
          </w:tcPr>
          <w:p w:rsidR="004B20FE" w:rsidRPr="00DE2712" w:rsidRDefault="004B20FE" w:rsidP="004B20FE">
            <w:pPr>
              <w:spacing w:after="0" w:line="240" w:lineRule="auto"/>
              <w:rPr>
                <w:rFonts w:ascii="Arial" w:eastAsia="Times New Roman" w:hAnsi="Arial" w:cs="Arial"/>
                <w:lang w:val="en-US" w:eastAsia="es-CO"/>
              </w:rPr>
            </w:pPr>
          </w:p>
        </w:tc>
        <w:tc>
          <w:tcPr>
            <w:tcW w:w="1701" w:type="dxa"/>
            <w:vMerge/>
            <w:tcBorders>
              <w:top w:val="nil"/>
              <w:left w:val="single" w:sz="4" w:space="0" w:color="auto"/>
              <w:bottom w:val="single" w:sz="4" w:space="0" w:color="000000"/>
              <w:right w:val="single" w:sz="4" w:space="0" w:color="auto"/>
            </w:tcBorders>
            <w:vAlign w:val="center"/>
            <w:hideMark/>
          </w:tcPr>
          <w:p w:rsidR="004B20FE" w:rsidRPr="00DE2712" w:rsidRDefault="004B20FE" w:rsidP="004B20FE">
            <w:pPr>
              <w:spacing w:after="0" w:line="240" w:lineRule="auto"/>
              <w:rPr>
                <w:rFonts w:ascii="Arial" w:eastAsia="Times New Roman" w:hAnsi="Arial" w:cs="Arial"/>
                <w:sz w:val="20"/>
                <w:szCs w:val="20"/>
                <w:lang w:val="en-US" w:eastAsia="es-CO"/>
              </w:rPr>
            </w:pPr>
          </w:p>
        </w:tc>
        <w:tc>
          <w:tcPr>
            <w:tcW w:w="10348" w:type="dxa"/>
            <w:gridSpan w:val="2"/>
            <w:tcBorders>
              <w:top w:val="nil"/>
              <w:left w:val="nil"/>
              <w:bottom w:val="single" w:sz="4" w:space="0" w:color="auto"/>
              <w:right w:val="single" w:sz="4" w:space="0" w:color="000000"/>
            </w:tcBorders>
            <w:shd w:val="clear" w:color="auto" w:fill="auto"/>
            <w:vAlign w:val="center"/>
            <w:hideMark/>
          </w:tcPr>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The program of environmental surveillance and the checklist of compliance are made available to the public in electronic media.</w:t>
            </w:r>
          </w:p>
        </w:tc>
        <w:tc>
          <w:tcPr>
            <w:tcW w:w="1779" w:type="dxa"/>
            <w:vMerge/>
            <w:tcBorders>
              <w:top w:val="nil"/>
              <w:left w:val="single" w:sz="4" w:space="0" w:color="auto"/>
              <w:bottom w:val="single" w:sz="4" w:space="0" w:color="000000"/>
              <w:right w:val="single" w:sz="4" w:space="0" w:color="auto"/>
            </w:tcBorders>
            <w:vAlign w:val="center"/>
            <w:hideMark/>
          </w:tcPr>
          <w:p w:rsidR="004B20FE" w:rsidRPr="00DE2712" w:rsidRDefault="004B20FE" w:rsidP="004B20FE">
            <w:pPr>
              <w:spacing w:after="0" w:line="240" w:lineRule="auto"/>
              <w:rPr>
                <w:rFonts w:ascii="Arial" w:eastAsia="Times New Roman" w:hAnsi="Arial" w:cs="Arial"/>
                <w:sz w:val="20"/>
                <w:szCs w:val="20"/>
                <w:lang w:val="en-US" w:eastAsia="es-CO"/>
              </w:rPr>
            </w:pPr>
          </w:p>
        </w:tc>
      </w:tr>
      <w:tr w:rsidR="004B20FE" w:rsidRPr="00DE2712" w:rsidTr="004B20FE">
        <w:trPr>
          <w:trHeight w:val="423"/>
        </w:trPr>
        <w:tc>
          <w:tcPr>
            <w:tcW w:w="567" w:type="dxa"/>
            <w:tcBorders>
              <w:top w:val="single" w:sz="4" w:space="0" w:color="000000"/>
              <w:left w:val="single" w:sz="4" w:space="0" w:color="auto"/>
              <w:bottom w:val="single" w:sz="4" w:space="0" w:color="000000"/>
              <w:right w:val="single" w:sz="4" w:space="0" w:color="auto"/>
            </w:tcBorders>
            <w:shd w:val="clear" w:color="auto" w:fill="FFD966" w:themeFill="accent4" w:themeFillTint="99"/>
            <w:textDirection w:val="btLr"/>
            <w:vAlign w:val="center"/>
          </w:tcPr>
          <w:p w:rsidR="004B20FE" w:rsidRPr="00DE2712" w:rsidRDefault="004B20FE" w:rsidP="004B20FE">
            <w:pPr>
              <w:spacing w:after="0" w:line="240" w:lineRule="auto"/>
              <w:ind w:left="113" w:right="113"/>
              <w:jc w:val="center"/>
              <w:rPr>
                <w:rFonts w:ascii="Arial" w:eastAsia="Times New Roman" w:hAnsi="Arial" w:cs="Arial"/>
                <w:b/>
                <w:color w:val="000000"/>
                <w:sz w:val="32"/>
                <w:szCs w:val="20"/>
                <w:lang w:val="en-US" w:eastAsia="es-CO"/>
              </w:rPr>
            </w:pPr>
          </w:p>
        </w:tc>
        <w:tc>
          <w:tcPr>
            <w:tcW w:w="1701" w:type="dxa"/>
            <w:tcBorders>
              <w:top w:val="single" w:sz="4" w:space="0" w:color="000000"/>
              <w:left w:val="single" w:sz="4" w:space="0" w:color="auto"/>
              <w:bottom w:val="single" w:sz="4" w:space="0" w:color="auto"/>
              <w:right w:val="single" w:sz="4" w:space="0" w:color="auto"/>
            </w:tcBorders>
            <w:shd w:val="clear" w:color="auto" w:fill="FFD966" w:themeFill="accent4" w:themeFillTint="99"/>
            <w:vAlign w:val="center"/>
          </w:tcPr>
          <w:p w:rsidR="004B20FE" w:rsidRPr="00DE2712" w:rsidRDefault="004B20FE" w:rsidP="004B20FE">
            <w:pPr>
              <w:spacing w:after="0" w:line="240" w:lineRule="auto"/>
              <w:jc w:val="center"/>
              <w:rPr>
                <w:rFonts w:ascii="Arial" w:eastAsia="Times New Roman" w:hAnsi="Arial" w:cs="Arial"/>
                <w:b/>
                <w:bCs/>
                <w:color w:val="000000"/>
                <w:sz w:val="20"/>
                <w:szCs w:val="20"/>
                <w:lang w:val="en-US" w:eastAsia="es-CO"/>
              </w:rPr>
            </w:pPr>
            <w:r w:rsidRPr="00DE2712">
              <w:rPr>
                <w:rFonts w:ascii="Arial" w:eastAsia="Times New Roman" w:hAnsi="Arial" w:cs="Arial"/>
                <w:b/>
                <w:bCs/>
                <w:color w:val="000000"/>
                <w:sz w:val="20"/>
                <w:szCs w:val="20"/>
                <w:lang w:val="en-US" w:eastAsia="es-CO"/>
              </w:rPr>
              <w:t>Stage</w:t>
            </w:r>
          </w:p>
        </w:tc>
        <w:tc>
          <w:tcPr>
            <w:tcW w:w="10331" w:type="dxa"/>
            <w:tcBorders>
              <w:top w:val="single" w:sz="4" w:space="0" w:color="000000"/>
              <w:left w:val="nil"/>
              <w:bottom w:val="single" w:sz="4" w:space="0" w:color="auto"/>
              <w:right w:val="single" w:sz="4" w:space="0" w:color="auto"/>
            </w:tcBorders>
            <w:shd w:val="clear" w:color="auto" w:fill="FFD966" w:themeFill="accent4" w:themeFillTint="99"/>
            <w:vAlign w:val="center"/>
          </w:tcPr>
          <w:p w:rsidR="004B20FE" w:rsidRPr="00DE2712" w:rsidRDefault="004B20FE" w:rsidP="004B20FE">
            <w:pPr>
              <w:spacing w:after="0" w:line="240" w:lineRule="auto"/>
              <w:jc w:val="center"/>
              <w:rPr>
                <w:rFonts w:ascii="Arial" w:eastAsia="Times New Roman" w:hAnsi="Arial" w:cs="Arial"/>
                <w:b/>
                <w:bCs/>
                <w:color w:val="000000"/>
                <w:sz w:val="20"/>
                <w:szCs w:val="20"/>
                <w:lang w:val="en-US" w:eastAsia="es-CO"/>
              </w:rPr>
            </w:pPr>
            <w:r w:rsidRPr="00DE2712">
              <w:rPr>
                <w:rFonts w:ascii="Arial" w:eastAsia="Times New Roman" w:hAnsi="Arial" w:cs="Arial"/>
                <w:b/>
                <w:bCs/>
                <w:color w:val="000000"/>
                <w:sz w:val="20"/>
                <w:szCs w:val="20"/>
                <w:lang w:val="en-US" w:eastAsia="es-CO"/>
              </w:rPr>
              <w:t>Description</w:t>
            </w:r>
          </w:p>
        </w:tc>
        <w:tc>
          <w:tcPr>
            <w:tcW w:w="1796" w:type="dxa"/>
            <w:gridSpan w:val="2"/>
            <w:tcBorders>
              <w:top w:val="single" w:sz="4" w:space="0" w:color="000000"/>
              <w:left w:val="nil"/>
              <w:bottom w:val="single" w:sz="4" w:space="0" w:color="auto"/>
              <w:right w:val="single" w:sz="4" w:space="0" w:color="auto"/>
            </w:tcBorders>
            <w:shd w:val="clear" w:color="auto" w:fill="FFD966" w:themeFill="accent4" w:themeFillTint="99"/>
            <w:vAlign w:val="center"/>
          </w:tcPr>
          <w:p w:rsidR="004B20FE" w:rsidRPr="00DE2712" w:rsidRDefault="004B20FE" w:rsidP="004B20FE">
            <w:pPr>
              <w:spacing w:after="0" w:line="240" w:lineRule="auto"/>
              <w:jc w:val="center"/>
              <w:rPr>
                <w:rFonts w:ascii="Arial" w:eastAsia="Times New Roman" w:hAnsi="Arial" w:cs="Arial"/>
                <w:b/>
                <w:bCs/>
                <w:color w:val="000000"/>
                <w:sz w:val="20"/>
                <w:szCs w:val="20"/>
                <w:lang w:val="en-US" w:eastAsia="es-CO"/>
              </w:rPr>
            </w:pPr>
            <w:r w:rsidRPr="00DE2712">
              <w:rPr>
                <w:rFonts w:ascii="Arial" w:eastAsia="Times New Roman" w:hAnsi="Arial" w:cs="Arial"/>
                <w:b/>
                <w:bCs/>
                <w:color w:val="000000"/>
                <w:sz w:val="20"/>
                <w:szCs w:val="20"/>
                <w:lang w:val="en-US" w:eastAsia="es-CO"/>
              </w:rPr>
              <w:t>Parties involved</w:t>
            </w:r>
          </w:p>
        </w:tc>
      </w:tr>
      <w:tr w:rsidR="004B20FE" w:rsidRPr="00DE2712" w:rsidTr="004B20FE">
        <w:trPr>
          <w:trHeight w:val="1341"/>
        </w:trPr>
        <w:tc>
          <w:tcPr>
            <w:tcW w:w="567" w:type="dxa"/>
            <w:vMerge w:val="restart"/>
            <w:tcBorders>
              <w:top w:val="single" w:sz="4" w:space="0" w:color="000000"/>
              <w:left w:val="single" w:sz="4" w:space="0" w:color="auto"/>
              <w:right w:val="single" w:sz="4" w:space="0" w:color="auto"/>
            </w:tcBorders>
            <w:shd w:val="clear" w:color="auto" w:fill="FFD966" w:themeFill="accent4" w:themeFillTint="99"/>
            <w:textDirection w:val="btLr"/>
            <w:vAlign w:val="center"/>
          </w:tcPr>
          <w:p w:rsidR="004B20FE" w:rsidRPr="00DE2712" w:rsidRDefault="004B20FE" w:rsidP="004B20FE">
            <w:pPr>
              <w:spacing w:after="0" w:line="240" w:lineRule="auto"/>
              <w:ind w:left="113" w:right="113"/>
              <w:jc w:val="center"/>
              <w:rPr>
                <w:rFonts w:ascii="Arial" w:eastAsia="Times New Roman" w:hAnsi="Arial" w:cs="Arial"/>
                <w:lang w:val="en-US" w:eastAsia="es-CO"/>
              </w:rPr>
            </w:pPr>
            <w:r w:rsidRPr="00DE2712">
              <w:rPr>
                <w:rFonts w:ascii="Arial" w:eastAsia="Times New Roman" w:hAnsi="Arial" w:cs="Arial"/>
                <w:b/>
                <w:color w:val="000000"/>
                <w:sz w:val="32"/>
                <w:szCs w:val="20"/>
                <w:lang w:val="en-US" w:eastAsia="es-CO"/>
              </w:rPr>
              <w:t>COLOMBIA</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Environmental alternative diagnosis</w:t>
            </w:r>
          </w:p>
        </w:tc>
        <w:tc>
          <w:tcPr>
            <w:tcW w:w="10331" w:type="dxa"/>
            <w:tcBorders>
              <w:top w:val="nil"/>
              <w:left w:val="nil"/>
              <w:bottom w:val="single" w:sz="4" w:space="0" w:color="auto"/>
              <w:right w:val="single" w:sz="4" w:space="0" w:color="auto"/>
            </w:tcBorders>
            <w:shd w:val="clear" w:color="auto" w:fill="auto"/>
            <w:vAlign w:val="bottom"/>
            <w:hideMark/>
          </w:tcPr>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 xml:space="preserve">Under request from the proponent, the environmental authority must pronounce about the need of conducting a preliminary procedure for assessing and compare different options presented by the petitioner, under which it is possible to develop a project, work or activity. Art.2.2.2.3.4.2 of Dec1076/2015 stablish kinds of project that may require such alternative diagnosis. </w:t>
            </w:r>
            <w:r w:rsidR="00210309" w:rsidRPr="00DE2712">
              <w:rPr>
                <w:rFonts w:ascii="Arial" w:eastAsia="Times New Roman" w:hAnsi="Arial" w:cs="Arial"/>
                <w:sz w:val="20"/>
                <w:szCs w:val="20"/>
                <w:lang w:val="en-US" w:eastAsia="es-CO"/>
              </w:rPr>
              <w:t>The pronouncement may dictate either the project can follow the EIA procedure directly or must complete an environmental alternative diagnosis before selecting the alternative with which to continue the EIA procedure, as synthesized in the following stages</w:t>
            </w:r>
            <w:r w:rsidRPr="00DE2712">
              <w:rPr>
                <w:rFonts w:ascii="Arial" w:eastAsia="Times New Roman" w:hAnsi="Arial" w:cs="Arial"/>
                <w:sz w:val="20"/>
                <w:szCs w:val="20"/>
                <w:lang w:val="en-US" w:eastAsia="es-CO"/>
              </w:rPr>
              <w:t>.</w:t>
            </w:r>
          </w:p>
        </w:tc>
        <w:tc>
          <w:tcPr>
            <w:tcW w:w="1796" w:type="dxa"/>
            <w:gridSpan w:val="2"/>
            <w:tcBorders>
              <w:top w:val="nil"/>
              <w:left w:val="nil"/>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jc w:val="center"/>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 xml:space="preserve">Petitioner </w:t>
            </w:r>
            <w:r w:rsidRPr="00DE2712">
              <w:rPr>
                <w:rFonts w:ascii="Arial" w:eastAsia="Times New Roman" w:hAnsi="Arial" w:cs="Arial"/>
                <w:sz w:val="20"/>
                <w:szCs w:val="20"/>
                <w:lang w:val="en-US" w:eastAsia="es-CO"/>
              </w:rPr>
              <w:br/>
              <w:t>+</w:t>
            </w:r>
            <w:r w:rsidRPr="00DE2712">
              <w:rPr>
                <w:rFonts w:ascii="Arial" w:eastAsia="Times New Roman" w:hAnsi="Arial" w:cs="Arial"/>
                <w:sz w:val="20"/>
                <w:szCs w:val="20"/>
                <w:lang w:val="en-US" w:eastAsia="es-CO"/>
              </w:rPr>
              <w:br/>
              <w:t>Environmental licensing authority</w:t>
            </w:r>
          </w:p>
        </w:tc>
      </w:tr>
      <w:tr w:rsidR="004B20FE" w:rsidRPr="00DE2712" w:rsidTr="00957E87">
        <w:trPr>
          <w:trHeight w:val="867"/>
        </w:trPr>
        <w:tc>
          <w:tcPr>
            <w:tcW w:w="567" w:type="dxa"/>
            <w:vMerge/>
            <w:tcBorders>
              <w:left w:val="single" w:sz="4" w:space="0" w:color="auto"/>
              <w:right w:val="single" w:sz="4" w:space="0" w:color="auto"/>
            </w:tcBorders>
            <w:shd w:val="clear" w:color="auto" w:fill="FFD966" w:themeFill="accent4" w:themeFillTint="99"/>
          </w:tcPr>
          <w:p w:rsidR="004B20FE" w:rsidRPr="00DE2712" w:rsidRDefault="004B20FE" w:rsidP="004B20FE">
            <w:pPr>
              <w:spacing w:after="0" w:line="240" w:lineRule="auto"/>
              <w:rPr>
                <w:rFonts w:ascii="Arial" w:eastAsia="Times New Roman" w:hAnsi="Arial" w:cs="Arial"/>
                <w:lang w:val="en-US" w:eastAsia="es-CO"/>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Terms of reference</w:t>
            </w:r>
          </w:p>
        </w:tc>
        <w:tc>
          <w:tcPr>
            <w:tcW w:w="10331" w:type="dxa"/>
            <w:tcBorders>
              <w:top w:val="nil"/>
              <w:left w:val="nil"/>
              <w:bottom w:val="single" w:sz="4" w:space="0" w:color="auto"/>
              <w:right w:val="single" w:sz="4" w:space="0" w:color="auto"/>
            </w:tcBorders>
            <w:shd w:val="clear" w:color="auto" w:fill="auto"/>
            <w:vAlign w:val="bottom"/>
            <w:hideMark/>
          </w:tcPr>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As a way of scoping the EIA, the national environmental authority develops and make public general guidelines for the preparation and execution of environmental studies. This guideline must be also used by regional authorities when conducting licensing procedures within its competences. However, the competent environmental authority must formulate terms of reference when there are nonspecific ones for a type of project or activity.</w:t>
            </w:r>
          </w:p>
        </w:tc>
        <w:tc>
          <w:tcPr>
            <w:tcW w:w="1796" w:type="dxa"/>
            <w:gridSpan w:val="2"/>
            <w:tcBorders>
              <w:top w:val="nil"/>
              <w:left w:val="nil"/>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jc w:val="center"/>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Environmental licensing authority</w:t>
            </w:r>
          </w:p>
        </w:tc>
      </w:tr>
      <w:tr w:rsidR="004B20FE" w:rsidRPr="00DE2712" w:rsidTr="00957E87">
        <w:trPr>
          <w:trHeight w:val="2200"/>
        </w:trPr>
        <w:tc>
          <w:tcPr>
            <w:tcW w:w="567" w:type="dxa"/>
            <w:vMerge/>
            <w:tcBorders>
              <w:left w:val="single" w:sz="4" w:space="0" w:color="auto"/>
              <w:right w:val="single" w:sz="4" w:space="0" w:color="auto"/>
            </w:tcBorders>
            <w:shd w:val="clear" w:color="auto" w:fill="FFD966" w:themeFill="accent4" w:themeFillTint="99"/>
          </w:tcPr>
          <w:p w:rsidR="004B20FE" w:rsidRPr="00DE2712" w:rsidRDefault="004B20FE" w:rsidP="004B20FE">
            <w:pPr>
              <w:spacing w:after="0" w:line="240" w:lineRule="auto"/>
              <w:rPr>
                <w:rFonts w:ascii="Arial" w:eastAsia="Times New Roman" w:hAnsi="Arial" w:cs="Arial"/>
                <w:lang w:val="en-US" w:eastAsia="es-CO"/>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EIS preparation</w:t>
            </w:r>
          </w:p>
        </w:tc>
        <w:tc>
          <w:tcPr>
            <w:tcW w:w="10331" w:type="dxa"/>
            <w:tcBorders>
              <w:top w:val="nil"/>
              <w:left w:val="nil"/>
              <w:bottom w:val="single" w:sz="4" w:space="0" w:color="auto"/>
              <w:right w:val="single" w:sz="4" w:space="0" w:color="auto"/>
            </w:tcBorders>
            <w:shd w:val="clear" w:color="auto" w:fill="auto"/>
            <w:vAlign w:val="bottom"/>
            <w:hideMark/>
          </w:tcPr>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 xml:space="preserve">The applicant must adapt the generic </w:t>
            </w:r>
            <w:proofErr w:type="spellStart"/>
            <w:r w:rsidRPr="00DE2712">
              <w:rPr>
                <w:rFonts w:ascii="Arial" w:eastAsia="Times New Roman" w:hAnsi="Arial" w:cs="Arial"/>
                <w:sz w:val="20"/>
                <w:szCs w:val="20"/>
                <w:lang w:val="en-US" w:eastAsia="es-CO"/>
              </w:rPr>
              <w:t>T</w:t>
            </w:r>
            <w:r w:rsidR="00D20048" w:rsidRPr="00DE2712">
              <w:rPr>
                <w:rFonts w:ascii="Arial" w:eastAsia="Times New Roman" w:hAnsi="Arial" w:cs="Arial"/>
                <w:sz w:val="20"/>
                <w:szCs w:val="20"/>
                <w:lang w:val="en-US" w:eastAsia="es-CO"/>
              </w:rPr>
              <w:t>o</w:t>
            </w:r>
            <w:r w:rsidRPr="00DE2712">
              <w:rPr>
                <w:rFonts w:ascii="Arial" w:eastAsia="Times New Roman" w:hAnsi="Arial" w:cs="Arial"/>
                <w:sz w:val="20"/>
                <w:szCs w:val="20"/>
                <w:lang w:val="en-US" w:eastAsia="es-CO"/>
              </w:rPr>
              <w:t>R</w:t>
            </w:r>
            <w:proofErr w:type="spellEnd"/>
            <w:r w:rsidRPr="00DE2712">
              <w:rPr>
                <w:rFonts w:ascii="Arial" w:eastAsia="Times New Roman" w:hAnsi="Arial" w:cs="Arial"/>
                <w:sz w:val="20"/>
                <w:szCs w:val="20"/>
                <w:lang w:val="en-US" w:eastAsia="es-CO"/>
              </w:rPr>
              <w:t xml:space="preserve"> to the particularities of the project, work or activity. </w:t>
            </w:r>
            <w:r w:rsidR="00D20048" w:rsidRPr="00DE2712">
              <w:rPr>
                <w:rFonts w:ascii="Arial" w:eastAsia="Times New Roman" w:hAnsi="Arial" w:cs="Arial"/>
                <w:sz w:val="20"/>
                <w:szCs w:val="20"/>
                <w:lang w:val="en-US" w:eastAsia="es-CO"/>
              </w:rPr>
              <w:t xml:space="preserve">The EIS must integrate the information of the National System of Environmental Information (SIAC), currently available online </w:t>
            </w:r>
            <w:r w:rsidRPr="00DE2712">
              <w:rPr>
                <w:rFonts w:ascii="Arial" w:eastAsia="Times New Roman" w:hAnsi="Arial" w:cs="Arial"/>
                <w:sz w:val="20"/>
                <w:szCs w:val="20"/>
                <w:lang w:val="en-US" w:eastAsia="es-CO"/>
              </w:rPr>
              <w:t>(http://www.siac.gov.co/)</w:t>
            </w:r>
            <w:r w:rsidRPr="00DE2712">
              <w:rPr>
                <w:rFonts w:ascii="Arial" w:eastAsia="Times New Roman" w:hAnsi="Arial" w:cs="Arial"/>
                <w:sz w:val="20"/>
                <w:szCs w:val="20"/>
                <w:lang w:val="en-US" w:eastAsia="es-CO"/>
              </w:rPr>
              <w:br/>
              <w:t>In general lines, the EIS must have the following sections:</w:t>
            </w:r>
          </w:p>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Project information; Characterization of the project's influence area; Demand for natural resources; Environmental impacts evaluation and risk analysis; Environmental management zoning of exclusion and intervention areas; Economic evaluation of the positive and negative impacts; Environmental management plan; Monitoring program; Contingency plan; Dismantling and abandonment plan; Investment plan of 1% of the project cost in works and actions that favor the hydrographic basin from where the project captures water; Compensation plan for biodiversity loss.</w:t>
            </w:r>
          </w:p>
        </w:tc>
        <w:tc>
          <w:tcPr>
            <w:tcW w:w="1796" w:type="dxa"/>
            <w:gridSpan w:val="2"/>
            <w:tcBorders>
              <w:top w:val="nil"/>
              <w:left w:val="nil"/>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jc w:val="center"/>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Petitioner</w:t>
            </w:r>
          </w:p>
        </w:tc>
      </w:tr>
      <w:tr w:rsidR="004B20FE" w:rsidRPr="00DE2712" w:rsidTr="00957E87">
        <w:trPr>
          <w:trHeight w:val="2321"/>
        </w:trPr>
        <w:tc>
          <w:tcPr>
            <w:tcW w:w="567" w:type="dxa"/>
            <w:vMerge/>
            <w:tcBorders>
              <w:left w:val="single" w:sz="4" w:space="0" w:color="auto"/>
              <w:right w:val="single" w:sz="4" w:space="0" w:color="auto"/>
            </w:tcBorders>
            <w:shd w:val="clear" w:color="auto" w:fill="FFD966" w:themeFill="accent4" w:themeFillTint="99"/>
          </w:tcPr>
          <w:p w:rsidR="004B20FE" w:rsidRPr="00DE2712" w:rsidRDefault="004B20FE" w:rsidP="004B20FE">
            <w:pPr>
              <w:spacing w:after="0" w:line="240" w:lineRule="auto"/>
              <w:rPr>
                <w:rFonts w:ascii="Arial" w:eastAsia="Times New Roman" w:hAnsi="Arial" w:cs="Arial"/>
                <w:lang w:val="en-US" w:eastAsia="es-CO"/>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Environmental viability</w:t>
            </w:r>
          </w:p>
        </w:tc>
        <w:tc>
          <w:tcPr>
            <w:tcW w:w="10331" w:type="dxa"/>
            <w:tcBorders>
              <w:top w:val="nil"/>
              <w:left w:val="nil"/>
              <w:bottom w:val="single" w:sz="4" w:space="0" w:color="auto"/>
              <w:right w:val="single" w:sz="4" w:space="0" w:color="auto"/>
            </w:tcBorders>
            <w:shd w:val="clear" w:color="auto" w:fill="auto"/>
            <w:vAlign w:val="bottom"/>
            <w:hideMark/>
          </w:tcPr>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The environmental authority conducts a documentary evaluation and a field technical visit to the project location, when applicable. Documents are verified according to the General Methodology for the Presentation of Environmental Studies, the terms of reference and the Geographical Information Delivery Guide.</w:t>
            </w:r>
          </w:p>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There can be asked the pronouncement of other entities to obtain sufficient elements of judgment.</w:t>
            </w:r>
            <w:r w:rsidRPr="00DE2712">
              <w:rPr>
                <w:rFonts w:ascii="Arial" w:eastAsia="Times New Roman" w:hAnsi="Arial" w:cs="Arial"/>
                <w:sz w:val="20"/>
                <w:szCs w:val="20"/>
                <w:lang w:val="en-US" w:eastAsia="es-CO"/>
              </w:rPr>
              <w:br/>
              <w:t>Up to two meetings with the proponent can be called by the authority to inform the sufficiency of not of the supplied documents and to ask for additional information. The proponent must adjust the environmental study according to the additional information requested to complete the analysis.</w:t>
            </w:r>
          </w:p>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An environmental public hearing may be convened during the environmental licensing process if requested or considered necessary.</w:t>
            </w:r>
          </w:p>
        </w:tc>
        <w:tc>
          <w:tcPr>
            <w:tcW w:w="1796" w:type="dxa"/>
            <w:gridSpan w:val="2"/>
            <w:tcBorders>
              <w:top w:val="nil"/>
              <w:left w:val="nil"/>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jc w:val="center"/>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Environmental licensing authority</w:t>
            </w:r>
            <w:r w:rsidRPr="00DE2712">
              <w:rPr>
                <w:rFonts w:ascii="Arial" w:eastAsia="Times New Roman" w:hAnsi="Arial" w:cs="Arial"/>
                <w:sz w:val="20"/>
                <w:szCs w:val="20"/>
                <w:lang w:val="en-US" w:eastAsia="es-CO"/>
              </w:rPr>
              <w:br/>
              <w:t>+</w:t>
            </w:r>
            <w:r w:rsidRPr="00DE2712">
              <w:rPr>
                <w:rFonts w:ascii="Arial" w:eastAsia="Times New Roman" w:hAnsi="Arial" w:cs="Arial"/>
                <w:sz w:val="20"/>
                <w:szCs w:val="20"/>
                <w:lang w:val="en-US" w:eastAsia="es-CO"/>
              </w:rPr>
              <w:br/>
              <w:t>Petitioner</w:t>
            </w:r>
            <w:r w:rsidRPr="00DE2712">
              <w:rPr>
                <w:rFonts w:ascii="Arial" w:eastAsia="Times New Roman" w:hAnsi="Arial" w:cs="Arial"/>
                <w:sz w:val="20"/>
                <w:szCs w:val="20"/>
                <w:lang w:val="en-US" w:eastAsia="es-CO"/>
              </w:rPr>
              <w:br/>
              <w:t>+</w:t>
            </w:r>
            <w:r w:rsidRPr="00DE2712">
              <w:rPr>
                <w:rFonts w:ascii="Arial" w:eastAsia="Times New Roman" w:hAnsi="Arial" w:cs="Arial"/>
                <w:sz w:val="20"/>
                <w:szCs w:val="20"/>
                <w:lang w:val="en-US" w:eastAsia="es-CO"/>
              </w:rPr>
              <w:br/>
              <w:t>Public</w:t>
            </w:r>
            <w:r w:rsidRPr="00DE2712">
              <w:rPr>
                <w:rFonts w:ascii="Arial" w:eastAsia="Times New Roman" w:hAnsi="Arial" w:cs="Arial"/>
                <w:sz w:val="20"/>
                <w:szCs w:val="20"/>
                <w:lang w:val="en-US" w:eastAsia="es-CO"/>
              </w:rPr>
              <w:br/>
              <w:t>+</w:t>
            </w:r>
            <w:r w:rsidRPr="00DE2712">
              <w:rPr>
                <w:rFonts w:ascii="Arial" w:eastAsia="Times New Roman" w:hAnsi="Arial" w:cs="Arial"/>
                <w:sz w:val="20"/>
                <w:szCs w:val="20"/>
                <w:lang w:val="en-US" w:eastAsia="es-CO"/>
              </w:rPr>
              <w:br/>
              <w:t>other entities</w:t>
            </w:r>
          </w:p>
        </w:tc>
      </w:tr>
      <w:tr w:rsidR="004B20FE" w:rsidRPr="00DE2712" w:rsidTr="00957E87">
        <w:trPr>
          <w:trHeight w:val="598"/>
        </w:trPr>
        <w:tc>
          <w:tcPr>
            <w:tcW w:w="567" w:type="dxa"/>
            <w:vMerge/>
            <w:tcBorders>
              <w:left w:val="single" w:sz="4" w:space="0" w:color="auto"/>
              <w:right w:val="single" w:sz="4" w:space="0" w:color="auto"/>
            </w:tcBorders>
            <w:shd w:val="clear" w:color="auto" w:fill="FFD966" w:themeFill="accent4" w:themeFillTint="99"/>
          </w:tcPr>
          <w:p w:rsidR="004B20FE" w:rsidRPr="00DE2712" w:rsidRDefault="004B20FE" w:rsidP="004B20FE">
            <w:pPr>
              <w:spacing w:after="0" w:line="240" w:lineRule="auto"/>
              <w:rPr>
                <w:rFonts w:ascii="Arial" w:eastAsia="Times New Roman" w:hAnsi="Arial" w:cs="Arial"/>
                <w:lang w:val="en-US" w:eastAsia="es-CO"/>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Resolution of environmental license</w:t>
            </w:r>
          </w:p>
        </w:tc>
        <w:tc>
          <w:tcPr>
            <w:tcW w:w="10331" w:type="dxa"/>
            <w:tcBorders>
              <w:top w:val="nil"/>
              <w:left w:val="nil"/>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The feasibility or not of the environmental license is based on a technical concept.</w:t>
            </w:r>
          </w:p>
        </w:tc>
        <w:tc>
          <w:tcPr>
            <w:tcW w:w="1796" w:type="dxa"/>
            <w:gridSpan w:val="2"/>
            <w:tcBorders>
              <w:top w:val="nil"/>
              <w:left w:val="nil"/>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jc w:val="center"/>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Environmental licensing authority</w:t>
            </w:r>
          </w:p>
        </w:tc>
      </w:tr>
      <w:tr w:rsidR="004B20FE" w:rsidRPr="00DE2712" w:rsidTr="00957E87">
        <w:trPr>
          <w:trHeight w:val="724"/>
        </w:trPr>
        <w:tc>
          <w:tcPr>
            <w:tcW w:w="567" w:type="dxa"/>
            <w:vMerge/>
            <w:tcBorders>
              <w:left w:val="single" w:sz="4" w:space="0" w:color="auto"/>
              <w:right w:val="single" w:sz="4" w:space="0" w:color="auto"/>
            </w:tcBorders>
            <w:shd w:val="clear" w:color="auto" w:fill="FFD966" w:themeFill="accent4" w:themeFillTint="99"/>
          </w:tcPr>
          <w:p w:rsidR="004B20FE" w:rsidRPr="00DE2712" w:rsidRDefault="004B20FE" w:rsidP="004B20FE">
            <w:pPr>
              <w:spacing w:after="0" w:line="240" w:lineRule="auto"/>
              <w:rPr>
                <w:rFonts w:ascii="Arial" w:eastAsia="Times New Roman" w:hAnsi="Arial" w:cs="Arial"/>
                <w:lang w:val="en-US" w:eastAsia="es-CO"/>
              </w:rPr>
            </w:pP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4B20FE" w:rsidRPr="00DE2712" w:rsidRDefault="004B20FE" w:rsidP="004B20FE">
            <w:pPr>
              <w:spacing w:after="0" w:line="240" w:lineRule="auto"/>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Environmental compliance reports (ICA)</w:t>
            </w:r>
          </w:p>
        </w:tc>
        <w:tc>
          <w:tcPr>
            <w:tcW w:w="10331" w:type="dxa"/>
            <w:tcBorders>
              <w:top w:val="nil"/>
              <w:left w:val="nil"/>
              <w:bottom w:val="single" w:sz="4" w:space="0" w:color="auto"/>
              <w:right w:val="single" w:sz="4" w:space="0" w:color="auto"/>
            </w:tcBorders>
            <w:shd w:val="clear" w:color="auto" w:fill="auto"/>
            <w:vAlign w:val="bottom"/>
            <w:hideMark/>
          </w:tcPr>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Periodic reports about the efficiency and effectiveness of the management measures implemented in relation to the environmental management plan, the monitoring program, the contingency plan, as well as the dismantling and abandonment plan, compensation plan and the 1% investment plan, if applicable. Periodicity is defined in the environmental licensing resolution (every 3, 6 or 12 months).</w:t>
            </w:r>
          </w:p>
        </w:tc>
        <w:tc>
          <w:tcPr>
            <w:tcW w:w="1796" w:type="dxa"/>
            <w:gridSpan w:val="2"/>
            <w:tcBorders>
              <w:top w:val="nil"/>
              <w:left w:val="nil"/>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jc w:val="center"/>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Petitioner</w:t>
            </w:r>
          </w:p>
        </w:tc>
      </w:tr>
      <w:tr w:rsidR="004B20FE" w:rsidRPr="00DE2712" w:rsidTr="00957E87">
        <w:trPr>
          <w:trHeight w:val="423"/>
        </w:trPr>
        <w:tc>
          <w:tcPr>
            <w:tcW w:w="567" w:type="dxa"/>
            <w:vMerge/>
            <w:tcBorders>
              <w:left w:val="single" w:sz="4" w:space="0" w:color="auto"/>
              <w:bottom w:val="single" w:sz="4" w:space="0" w:color="auto"/>
              <w:right w:val="single" w:sz="4" w:space="0" w:color="auto"/>
            </w:tcBorders>
            <w:shd w:val="clear" w:color="auto" w:fill="FFD966" w:themeFill="accent4" w:themeFillTint="99"/>
          </w:tcPr>
          <w:p w:rsidR="004B20FE" w:rsidRPr="00DE2712" w:rsidRDefault="004B20FE" w:rsidP="004B20FE">
            <w:pPr>
              <w:spacing w:after="0" w:line="240" w:lineRule="auto"/>
              <w:rPr>
                <w:rFonts w:ascii="Arial" w:eastAsia="Times New Roman" w:hAnsi="Arial" w:cs="Arial"/>
                <w:lang w:val="en-US" w:eastAsia="es-CO"/>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ICA review and inspections</w:t>
            </w:r>
          </w:p>
        </w:tc>
        <w:tc>
          <w:tcPr>
            <w:tcW w:w="10331" w:type="dxa"/>
            <w:tcBorders>
              <w:top w:val="nil"/>
              <w:left w:val="nil"/>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jc w:val="both"/>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Competent environmental authority conducts the follow</w:t>
            </w:r>
            <w:r w:rsidR="00D20048" w:rsidRPr="00DE2712">
              <w:rPr>
                <w:rFonts w:ascii="Arial" w:eastAsia="Times New Roman" w:hAnsi="Arial" w:cs="Arial"/>
                <w:sz w:val="20"/>
                <w:szCs w:val="20"/>
                <w:lang w:val="en-US" w:eastAsia="es-CO"/>
              </w:rPr>
              <w:t>-</w:t>
            </w:r>
            <w:r w:rsidRPr="00DE2712">
              <w:rPr>
                <w:rFonts w:ascii="Arial" w:eastAsia="Times New Roman" w:hAnsi="Arial" w:cs="Arial"/>
                <w:sz w:val="20"/>
                <w:szCs w:val="20"/>
                <w:lang w:val="en-US" w:eastAsia="es-CO"/>
              </w:rPr>
              <w:t>up of project or activities according to the criteria defined in the Environmental Monitoring Manual published. There tend to be sporadic technical visits to the project location. Scientific entities ascribed to the National Environmental System (SIAM) can support the environmental authority in the follow</w:t>
            </w:r>
            <w:r w:rsidR="00D20048" w:rsidRPr="00DE2712">
              <w:rPr>
                <w:rFonts w:ascii="Arial" w:eastAsia="Times New Roman" w:hAnsi="Arial" w:cs="Arial"/>
                <w:sz w:val="20"/>
                <w:szCs w:val="20"/>
                <w:lang w:val="en-US" w:eastAsia="es-CO"/>
              </w:rPr>
              <w:t>-</w:t>
            </w:r>
            <w:r w:rsidRPr="00DE2712">
              <w:rPr>
                <w:rFonts w:ascii="Arial" w:eastAsia="Times New Roman" w:hAnsi="Arial" w:cs="Arial"/>
                <w:sz w:val="20"/>
                <w:szCs w:val="20"/>
                <w:lang w:val="en-US" w:eastAsia="es-CO"/>
              </w:rPr>
              <w:t>up.</w:t>
            </w:r>
          </w:p>
        </w:tc>
        <w:tc>
          <w:tcPr>
            <w:tcW w:w="1796" w:type="dxa"/>
            <w:gridSpan w:val="2"/>
            <w:tcBorders>
              <w:top w:val="nil"/>
              <w:left w:val="nil"/>
              <w:bottom w:val="single" w:sz="4" w:space="0" w:color="auto"/>
              <w:right w:val="single" w:sz="4" w:space="0" w:color="auto"/>
            </w:tcBorders>
            <w:shd w:val="clear" w:color="auto" w:fill="auto"/>
            <w:vAlign w:val="center"/>
            <w:hideMark/>
          </w:tcPr>
          <w:p w:rsidR="004B20FE" w:rsidRPr="00DE2712" w:rsidRDefault="004B20FE" w:rsidP="004B20FE">
            <w:pPr>
              <w:spacing w:after="0" w:line="240" w:lineRule="auto"/>
              <w:jc w:val="center"/>
              <w:rPr>
                <w:rFonts w:ascii="Arial" w:eastAsia="Times New Roman" w:hAnsi="Arial" w:cs="Arial"/>
                <w:sz w:val="20"/>
                <w:szCs w:val="20"/>
                <w:lang w:val="en-US" w:eastAsia="es-CO"/>
              </w:rPr>
            </w:pPr>
            <w:r w:rsidRPr="00DE2712">
              <w:rPr>
                <w:rFonts w:ascii="Arial" w:eastAsia="Times New Roman" w:hAnsi="Arial" w:cs="Arial"/>
                <w:sz w:val="20"/>
                <w:szCs w:val="20"/>
                <w:lang w:val="en-US" w:eastAsia="es-CO"/>
              </w:rPr>
              <w:t>Environmental licensing authority</w:t>
            </w:r>
          </w:p>
        </w:tc>
      </w:tr>
    </w:tbl>
    <w:p w:rsidR="009E6039" w:rsidRPr="00DE2712" w:rsidRDefault="009E6039" w:rsidP="009E6039">
      <w:pPr>
        <w:rPr>
          <w:rFonts w:ascii="Arial" w:hAnsi="Arial" w:cs="Arial"/>
          <w:lang w:val="en-US"/>
        </w:rPr>
      </w:pPr>
    </w:p>
    <w:sectPr w:rsidR="009E6039" w:rsidRPr="00DE2712" w:rsidSect="00A937ED">
      <w:pgSz w:w="15840" w:h="12240" w:orient="landscape"/>
      <w:pgMar w:top="720" w:right="720" w:bottom="851"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F9B"/>
    <w:rsid w:val="0004613D"/>
    <w:rsid w:val="000756D1"/>
    <w:rsid w:val="00110084"/>
    <w:rsid w:val="00120323"/>
    <w:rsid w:val="001F4100"/>
    <w:rsid w:val="00210309"/>
    <w:rsid w:val="00243E03"/>
    <w:rsid w:val="0035201B"/>
    <w:rsid w:val="004B20FE"/>
    <w:rsid w:val="004E5124"/>
    <w:rsid w:val="00512F79"/>
    <w:rsid w:val="00562EFB"/>
    <w:rsid w:val="00957E87"/>
    <w:rsid w:val="009E6039"/>
    <w:rsid w:val="00A709FE"/>
    <w:rsid w:val="00A937ED"/>
    <w:rsid w:val="00AC3060"/>
    <w:rsid w:val="00BA7F9B"/>
    <w:rsid w:val="00C1586D"/>
    <w:rsid w:val="00D20048"/>
    <w:rsid w:val="00D51FA2"/>
    <w:rsid w:val="00D64909"/>
    <w:rsid w:val="00D656CF"/>
    <w:rsid w:val="00DE21A5"/>
    <w:rsid w:val="00DE2712"/>
    <w:rsid w:val="00E34C69"/>
    <w:rsid w:val="00E840D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F44A1"/>
  <w15:chartTrackingRefBased/>
  <w15:docId w15:val="{896A5A29-8AE5-40EF-94E6-11FECE4D1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02449">
      <w:bodyDiv w:val="1"/>
      <w:marLeft w:val="0"/>
      <w:marRight w:val="0"/>
      <w:marTop w:val="0"/>
      <w:marBottom w:val="0"/>
      <w:divBdr>
        <w:top w:val="none" w:sz="0" w:space="0" w:color="auto"/>
        <w:left w:val="none" w:sz="0" w:space="0" w:color="auto"/>
        <w:bottom w:val="none" w:sz="0" w:space="0" w:color="auto"/>
        <w:right w:val="none" w:sz="0" w:space="0" w:color="auto"/>
      </w:divBdr>
    </w:div>
    <w:div w:id="268392796">
      <w:bodyDiv w:val="1"/>
      <w:marLeft w:val="0"/>
      <w:marRight w:val="0"/>
      <w:marTop w:val="0"/>
      <w:marBottom w:val="0"/>
      <w:divBdr>
        <w:top w:val="none" w:sz="0" w:space="0" w:color="auto"/>
        <w:left w:val="none" w:sz="0" w:space="0" w:color="auto"/>
        <w:bottom w:val="none" w:sz="0" w:space="0" w:color="auto"/>
        <w:right w:val="none" w:sz="0" w:space="0" w:color="auto"/>
      </w:divBdr>
    </w:div>
    <w:div w:id="1371761694">
      <w:bodyDiv w:val="1"/>
      <w:marLeft w:val="0"/>
      <w:marRight w:val="0"/>
      <w:marTop w:val="0"/>
      <w:marBottom w:val="0"/>
      <w:divBdr>
        <w:top w:val="none" w:sz="0" w:space="0" w:color="auto"/>
        <w:left w:val="none" w:sz="0" w:space="0" w:color="auto"/>
        <w:bottom w:val="none" w:sz="0" w:space="0" w:color="auto"/>
        <w:right w:val="none" w:sz="0" w:space="0" w:color="auto"/>
      </w:divBdr>
    </w:div>
    <w:div w:id="1591354668">
      <w:bodyDiv w:val="1"/>
      <w:marLeft w:val="0"/>
      <w:marRight w:val="0"/>
      <w:marTop w:val="0"/>
      <w:marBottom w:val="0"/>
      <w:divBdr>
        <w:top w:val="none" w:sz="0" w:space="0" w:color="auto"/>
        <w:left w:val="none" w:sz="0" w:space="0" w:color="auto"/>
        <w:bottom w:val="none" w:sz="0" w:space="0" w:color="auto"/>
        <w:right w:val="none" w:sz="0" w:space="0" w:color="auto"/>
      </w:divBdr>
    </w:div>
    <w:div w:id="2116510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225</TotalTime>
  <Pages>4</Pages>
  <Words>2279</Words>
  <Characters>12993</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Isabel Pereira Pomárico</dc:creator>
  <cp:keywords/>
  <dc:description/>
  <cp:lastModifiedBy>Cristina Isabel Pereira Pomárico</cp:lastModifiedBy>
  <cp:revision>10</cp:revision>
  <dcterms:created xsi:type="dcterms:W3CDTF">2017-11-27T16:37:00Z</dcterms:created>
  <dcterms:modified xsi:type="dcterms:W3CDTF">2019-02-04T23:05:00Z</dcterms:modified>
</cp:coreProperties>
</file>