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0BC85" w14:textId="12390663" w:rsidR="007C76D9" w:rsidRDefault="006F7083" w:rsidP="00BF4E8B">
      <w:pPr>
        <w:jc w:val="center"/>
      </w:pPr>
      <w:r>
        <w:rPr>
          <w:noProof/>
        </w:rPr>
        <w:drawing>
          <wp:inline distT="0" distB="0" distL="0" distR="0" wp14:anchorId="4B939023" wp14:editId="30B6AEAD">
            <wp:extent cx="5612130" cy="5612130"/>
            <wp:effectExtent l="0" t="0" r="7620" b="7620"/>
            <wp:docPr id="55767521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7675217" name="Imagen 557675217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61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869003" w14:textId="77777777" w:rsidR="00FE309F" w:rsidRDefault="00FE309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4FFDED" w14:textId="656358B4" w:rsidR="006F7083" w:rsidRDefault="006F7083">
      <w:r w:rsidRPr="006F7083">
        <w:rPr>
          <w:rFonts w:ascii="Times New Roman" w:hAnsi="Times New Roman" w:cs="Times New Roman"/>
          <w:b/>
          <w:bCs/>
          <w:sz w:val="24"/>
          <w:szCs w:val="24"/>
        </w:rPr>
        <w:t>Figura</w:t>
      </w:r>
      <w:r w:rsidR="00B56145">
        <w:rPr>
          <w:rFonts w:ascii="Times New Roman" w:hAnsi="Times New Roman" w:cs="Times New Roman"/>
          <w:b/>
          <w:bCs/>
          <w:sz w:val="24"/>
          <w:szCs w:val="24"/>
        </w:rPr>
        <w:t xml:space="preserve"> suplementaria</w:t>
      </w:r>
      <w:r w:rsidRPr="006F7083">
        <w:rPr>
          <w:rFonts w:ascii="Times New Roman" w:hAnsi="Times New Roman" w:cs="Times New Roman"/>
          <w:b/>
          <w:bCs/>
          <w:sz w:val="24"/>
          <w:szCs w:val="24"/>
        </w:rPr>
        <w:t xml:space="preserve"> 1. </w:t>
      </w:r>
      <w:r>
        <w:rPr>
          <w:rFonts w:ascii="Times New Roman" w:hAnsi="Times New Roman" w:cs="Times New Roman"/>
          <w:sz w:val="24"/>
          <w:szCs w:val="24"/>
        </w:rPr>
        <w:t xml:space="preserve">Ilustración representativa de la metodología para la evaluación de la susceptibilidad de cepas de </w:t>
      </w:r>
      <w:r>
        <w:rPr>
          <w:rFonts w:ascii="Times New Roman" w:hAnsi="Times New Roman" w:cs="Times New Roman"/>
          <w:i/>
          <w:iCs/>
          <w:sz w:val="24"/>
          <w:szCs w:val="24"/>
        </w:rPr>
        <w:t>Moniliop</w:t>
      </w:r>
      <w:r w:rsidR="00295B2D">
        <w:rPr>
          <w:rFonts w:ascii="Times New Roman" w:hAnsi="Times New Roman" w:cs="Times New Roman"/>
          <w:i/>
          <w:iCs/>
          <w:sz w:val="24"/>
          <w:szCs w:val="24"/>
        </w:rPr>
        <w:t>h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thora roreri </w:t>
      </w:r>
      <w:r>
        <w:rPr>
          <w:rFonts w:ascii="Times New Roman" w:hAnsi="Times New Roman" w:cs="Times New Roman"/>
          <w:sz w:val="24"/>
          <w:szCs w:val="24"/>
        </w:rPr>
        <w:t xml:space="preserve">a fungicidas químicos. </w:t>
      </w:r>
    </w:p>
    <w:p w14:paraId="7A2F46E3" w14:textId="2A63D964" w:rsidR="006F7083" w:rsidRDefault="004206E4" w:rsidP="00BF4E8B">
      <w:pPr>
        <w:jc w:val="center"/>
      </w:pPr>
      <w:r>
        <w:rPr>
          <w:noProof/>
        </w:rPr>
        <w:lastRenderedPageBreak/>
        <w:drawing>
          <wp:inline distT="0" distB="0" distL="0" distR="0" wp14:anchorId="5397A9E4" wp14:editId="32B4A076">
            <wp:extent cx="4676775" cy="7014897"/>
            <wp:effectExtent l="0" t="0" r="0" b="0"/>
            <wp:docPr id="400339980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339980" name="Imagen 400339980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1592" cy="7112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D6C6D" w14:textId="64A3A758" w:rsidR="0000112D" w:rsidRPr="00584C95" w:rsidRDefault="006F70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Figura</w:t>
      </w:r>
      <w:r w:rsidR="00B56145">
        <w:rPr>
          <w:rFonts w:ascii="Times New Roman" w:hAnsi="Times New Roman" w:cs="Times New Roman"/>
          <w:b/>
          <w:bCs/>
          <w:sz w:val="24"/>
          <w:szCs w:val="24"/>
        </w:rPr>
        <w:t xml:space="preserve"> suplementaria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2. </w:t>
      </w:r>
      <w:r>
        <w:rPr>
          <w:rFonts w:ascii="Times New Roman" w:hAnsi="Times New Roman" w:cs="Times New Roman"/>
          <w:sz w:val="24"/>
          <w:szCs w:val="24"/>
        </w:rPr>
        <w:t xml:space="preserve">Ilustración representativa de la metodología </w:t>
      </w:r>
      <w:r w:rsidR="006F3A9C">
        <w:rPr>
          <w:rFonts w:ascii="Times New Roman" w:hAnsi="Times New Roman" w:cs="Times New Roman"/>
          <w:sz w:val="24"/>
          <w:szCs w:val="24"/>
        </w:rPr>
        <w:t xml:space="preserve">en el ensayo de evolución experimental que </w:t>
      </w:r>
      <w:r w:rsidR="000A54C0">
        <w:rPr>
          <w:rFonts w:ascii="Times New Roman" w:hAnsi="Times New Roman" w:cs="Times New Roman"/>
          <w:sz w:val="24"/>
          <w:szCs w:val="24"/>
        </w:rPr>
        <w:t xml:space="preserve">evalúa </w:t>
      </w:r>
      <w:r>
        <w:rPr>
          <w:rFonts w:ascii="Times New Roman" w:hAnsi="Times New Roman" w:cs="Times New Roman"/>
          <w:sz w:val="24"/>
          <w:szCs w:val="24"/>
        </w:rPr>
        <w:t xml:space="preserve">el riesgo de desarrollo de resistencia a fungicidas en </w:t>
      </w:r>
      <w:r w:rsidR="00295B2D">
        <w:rPr>
          <w:rFonts w:ascii="Times New Roman" w:hAnsi="Times New Roman" w:cs="Times New Roman"/>
          <w:i/>
          <w:iCs/>
          <w:sz w:val="24"/>
          <w:szCs w:val="24"/>
        </w:rPr>
        <w:t>Moniliophthora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roreri</w:t>
      </w:r>
      <w:r w:rsidR="004206E4">
        <w:rPr>
          <w:rFonts w:ascii="Times New Roman" w:hAnsi="Times New Roman" w:cs="Times New Roman"/>
          <w:sz w:val="24"/>
          <w:szCs w:val="24"/>
        </w:rPr>
        <w:t>.</w:t>
      </w:r>
    </w:p>
    <w:sectPr w:rsidR="0000112D" w:rsidRPr="00584C95" w:rsidSect="00710431"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6D9"/>
    <w:rsid w:val="0000112D"/>
    <w:rsid w:val="00033DA6"/>
    <w:rsid w:val="000A54C0"/>
    <w:rsid w:val="00295B2D"/>
    <w:rsid w:val="00415EA0"/>
    <w:rsid w:val="004206E4"/>
    <w:rsid w:val="004C07FC"/>
    <w:rsid w:val="00584C95"/>
    <w:rsid w:val="005F3600"/>
    <w:rsid w:val="006F3A9C"/>
    <w:rsid w:val="006F7083"/>
    <w:rsid w:val="00710431"/>
    <w:rsid w:val="00781977"/>
    <w:rsid w:val="007C76D9"/>
    <w:rsid w:val="0089776A"/>
    <w:rsid w:val="00B56145"/>
    <w:rsid w:val="00BD0F29"/>
    <w:rsid w:val="00BF4E8B"/>
    <w:rsid w:val="00E544C4"/>
    <w:rsid w:val="00FE3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DF10AC"/>
  <w15:chartTrackingRefBased/>
  <w15:docId w15:val="{A18CBE0D-C024-4C99-851B-2FFAB8E78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D0F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6F3A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56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Serna Muriel</dc:creator>
  <cp:keywords/>
  <dc:description/>
  <cp:lastModifiedBy>Daniela Serna Muriel</cp:lastModifiedBy>
  <cp:revision>6</cp:revision>
  <dcterms:created xsi:type="dcterms:W3CDTF">2023-10-20T16:10:00Z</dcterms:created>
  <dcterms:modified xsi:type="dcterms:W3CDTF">2023-10-29T22:09:00Z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807ab6795fdc65232e3de4d2cd7d9e934d4034afbbf65dd2018e8d31560edf23</vt:lpwstr>
  </property>
</Properties>
</file>