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04D10E" w14:textId="3ABEC942" w:rsidR="00813C26" w:rsidRPr="00D5508E" w:rsidRDefault="005A7116" w:rsidP="00813C26">
      <w:pPr>
        <w:autoSpaceDE w:val="0"/>
        <w:autoSpaceDN w:val="0"/>
        <w:adjustRightInd w:val="0"/>
        <w:spacing w:line="360" w:lineRule="auto"/>
        <w:jc w:val="center"/>
        <w:rPr>
          <w:rFonts w:ascii="Arial" w:hAnsi="Arial" w:cs="Arial"/>
          <w:b/>
          <w:bCs/>
          <w:i/>
        </w:rPr>
      </w:pPr>
      <w:r>
        <w:rPr>
          <w:rFonts w:ascii="Arial" w:hAnsi="Arial" w:cs="Arial"/>
          <w:b/>
          <w:bCs/>
          <w:i/>
        </w:rPr>
        <w:t>La protección de los productos de la industria de la moda a la luz de la propiedad intelectual: una mirada al panorama colombiano</w:t>
      </w:r>
      <w:r w:rsidR="00AB589A" w:rsidRPr="00D5508E">
        <w:rPr>
          <w:rFonts w:ascii="Arial" w:hAnsi="Arial" w:cs="Arial"/>
          <w:b/>
          <w:bCs/>
          <w:i/>
        </w:rPr>
        <w:t xml:space="preserve"> </w:t>
      </w:r>
    </w:p>
    <w:p w14:paraId="23B99E32" w14:textId="77777777" w:rsidR="00AB589A" w:rsidRPr="00F12240" w:rsidRDefault="00AB589A" w:rsidP="00997801">
      <w:pPr>
        <w:autoSpaceDE w:val="0"/>
        <w:autoSpaceDN w:val="0"/>
        <w:adjustRightInd w:val="0"/>
        <w:spacing w:line="360" w:lineRule="auto"/>
        <w:rPr>
          <w:rFonts w:ascii="Arial" w:eastAsia="Calibri" w:hAnsi="Arial" w:cs="Arial"/>
          <w:b/>
          <w:bCs/>
        </w:rPr>
      </w:pPr>
    </w:p>
    <w:p w14:paraId="22F69DF0" w14:textId="77777777" w:rsidR="00AB589A" w:rsidRPr="00F12240" w:rsidRDefault="00AB589A" w:rsidP="00AB589A">
      <w:pPr>
        <w:autoSpaceDE w:val="0"/>
        <w:autoSpaceDN w:val="0"/>
        <w:adjustRightInd w:val="0"/>
        <w:spacing w:line="360" w:lineRule="auto"/>
        <w:jc w:val="center"/>
        <w:rPr>
          <w:rFonts w:ascii="Arial" w:eastAsia="Calibri" w:hAnsi="Arial" w:cs="Arial"/>
          <w:b/>
          <w:bCs/>
        </w:rPr>
      </w:pPr>
    </w:p>
    <w:p w14:paraId="6CACA2D5" w14:textId="03148AB8" w:rsidR="00AB589A" w:rsidRPr="00F12240" w:rsidRDefault="00AB589A" w:rsidP="00997801">
      <w:pPr>
        <w:autoSpaceDE w:val="0"/>
        <w:autoSpaceDN w:val="0"/>
        <w:adjustRightInd w:val="0"/>
        <w:spacing w:line="360" w:lineRule="auto"/>
        <w:jc w:val="center"/>
        <w:rPr>
          <w:rFonts w:ascii="Arial" w:eastAsia="Calibri" w:hAnsi="Arial" w:cs="Arial"/>
          <w:b/>
          <w:bCs/>
        </w:rPr>
      </w:pPr>
      <w:r>
        <w:rPr>
          <w:rFonts w:ascii="Arial" w:eastAsia="Calibri" w:hAnsi="Arial" w:cs="Arial"/>
          <w:b/>
          <w:bCs/>
        </w:rPr>
        <w:t>Ligia Peñarredonda García</w:t>
      </w:r>
    </w:p>
    <w:p w14:paraId="35EFC296" w14:textId="77777777" w:rsidR="00AB589A" w:rsidRPr="00F12240" w:rsidRDefault="00AB589A" w:rsidP="00AB589A">
      <w:pPr>
        <w:autoSpaceDE w:val="0"/>
        <w:autoSpaceDN w:val="0"/>
        <w:adjustRightInd w:val="0"/>
        <w:spacing w:line="360" w:lineRule="auto"/>
        <w:jc w:val="center"/>
        <w:rPr>
          <w:rFonts w:ascii="Arial" w:eastAsia="Calibri" w:hAnsi="Arial" w:cs="Arial"/>
          <w:b/>
          <w:bCs/>
        </w:rPr>
      </w:pPr>
    </w:p>
    <w:p w14:paraId="4A08BC0C" w14:textId="77777777" w:rsidR="00AB589A" w:rsidRPr="00F12240" w:rsidRDefault="00AB589A" w:rsidP="00AB589A">
      <w:pPr>
        <w:pStyle w:val="Default"/>
        <w:spacing w:line="360" w:lineRule="auto"/>
        <w:jc w:val="center"/>
        <w:rPr>
          <w:rFonts w:ascii="Arial" w:hAnsi="Arial" w:cs="Arial"/>
          <w:b/>
          <w:color w:val="auto"/>
          <w:lang w:val="es-ES_tradnl"/>
        </w:rPr>
      </w:pPr>
    </w:p>
    <w:p w14:paraId="4C23041B" w14:textId="77777777" w:rsidR="00AB589A" w:rsidRPr="00F12240" w:rsidRDefault="00AB589A" w:rsidP="00AB589A">
      <w:pPr>
        <w:pStyle w:val="Default"/>
        <w:spacing w:line="360" w:lineRule="auto"/>
        <w:jc w:val="center"/>
        <w:rPr>
          <w:rFonts w:ascii="Arial" w:hAnsi="Arial" w:cs="Arial"/>
          <w:b/>
          <w:color w:val="auto"/>
          <w:lang w:val="es-ES_tradnl"/>
        </w:rPr>
      </w:pPr>
      <w:r w:rsidRPr="00F12240">
        <w:rPr>
          <w:rFonts w:ascii="Arial" w:hAnsi="Arial" w:cs="Arial"/>
          <w:b/>
          <w:color w:val="auto"/>
          <w:lang w:val="es-ES_tradnl"/>
        </w:rPr>
        <w:t>PROYECTO DE MONOGRAFÍA PARA OPTAR AL TÍTULO DE ABOGADA</w:t>
      </w:r>
    </w:p>
    <w:p w14:paraId="10DE39CA" w14:textId="77777777" w:rsidR="00AB589A" w:rsidRPr="00F12240" w:rsidRDefault="00AB589A" w:rsidP="00AB589A">
      <w:pPr>
        <w:autoSpaceDE w:val="0"/>
        <w:autoSpaceDN w:val="0"/>
        <w:adjustRightInd w:val="0"/>
        <w:spacing w:line="360" w:lineRule="auto"/>
        <w:rPr>
          <w:rFonts w:ascii="Arial" w:eastAsia="Calibri" w:hAnsi="Arial" w:cs="Arial"/>
          <w:b/>
        </w:rPr>
      </w:pPr>
    </w:p>
    <w:p w14:paraId="385BAF0F" w14:textId="77777777" w:rsidR="00AB589A" w:rsidRPr="00F12240" w:rsidRDefault="00AB589A" w:rsidP="00AB589A">
      <w:pPr>
        <w:autoSpaceDE w:val="0"/>
        <w:autoSpaceDN w:val="0"/>
        <w:adjustRightInd w:val="0"/>
        <w:spacing w:line="360" w:lineRule="auto"/>
        <w:jc w:val="center"/>
        <w:rPr>
          <w:rFonts w:ascii="Arial" w:eastAsia="Calibri" w:hAnsi="Arial" w:cs="Arial"/>
          <w:b/>
        </w:rPr>
      </w:pPr>
    </w:p>
    <w:p w14:paraId="3057A087" w14:textId="77777777" w:rsidR="00AB589A" w:rsidRPr="00F12240" w:rsidRDefault="00AB589A" w:rsidP="00AB589A">
      <w:pPr>
        <w:autoSpaceDE w:val="0"/>
        <w:autoSpaceDN w:val="0"/>
        <w:adjustRightInd w:val="0"/>
        <w:spacing w:line="360" w:lineRule="auto"/>
        <w:jc w:val="center"/>
        <w:rPr>
          <w:rFonts w:ascii="Arial" w:eastAsia="Calibri" w:hAnsi="Arial" w:cs="Arial"/>
        </w:rPr>
      </w:pPr>
      <w:r w:rsidRPr="00F12240">
        <w:rPr>
          <w:rFonts w:ascii="Arial" w:eastAsia="Calibri" w:hAnsi="Arial" w:cs="Arial"/>
        </w:rPr>
        <w:t>Asesor:</w:t>
      </w:r>
    </w:p>
    <w:p w14:paraId="6BD5A82D" w14:textId="461A750F" w:rsidR="00AB589A" w:rsidRPr="00F12240" w:rsidRDefault="00AB589A" w:rsidP="00997801">
      <w:pPr>
        <w:autoSpaceDE w:val="0"/>
        <w:autoSpaceDN w:val="0"/>
        <w:adjustRightInd w:val="0"/>
        <w:spacing w:line="360" w:lineRule="auto"/>
        <w:jc w:val="center"/>
        <w:rPr>
          <w:rFonts w:ascii="Arial" w:eastAsia="Calibri" w:hAnsi="Arial" w:cs="Arial"/>
          <w:b/>
        </w:rPr>
      </w:pPr>
      <w:r>
        <w:rPr>
          <w:rFonts w:ascii="Arial" w:eastAsia="Calibri" w:hAnsi="Arial" w:cs="Arial"/>
          <w:b/>
        </w:rPr>
        <w:t>DANIEL RESTREPO SOTO</w:t>
      </w:r>
    </w:p>
    <w:p w14:paraId="7EA1C533" w14:textId="77777777" w:rsidR="00AB589A" w:rsidRPr="00F12240" w:rsidRDefault="00AB589A" w:rsidP="00AB589A">
      <w:pPr>
        <w:autoSpaceDE w:val="0"/>
        <w:autoSpaceDN w:val="0"/>
        <w:adjustRightInd w:val="0"/>
        <w:spacing w:line="360" w:lineRule="auto"/>
        <w:jc w:val="center"/>
        <w:rPr>
          <w:rFonts w:ascii="Arial" w:eastAsia="Calibri" w:hAnsi="Arial" w:cs="Arial"/>
          <w:b/>
        </w:rPr>
      </w:pPr>
      <w:r w:rsidRPr="00F12240">
        <w:rPr>
          <w:rFonts w:ascii="Arial" w:eastAsia="Calibri" w:hAnsi="Arial" w:cs="Arial"/>
          <w:b/>
          <w:noProof/>
          <w:color w:val="000000" w:themeColor="text1"/>
          <w:lang w:eastAsia="es-CO"/>
        </w:rPr>
        <w:drawing>
          <wp:inline distT="0" distB="0" distL="0" distR="0" wp14:anchorId="2E883183" wp14:editId="39E03F4A">
            <wp:extent cx="1374317" cy="1374317"/>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Universidad-EAFIT.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94912" cy="1394912"/>
                    </a:xfrm>
                    <a:prstGeom prst="rect">
                      <a:avLst/>
                    </a:prstGeom>
                  </pic:spPr>
                </pic:pic>
              </a:graphicData>
            </a:graphic>
          </wp:inline>
        </w:drawing>
      </w:r>
    </w:p>
    <w:p w14:paraId="1F17234D" w14:textId="77777777" w:rsidR="00AB589A" w:rsidRPr="00F12240" w:rsidRDefault="00AB589A" w:rsidP="00AB589A">
      <w:pPr>
        <w:autoSpaceDE w:val="0"/>
        <w:autoSpaceDN w:val="0"/>
        <w:adjustRightInd w:val="0"/>
        <w:spacing w:line="360" w:lineRule="auto"/>
        <w:jc w:val="center"/>
        <w:rPr>
          <w:rFonts w:ascii="Arial" w:eastAsia="Calibri" w:hAnsi="Arial" w:cs="Arial"/>
          <w:b/>
        </w:rPr>
      </w:pPr>
      <w:r w:rsidRPr="00F12240">
        <w:rPr>
          <w:rFonts w:ascii="Arial" w:eastAsia="Calibri" w:hAnsi="Arial" w:cs="Arial"/>
          <w:b/>
        </w:rPr>
        <w:t>ESCUELA DE DERECHO</w:t>
      </w:r>
    </w:p>
    <w:p w14:paraId="55B1F87E" w14:textId="77777777" w:rsidR="00AB589A" w:rsidRPr="00F12240" w:rsidRDefault="00AB589A" w:rsidP="00AB589A">
      <w:pPr>
        <w:autoSpaceDE w:val="0"/>
        <w:autoSpaceDN w:val="0"/>
        <w:adjustRightInd w:val="0"/>
        <w:spacing w:line="360" w:lineRule="auto"/>
        <w:jc w:val="center"/>
        <w:rPr>
          <w:rFonts w:ascii="Arial" w:eastAsia="Calibri" w:hAnsi="Arial" w:cs="Arial"/>
          <w:b/>
        </w:rPr>
      </w:pPr>
      <w:r w:rsidRPr="00F12240">
        <w:rPr>
          <w:rFonts w:ascii="Arial" w:eastAsia="Calibri" w:hAnsi="Arial" w:cs="Arial"/>
          <w:b/>
        </w:rPr>
        <w:t>MEDELLÍN</w:t>
      </w:r>
    </w:p>
    <w:p w14:paraId="2796EA78" w14:textId="44F48B5B" w:rsidR="00AB589A" w:rsidRDefault="00067206" w:rsidP="00AB589A">
      <w:pPr>
        <w:jc w:val="center"/>
        <w:rPr>
          <w:rFonts w:ascii="Arial" w:eastAsia="Calibri" w:hAnsi="Arial" w:cs="Arial"/>
          <w:b/>
        </w:rPr>
      </w:pPr>
      <w:r w:rsidRPr="00F12240">
        <w:rPr>
          <w:rFonts w:ascii="Arial" w:eastAsia="Calibri" w:hAnsi="Arial" w:cs="Arial"/>
          <w:b/>
        </w:rPr>
        <w:t>201</w:t>
      </w:r>
      <w:r>
        <w:rPr>
          <w:rFonts w:ascii="Arial" w:eastAsia="Calibri" w:hAnsi="Arial" w:cs="Arial"/>
          <w:b/>
        </w:rPr>
        <w:t>9</w:t>
      </w:r>
    </w:p>
    <w:p w14:paraId="74930111" w14:textId="469CCF4E" w:rsidR="00997801" w:rsidRDefault="00997801" w:rsidP="00AB589A">
      <w:pPr>
        <w:jc w:val="center"/>
        <w:rPr>
          <w:rFonts w:ascii="Arial" w:eastAsia="Calibri" w:hAnsi="Arial" w:cs="Arial"/>
          <w:b/>
        </w:rPr>
      </w:pPr>
    </w:p>
    <w:p w14:paraId="08C9ACFF" w14:textId="3BFE54F4" w:rsidR="00997801" w:rsidRDefault="00997801" w:rsidP="00AB589A">
      <w:pPr>
        <w:jc w:val="center"/>
        <w:rPr>
          <w:rFonts w:ascii="Arial" w:eastAsia="Calibri" w:hAnsi="Arial" w:cs="Arial"/>
          <w:b/>
        </w:rPr>
      </w:pPr>
    </w:p>
    <w:p w14:paraId="270DF5D3" w14:textId="5D9C69AE" w:rsidR="00997801" w:rsidRDefault="00997801" w:rsidP="00AB589A">
      <w:pPr>
        <w:jc w:val="center"/>
        <w:rPr>
          <w:rFonts w:ascii="Arial" w:eastAsia="Calibri" w:hAnsi="Arial" w:cs="Arial"/>
          <w:b/>
        </w:rPr>
      </w:pPr>
    </w:p>
    <w:sdt>
      <w:sdtPr>
        <w:rPr>
          <w:rFonts w:ascii="Times New Roman" w:eastAsia="Times New Roman" w:hAnsi="Times New Roman" w:cs="Times New Roman"/>
          <w:b w:val="0"/>
          <w:bCs w:val="0"/>
          <w:sz w:val="24"/>
          <w:szCs w:val="24"/>
          <w:lang w:val="es-ES"/>
        </w:rPr>
        <w:id w:val="640536474"/>
        <w:docPartObj>
          <w:docPartGallery w:val="Table of Contents"/>
          <w:docPartUnique/>
        </w:docPartObj>
      </w:sdtPr>
      <w:sdtEndPr/>
      <w:sdtContent>
        <w:p w14:paraId="74D858DB" w14:textId="6408704F" w:rsidR="006B79F7" w:rsidRDefault="006B79F7">
          <w:pPr>
            <w:pStyle w:val="TtuloTDC"/>
          </w:pPr>
          <w:r>
            <w:rPr>
              <w:lang w:val="es-ES"/>
            </w:rPr>
            <w:t>ÍNDICE</w:t>
          </w:r>
        </w:p>
        <w:p w14:paraId="667A9E4F" w14:textId="6BED0A9E" w:rsidR="006B79F7" w:rsidRDefault="006B79F7">
          <w:pPr>
            <w:pStyle w:val="TDC1"/>
            <w:rPr>
              <w:rFonts w:asciiTheme="minorHAnsi" w:eastAsiaTheme="minorEastAsia" w:hAnsiTheme="minorHAnsi" w:cstheme="minorBidi"/>
              <w:bCs w:val="0"/>
              <w:iCs w:val="0"/>
              <w:noProof/>
              <w:sz w:val="22"/>
              <w:szCs w:val="22"/>
              <w:lang w:eastAsia="es-CO"/>
            </w:rPr>
          </w:pPr>
          <w:r>
            <w:rPr>
              <w:bCs w:val="0"/>
              <w:iCs w:val="0"/>
            </w:rPr>
            <w:fldChar w:fldCharType="begin"/>
          </w:r>
          <w:r>
            <w:rPr>
              <w:bCs w:val="0"/>
              <w:iCs w:val="0"/>
            </w:rPr>
            <w:instrText xml:space="preserve"> TOC \o "1-4" \h \z \u </w:instrText>
          </w:r>
          <w:r>
            <w:rPr>
              <w:bCs w:val="0"/>
              <w:iCs w:val="0"/>
            </w:rPr>
            <w:fldChar w:fldCharType="separate"/>
          </w:r>
          <w:hyperlink w:anchor="_Toc25245748" w:history="1">
            <w:r w:rsidRPr="00931DA6">
              <w:rPr>
                <w:rStyle w:val="Hipervnculo"/>
                <w:rFonts w:cs="Arial"/>
                <w:noProof/>
              </w:rPr>
              <w:t>INTRODUCCIÓN</w:t>
            </w:r>
            <w:r>
              <w:rPr>
                <w:noProof/>
                <w:webHidden/>
              </w:rPr>
              <w:tab/>
            </w:r>
            <w:r>
              <w:rPr>
                <w:noProof/>
                <w:webHidden/>
              </w:rPr>
              <w:fldChar w:fldCharType="begin"/>
            </w:r>
            <w:r>
              <w:rPr>
                <w:noProof/>
                <w:webHidden/>
              </w:rPr>
              <w:instrText xml:space="preserve"> PAGEREF _Toc25245748 \h </w:instrText>
            </w:r>
            <w:r>
              <w:rPr>
                <w:noProof/>
                <w:webHidden/>
              </w:rPr>
            </w:r>
            <w:r>
              <w:rPr>
                <w:noProof/>
                <w:webHidden/>
              </w:rPr>
              <w:fldChar w:fldCharType="separate"/>
            </w:r>
            <w:r w:rsidR="00D51D8D">
              <w:rPr>
                <w:noProof/>
                <w:webHidden/>
              </w:rPr>
              <w:t>5</w:t>
            </w:r>
            <w:r>
              <w:rPr>
                <w:noProof/>
                <w:webHidden/>
              </w:rPr>
              <w:fldChar w:fldCharType="end"/>
            </w:r>
          </w:hyperlink>
        </w:p>
        <w:p w14:paraId="091837F6" w14:textId="76EF09D9" w:rsidR="006B79F7" w:rsidRDefault="006B79F7">
          <w:pPr>
            <w:pStyle w:val="TDC1"/>
            <w:rPr>
              <w:rFonts w:asciiTheme="minorHAnsi" w:eastAsiaTheme="minorEastAsia" w:hAnsiTheme="minorHAnsi" w:cstheme="minorBidi"/>
              <w:bCs w:val="0"/>
              <w:iCs w:val="0"/>
              <w:noProof/>
              <w:sz w:val="22"/>
              <w:szCs w:val="22"/>
              <w:lang w:eastAsia="es-CO"/>
            </w:rPr>
          </w:pPr>
          <w:hyperlink w:anchor="_Toc25245749" w:history="1">
            <w:r w:rsidRPr="00931DA6">
              <w:rPr>
                <w:rStyle w:val="Hipervnculo"/>
                <w:noProof/>
              </w:rPr>
              <w:t>CAPÍTULO 1 - MECANISMOS DE PROTECCIÓN</w:t>
            </w:r>
            <w:r>
              <w:rPr>
                <w:noProof/>
                <w:webHidden/>
              </w:rPr>
              <w:tab/>
            </w:r>
            <w:r>
              <w:rPr>
                <w:noProof/>
                <w:webHidden/>
              </w:rPr>
              <w:fldChar w:fldCharType="begin"/>
            </w:r>
            <w:r>
              <w:rPr>
                <w:noProof/>
                <w:webHidden/>
              </w:rPr>
              <w:instrText xml:space="preserve"> PAGEREF _Toc25245749 \h </w:instrText>
            </w:r>
            <w:r>
              <w:rPr>
                <w:noProof/>
                <w:webHidden/>
              </w:rPr>
            </w:r>
            <w:r>
              <w:rPr>
                <w:noProof/>
                <w:webHidden/>
              </w:rPr>
              <w:fldChar w:fldCharType="separate"/>
            </w:r>
            <w:r w:rsidR="00D51D8D">
              <w:rPr>
                <w:noProof/>
                <w:webHidden/>
              </w:rPr>
              <w:t>10</w:t>
            </w:r>
            <w:r>
              <w:rPr>
                <w:noProof/>
                <w:webHidden/>
              </w:rPr>
              <w:fldChar w:fldCharType="end"/>
            </w:r>
          </w:hyperlink>
        </w:p>
        <w:p w14:paraId="01278421" w14:textId="41A1D517" w:rsidR="006B79F7" w:rsidRDefault="006B79F7">
          <w:pPr>
            <w:pStyle w:val="TDC2"/>
            <w:tabs>
              <w:tab w:val="left" w:pos="880"/>
              <w:tab w:val="right" w:leader="dot" w:pos="8828"/>
            </w:tabs>
            <w:rPr>
              <w:rFonts w:asciiTheme="minorHAnsi" w:eastAsiaTheme="minorEastAsia" w:hAnsiTheme="minorHAnsi" w:cstheme="minorBidi"/>
              <w:bCs w:val="0"/>
              <w:noProof/>
              <w:sz w:val="22"/>
              <w:lang w:eastAsia="es-CO"/>
            </w:rPr>
          </w:pPr>
          <w:hyperlink w:anchor="_Toc25245750" w:history="1">
            <w:r w:rsidRPr="00931DA6">
              <w:rPr>
                <w:rStyle w:val="Hipervnculo"/>
                <w:noProof/>
              </w:rPr>
              <w:t>1.1</w:t>
            </w:r>
            <w:r>
              <w:rPr>
                <w:rFonts w:asciiTheme="minorHAnsi" w:eastAsiaTheme="minorEastAsia" w:hAnsiTheme="minorHAnsi" w:cstheme="minorBidi"/>
                <w:bCs w:val="0"/>
                <w:noProof/>
                <w:sz w:val="22"/>
                <w:lang w:eastAsia="es-CO"/>
              </w:rPr>
              <w:tab/>
            </w:r>
            <w:r w:rsidRPr="00931DA6">
              <w:rPr>
                <w:rStyle w:val="Hipervnculo"/>
                <w:noProof/>
              </w:rPr>
              <w:t>LA PROPIEDAD INTELECTUAL</w:t>
            </w:r>
            <w:r>
              <w:rPr>
                <w:noProof/>
                <w:webHidden/>
              </w:rPr>
              <w:tab/>
            </w:r>
            <w:r>
              <w:rPr>
                <w:noProof/>
                <w:webHidden/>
              </w:rPr>
              <w:fldChar w:fldCharType="begin"/>
            </w:r>
            <w:r>
              <w:rPr>
                <w:noProof/>
                <w:webHidden/>
              </w:rPr>
              <w:instrText xml:space="preserve"> PAGEREF _Toc25245750 \h </w:instrText>
            </w:r>
            <w:r>
              <w:rPr>
                <w:noProof/>
                <w:webHidden/>
              </w:rPr>
            </w:r>
            <w:r>
              <w:rPr>
                <w:noProof/>
                <w:webHidden/>
              </w:rPr>
              <w:fldChar w:fldCharType="separate"/>
            </w:r>
            <w:r w:rsidR="00D51D8D">
              <w:rPr>
                <w:noProof/>
                <w:webHidden/>
              </w:rPr>
              <w:t>10</w:t>
            </w:r>
            <w:r>
              <w:rPr>
                <w:noProof/>
                <w:webHidden/>
              </w:rPr>
              <w:fldChar w:fldCharType="end"/>
            </w:r>
          </w:hyperlink>
        </w:p>
        <w:p w14:paraId="64049C76" w14:textId="0B35423C"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51" w:history="1">
            <w:r w:rsidRPr="00931DA6">
              <w:rPr>
                <w:rStyle w:val="Hipervnculo"/>
                <w:noProof/>
              </w:rPr>
              <w:t>1.1.1</w:t>
            </w:r>
            <w:r>
              <w:rPr>
                <w:rFonts w:asciiTheme="minorHAnsi" w:eastAsiaTheme="minorEastAsia" w:hAnsiTheme="minorHAnsi" w:cstheme="minorBidi"/>
                <w:noProof/>
                <w:sz w:val="22"/>
                <w:szCs w:val="22"/>
                <w:lang w:eastAsia="es-CO"/>
              </w:rPr>
              <w:tab/>
            </w:r>
            <w:r w:rsidRPr="00931DA6">
              <w:rPr>
                <w:rStyle w:val="Hipervnculo"/>
                <w:noProof/>
              </w:rPr>
              <w:t>Convenio de París para la Protección de la Propiedad Industrial</w:t>
            </w:r>
            <w:r>
              <w:rPr>
                <w:noProof/>
                <w:webHidden/>
              </w:rPr>
              <w:tab/>
            </w:r>
            <w:r>
              <w:rPr>
                <w:noProof/>
                <w:webHidden/>
              </w:rPr>
              <w:fldChar w:fldCharType="begin"/>
            </w:r>
            <w:r>
              <w:rPr>
                <w:noProof/>
                <w:webHidden/>
              </w:rPr>
              <w:instrText xml:space="preserve"> PAGEREF _Toc25245751 \h </w:instrText>
            </w:r>
            <w:r>
              <w:rPr>
                <w:noProof/>
                <w:webHidden/>
              </w:rPr>
            </w:r>
            <w:r>
              <w:rPr>
                <w:noProof/>
                <w:webHidden/>
              </w:rPr>
              <w:fldChar w:fldCharType="separate"/>
            </w:r>
            <w:r w:rsidR="00D51D8D">
              <w:rPr>
                <w:noProof/>
                <w:webHidden/>
              </w:rPr>
              <w:t>12</w:t>
            </w:r>
            <w:r>
              <w:rPr>
                <w:noProof/>
                <w:webHidden/>
              </w:rPr>
              <w:fldChar w:fldCharType="end"/>
            </w:r>
          </w:hyperlink>
        </w:p>
        <w:p w14:paraId="1FF336BC" w14:textId="4D63DB41"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52" w:history="1">
            <w:r w:rsidRPr="00931DA6">
              <w:rPr>
                <w:rStyle w:val="Hipervnculo"/>
                <w:noProof/>
              </w:rPr>
              <w:t>1.1.2</w:t>
            </w:r>
            <w:r>
              <w:rPr>
                <w:rFonts w:asciiTheme="minorHAnsi" w:eastAsiaTheme="minorEastAsia" w:hAnsiTheme="minorHAnsi" w:cstheme="minorBidi"/>
                <w:noProof/>
                <w:sz w:val="22"/>
                <w:szCs w:val="22"/>
                <w:lang w:eastAsia="es-CO"/>
              </w:rPr>
              <w:tab/>
            </w:r>
            <w:r w:rsidRPr="00931DA6">
              <w:rPr>
                <w:rStyle w:val="Hipervnculo"/>
                <w:noProof/>
              </w:rPr>
              <w:t>Convenio de Berna para la protección de las obras literarias y artísticas</w:t>
            </w:r>
            <w:r>
              <w:rPr>
                <w:noProof/>
                <w:webHidden/>
              </w:rPr>
              <w:tab/>
            </w:r>
            <w:r>
              <w:rPr>
                <w:noProof/>
                <w:webHidden/>
              </w:rPr>
              <w:fldChar w:fldCharType="begin"/>
            </w:r>
            <w:r>
              <w:rPr>
                <w:noProof/>
                <w:webHidden/>
              </w:rPr>
              <w:instrText xml:space="preserve"> PAGEREF _Toc25245752 \h </w:instrText>
            </w:r>
            <w:r>
              <w:rPr>
                <w:noProof/>
                <w:webHidden/>
              </w:rPr>
            </w:r>
            <w:r>
              <w:rPr>
                <w:noProof/>
                <w:webHidden/>
              </w:rPr>
              <w:fldChar w:fldCharType="separate"/>
            </w:r>
            <w:r w:rsidR="00D51D8D">
              <w:rPr>
                <w:noProof/>
                <w:webHidden/>
              </w:rPr>
              <w:t>14</w:t>
            </w:r>
            <w:r>
              <w:rPr>
                <w:noProof/>
                <w:webHidden/>
              </w:rPr>
              <w:fldChar w:fldCharType="end"/>
            </w:r>
          </w:hyperlink>
        </w:p>
        <w:p w14:paraId="50877D66" w14:textId="0345CD04"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53" w:history="1">
            <w:r w:rsidRPr="00931DA6">
              <w:rPr>
                <w:rStyle w:val="Hipervnculo"/>
                <w:noProof/>
              </w:rPr>
              <w:t>1.1.3</w:t>
            </w:r>
            <w:r>
              <w:rPr>
                <w:rFonts w:asciiTheme="minorHAnsi" w:eastAsiaTheme="minorEastAsia" w:hAnsiTheme="minorHAnsi" w:cstheme="minorBidi"/>
                <w:noProof/>
                <w:sz w:val="22"/>
                <w:szCs w:val="22"/>
                <w:lang w:eastAsia="es-CO"/>
              </w:rPr>
              <w:tab/>
            </w:r>
            <w:r w:rsidRPr="00931DA6">
              <w:rPr>
                <w:rStyle w:val="Hipervnculo"/>
                <w:noProof/>
              </w:rPr>
              <w:t>Acuerdos sobre los ADPIC</w:t>
            </w:r>
            <w:r>
              <w:rPr>
                <w:noProof/>
                <w:webHidden/>
              </w:rPr>
              <w:tab/>
            </w:r>
            <w:r>
              <w:rPr>
                <w:noProof/>
                <w:webHidden/>
              </w:rPr>
              <w:fldChar w:fldCharType="begin"/>
            </w:r>
            <w:r>
              <w:rPr>
                <w:noProof/>
                <w:webHidden/>
              </w:rPr>
              <w:instrText xml:space="preserve"> PAGEREF _Toc25245753 \h </w:instrText>
            </w:r>
            <w:r>
              <w:rPr>
                <w:noProof/>
                <w:webHidden/>
              </w:rPr>
            </w:r>
            <w:r>
              <w:rPr>
                <w:noProof/>
                <w:webHidden/>
              </w:rPr>
              <w:fldChar w:fldCharType="separate"/>
            </w:r>
            <w:r w:rsidR="00D51D8D">
              <w:rPr>
                <w:noProof/>
                <w:webHidden/>
              </w:rPr>
              <w:t>17</w:t>
            </w:r>
            <w:r>
              <w:rPr>
                <w:noProof/>
                <w:webHidden/>
              </w:rPr>
              <w:fldChar w:fldCharType="end"/>
            </w:r>
          </w:hyperlink>
        </w:p>
        <w:p w14:paraId="78E2873F" w14:textId="79D88404"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54" w:history="1">
            <w:r w:rsidRPr="00931DA6">
              <w:rPr>
                <w:rStyle w:val="Hipervnculo"/>
                <w:noProof/>
              </w:rPr>
              <w:t>1.1.4</w:t>
            </w:r>
            <w:r>
              <w:rPr>
                <w:rFonts w:asciiTheme="minorHAnsi" w:eastAsiaTheme="minorEastAsia" w:hAnsiTheme="minorHAnsi" w:cstheme="minorBidi"/>
                <w:noProof/>
                <w:sz w:val="22"/>
                <w:szCs w:val="22"/>
                <w:lang w:eastAsia="es-CO"/>
              </w:rPr>
              <w:tab/>
            </w:r>
            <w:r w:rsidRPr="00931DA6">
              <w:rPr>
                <w:rStyle w:val="Hipervnculo"/>
                <w:noProof/>
              </w:rPr>
              <w:t>Comunidad Andina de Naciones</w:t>
            </w:r>
            <w:r>
              <w:rPr>
                <w:noProof/>
                <w:webHidden/>
              </w:rPr>
              <w:tab/>
            </w:r>
            <w:r>
              <w:rPr>
                <w:noProof/>
                <w:webHidden/>
              </w:rPr>
              <w:fldChar w:fldCharType="begin"/>
            </w:r>
            <w:r>
              <w:rPr>
                <w:noProof/>
                <w:webHidden/>
              </w:rPr>
              <w:instrText xml:space="preserve"> PAGEREF _Toc25245754 \h </w:instrText>
            </w:r>
            <w:r>
              <w:rPr>
                <w:noProof/>
                <w:webHidden/>
              </w:rPr>
            </w:r>
            <w:r>
              <w:rPr>
                <w:noProof/>
                <w:webHidden/>
              </w:rPr>
              <w:fldChar w:fldCharType="separate"/>
            </w:r>
            <w:r w:rsidR="00D51D8D">
              <w:rPr>
                <w:noProof/>
                <w:webHidden/>
              </w:rPr>
              <w:t>19</w:t>
            </w:r>
            <w:r>
              <w:rPr>
                <w:noProof/>
                <w:webHidden/>
              </w:rPr>
              <w:fldChar w:fldCharType="end"/>
            </w:r>
          </w:hyperlink>
        </w:p>
        <w:p w14:paraId="256B69E2" w14:textId="2FCC290D"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55" w:history="1">
            <w:r w:rsidRPr="00931DA6">
              <w:rPr>
                <w:rStyle w:val="Hipervnculo"/>
                <w:noProof/>
              </w:rPr>
              <w:t>1.1.5</w:t>
            </w:r>
            <w:r>
              <w:rPr>
                <w:rFonts w:asciiTheme="minorHAnsi" w:eastAsiaTheme="minorEastAsia" w:hAnsiTheme="minorHAnsi" w:cstheme="minorBidi"/>
                <w:noProof/>
                <w:sz w:val="22"/>
                <w:szCs w:val="22"/>
                <w:lang w:eastAsia="es-CO"/>
              </w:rPr>
              <w:tab/>
            </w:r>
            <w:r w:rsidRPr="00931DA6">
              <w:rPr>
                <w:rStyle w:val="Hipervnculo"/>
                <w:noProof/>
              </w:rPr>
              <w:t>Decisiones Comunidad Andina de Naciones</w:t>
            </w:r>
            <w:r>
              <w:rPr>
                <w:noProof/>
                <w:webHidden/>
              </w:rPr>
              <w:tab/>
            </w:r>
            <w:r>
              <w:rPr>
                <w:noProof/>
                <w:webHidden/>
              </w:rPr>
              <w:fldChar w:fldCharType="begin"/>
            </w:r>
            <w:r>
              <w:rPr>
                <w:noProof/>
                <w:webHidden/>
              </w:rPr>
              <w:instrText xml:space="preserve"> PAGEREF _Toc25245755 \h </w:instrText>
            </w:r>
            <w:r>
              <w:rPr>
                <w:noProof/>
                <w:webHidden/>
              </w:rPr>
            </w:r>
            <w:r>
              <w:rPr>
                <w:noProof/>
                <w:webHidden/>
              </w:rPr>
              <w:fldChar w:fldCharType="separate"/>
            </w:r>
            <w:r w:rsidR="00D51D8D">
              <w:rPr>
                <w:noProof/>
                <w:webHidden/>
              </w:rPr>
              <w:t>20</w:t>
            </w:r>
            <w:r>
              <w:rPr>
                <w:noProof/>
                <w:webHidden/>
              </w:rPr>
              <w:fldChar w:fldCharType="end"/>
            </w:r>
          </w:hyperlink>
        </w:p>
        <w:p w14:paraId="24C9CF75" w14:textId="113BC941" w:rsidR="006B79F7" w:rsidRDefault="006B79F7">
          <w:pPr>
            <w:pStyle w:val="TDC4"/>
            <w:tabs>
              <w:tab w:val="left" w:pos="1760"/>
              <w:tab w:val="right" w:leader="dot" w:pos="8828"/>
            </w:tabs>
            <w:rPr>
              <w:rFonts w:asciiTheme="minorHAnsi" w:eastAsiaTheme="minorEastAsia" w:hAnsiTheme="minorHAnsi" w:cstheme="minorBidi"/>
              <w:noProof/>
              <w:sz w:val="22"/>
              <w:szCs w:val="22"/>
              <w:lang w:eastAsia="es-CO"/>
            </w:rPr>
          </w:pPr>
          <w:hyperlink w:anchor="_Toc25245756" w:history="1">
            <w:r w:rsidRPr="00931DA6">
              <w:rPr>
                <w:rStyle w:val="Hipervnculo"/>
                <w:noProof/>
              </w:rPr>
              <w:t>1.1.5.1</w:t>
            </w:r>
            <w:r>
              <w:rPr>
                <w:rFonts w:asciiTheme="minorHAnsi" w:eastAsiaTheme="minorEastAsia" w:hAnsiTheme="minorHAnsi" w:cstheme="minorBidi"/>
                <w:noProof/>
                <w:sz w:val="22"/>
                <w:szCs w:val="22"/>
                <w:lang w:eastAsia="es-CO"/>
              </w:rPr>
              <w:tab/>
            </w:r>
            <w:r w:rsidRPr="00931DA6">
              <w:rPr>
                <w:rStyle w:val="Hipervnculo"/>
                <w:noProof/>
              </w:rPr>
              <w:t>Decisión 486 de 2000</w:t>
            </w:r>
            <w:r>
              <w:rPr>
                <w:noProof/>
                <w:webHidden/>
              </w:rPr>
              <w:tab/>
            </w:r>
            <w:r>
              <w:rPr>
                <w:noProof/>
                <w:webHidden/>
              </w:rPr>
              <w:fldChar w:fldCharType="begin"/>
            </w:r>
            <w:r>
              <w:rPr>
                <w:noProof/>
                <w:webHidden/>
              </w:rPr>
              <w:instrText xml:space="preserve"> PAGEREF _Toc25245756 \h </w:instrText>
            </w:r>
            <w:r>
              <w:rPr>
                <w:noProof/>
                <w:webHidden/>
              </w:rPr>
            </w:r>
            <w:r>
              <w:rPr>
                <w:noProof/>
                <w:webHidden/>
              </w:rPr>
              <w:fldChar w:fldCharType="separate"/>
            </w:r>
            <w:r w:rsidR="00D51D8D">
              <w:rPr>
                <w:noProof/>
                <w:webHidden/>
              </w:rPr>
              <w:t>20</w:t>
            </w:r>
            <w:r>
              <w:rPr>
                <w:noProof/>
                <w:webHidden/>
              </w:rPr>
              <w:fldChar w:fldCharType="end"/>
            </w:r>
          </w:hyperlink>
        </w:p>
        <w:p w14:paraId="6D287280" w14:textId="5E751857" w:rsidR="006B79F7" w:rsidRDefault="006B79F7">
          <w:pPr>
            <w:pStyle w:val="TDC4"/>
            <w:tabs>
              <w:tab w:val="left" w:pos="1760"/>
              <w:tab w:val="right" w:leader="dot" w:pos="8828"/>
            </w:tabs>
            <w:rPr>
              <w:rFonts w:asciiTheme="minorHAnsi" w:eastAsiaTheme="minorEastAsia" w:hAnsiTheme="minorHAnsi" w:cstheme="minorBidi"/>
              <w:noProof/>
              <w:sz w:val="22"/>
              <w:szCs w:val="22"/>
              <w:lang w:eastAsia="es-CO"/>
            </w:rPr>
          </w:pPr>
          <w:hyperlink w:anchor="_Toc25245757" w:history="1">
            <w:r w:rsidRPr="00931DA6">
              <w:rPr>
                <w:rStyle w:val="Hipervnculo"/>
                <w:noProof/>
              </w:rPr>
              <w:t>1.1.5.2</w:t>
            </w:r>
            <w:r>
              <w:rPr>
                <w:rFonts w:asciiTheme="minorHAnsi" w:eastAsiaTheme="minorEastAsia" w:hAnsiTheme="minorHAnsi" w:cstheme="minorBidi"/>
                <w:noProof/>
                <w:sz w:val="22"/>
                <w:szCs w:val="22"/>
                <w:lang w:eastAsia="es-CO"/>
              </w:rPr>
              <w:tab/>
            </w:r>
            <w:r w:rsidRPr="00931DA6">
              <w:rPr>
                <w:rStyle w:val="Hipervnculo"/>
                <w:noProof/>
              </w:rPr>
              <w:t>Decisión 689 de 2008</w:t>
            </w:r>
            <w:r>
              <w:rPr>
                <w:noProof/>
                <w:webHidden/>
              </w:rPr>
              <w:tab/>
            </w:r>
            <w:r>
              <w:rPr>
                <w:noProof/>
                <w:webHidden/>
              </w:rPr>
              <w:fldChar w:fldCharType="begin"/>
            </w:r>
            <w:r>
              <w:rPr>
                <w:noProof/>
                <w:webHidden/>
              </w:rPr>
              <w:instrText xml:space="preserve"> PAGEREF _Toc25245757 \h </w:instrText>
            </w:r>
            <w:r>
              <w:rPr>
                <w:noProof/>
                <w:webHidden/>
              </w:rPr>
            </w:r>
            <w:r>
              <w:rPr>
                <w:noProof/>
                <w:webHidden/>
              </w:rPr>
              <w:fldChar w:fldCharType="separate"/>
            </w:r>
            <w:r w:rsidR="00D51D8D">
              <w:rPr>
                <w:noProof/>
                <w:webHidden/>
              </w:rPr>
              <w:t>20</w:t>
            </w:r>
            <w:r>
              <w:rPr>
                <w:noProof/>
                <w:webHidden/>
              </w:rPr>
              <w:fldChar w:fldCharType="end"/>
            </w:r>
          </w:hyperlink>
        </w:p>
        <w:p w14:paraId="43BD7EC7" w14:textId="4A4FE061" w:rsidR="006B79F7" w:rsidRDefault="006B79F7">
          <w:pPr>
            <w:pStyle w:val="TDC4"/>
            <w:tabs>
              <w:tab w:val="left" w:pos="1760"/>
              <w:tab w:val="right" w:leader="dot" w:pos="8828"/>
            </w:tabs>
            <w:rPr>
              <w:rFonts w:asciiTheme="minorHAnsi" w:eastAsiaTheme="minorEastAsia" w:hAnsiTheme="minorHAnsi" w:cstheme="minorBidi"/>
              <w:noProof/>
              <w:sz w:val="22"/>
              <w:szCs w:val="22"/>
              <w:lang w:eastAsia="es-CO"/>
            </w:rPr>
          </w:pPr>
          <w:hyperlink w:anchor="_Toc25245758" w:history="1">
            <w:r w:rsidRPr="00931DA6">
              <w:rPr>
                <w:rStyle w:val="Hipervnculo"/>
                <w:noProof/>
              </w:rPr>
              <w:t>1.1.5.3</w:t>
            </w:r>
            <w:r>
              <w:rPr>
                <w:rFonts w:asciiTheme="minorHAnsi" w:eastAsiaTheme="minorEastAsia" w:hAnsiTheme="minorHAnsi" w:cstheme="minorBidi"/>
                <w:noProof/>
                <w:sz w:val="22"/>
                <w:szCs w:val="22"/>
                <w:lang w:eastAsia="es-CO"/>
              </w:rPr>
              <w:tab/>
            </w:r>
            <w:r w:rsidRPr="00931DA6">
              <w:rPr>
                <w:rStyle w:val="Hipervnculo"/>
                <w:noProof/>
              </w:rPr>
              <w:t>Decisión 351 de 1993</w:t>
            </w:r>
            <w:r>
              <w:rPr>
                <w:noProof/>
                <w:webHidden/>
              </w:rPr>
              <w:tab/>
            </w:r>
            <w:r>
              <w:rPr>
                <w:noProof/>
                <w:webHidden/>
              </w:rPr>
              <w:fldChar w:fldCharType="begin"/>
            </w:r>
            <w:r>
              <w:rPr>
                <w:noProof/>
                <w:webHidden/>
              </w:rPr>
              <w:instrText xml:space="preserve"> PAGEREF _Toc25245758 \h </w:instrText>
            </w:r>
            <w:r>
              <w:rPr>
                <w:noProof/>
                <w:webHidden/>
              </w:rPr>
            </w:r>
            <w:r>
              <w:rPr>
                <w:noProof/>
                <w:webHidden/>
              </w:rPr>
              <w:fldChar w:fldCharType="separate"/>
            </w:r>
            <w:r w:rsidR="00D51D8D">
              <w:rPr>
                <w:noProof/>
                <w:webHidden/>
              </w:rPr>
              <w:t>20</w:t>
            </w:r>
            <w:r>
              <w:rPr>
                <w:noProof/>
                <w:webHidden/>
              </w:rPr>
              <w:fldChar w:fldCharType="end"/>
            </w:r>
          </w:hyperlink>
        </w:p>
        <w:p w14:paraId="57B56FE2" w14:textId="6392979B" w:rsidR="006B79F7" w:rsidRDefault="006B79F7">
          <w:pPr>
            <w:pStyle w:val="TDC2"/>
            <w:tabs>
              <w:tab w:val="left" w:pos="880"/>
              <w:tab w:val="right" w:leader="dot" w:pos="8828"/>
            </w:tabs>
            <w:rPr>
              <w:rFonts w:asciiTheme="minorHAnsi" w:eastAsiaTheme="minorEastAsia" w:hAnsiTheme="minorHAnsi" w:cstheme="minorBidi"/>
              <w:bCs w:val="0"/>
              <w:noProof/>
              <w:sz w:val="22"/>
              <w:lang w:eastAsia="es-CO"/>
            </w:rPr>
          </w:pPr>
          <w:hyperlink w:anchor="_Toc25245759" w:history="1">
            <w:r w:rsidRPr="00931DA6">
              <w:rPr>
                <w:rStyle w:val="Hipervnculo"/>
                <w:noProof/>
              </w:rPr>
              <w:t>1.2</w:t>
            </w:r>
            <w:r>
              <w:rPr>
                <w:rFonts w:asciiTheme="minorHAnsi" w:eastAsiaTheme="minorEastAsia" w:hAnsiTheme="minorHAnsi" w:cstheme="minorBidi"/>
                <w:bCs w:val="0"/>
                <w:noProof/>
                <w:sz w:val="22"/>
                <w:lang w:eastAsia="es-CO"/>
              </w:rPr>
              <w:tab/>
            </w:r>
            <w:r w:rsidRPr="00931DA6">
              <w:rPr>
                <w:rStyle w:val="Hipervnculo"/>
                <w:noProof/>
              </w:rPr>
              <w:t>DERECHO DE AUTOR</w:t>
            </w:r>
            <w:r>
              <w:rPr>
                <w:noProof/>
                <w:webHidden/>
              </w:rPr>
              <w:tab/>
            </w:r>
            <w:r>
              <w:rPr>
                <w:noProof/>
                <w:webHidden/>
              </w:rPr>
              <w:fldChar w:fldCharType="begin"/>
            </w:r>
            <w:r>
              <w:rPr>
                <w:noProof/>
                <w:webHidden/>
              </w:rPr>
              <w:instrText xml:space="preserve"> PAGEREF _Toc25245759 \h </w:instrText>
            </w:r>
            <w:r>
              <w:rPr>
                <w:noProof/>
                <w:webHidden/>
              </w:rPr>
            </w:r>
            <w:r>
              <w:rPr>
                <w:noProof/>
                <w:webHidden/>
              </w:rPr>
              <w:fldChar w:fldCharType="separate"/>
            </w:r>
            <w:r w:rsidR="00D51D8D">
              <w:rPr>
                <w:noProof/>
                <w:webHidden/>
              </w:rPr>
              <w:t>21</w:t>
            </w:r>
            <w:r>
              <w:rPr>
                <w:noProof/>
                <w:webHidden/>
              </w:rPr>
              <w:fldChar w:fldCharType="end"/>
            </w:r>
          </w:hyperlink>
        </w:p>
        <w:p w14:paraId="669217E7" w14:textId="043D5F9B"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60" w:history="1">
            <w:r w:rsidRPr="00931DA6">
              <w:rPr>
                <w:rStyle w:val="Hipervnculo"/>
                <w:noProof/>
              </w:rPr>
              <w:t>1.2.1</w:t>
            </w:r>
            <w:r>
              <w:rPr>
                <w:rFonts w:asciiTheme="minorHAnsi" w:eastAsiaTheme="minorEastAsia" w:hAnsiTheme="minorHAnsi" w:cstheme="minorBidi"/>
                <w:noProof/>
                <w:sz w:val="22"/>
                <w:szCs w:val="22"/>
                <w:lang w:eastAsia="es-CO"/>
              </w:rPr>
              <w:tab/>
            </w:r>
            <w:r w:rsidRPr="00931DA6">
              <w:rPr>
                <w:rStyle w:val="Hipervnculo"/>
                <w:noProof/>
              </w:rPr>
              <w:t>La obra de arte aplicada</w:t>
            </w:r>
            <w:r>
              <w:rPr>
                <w:noProof/>
                <w:webHidden/>
              </w:rPr>
              <w:tab/>
            </w:r>
            <w:r>
              <w:rPr>
                <w:noProof/>
                <w:webHidden/>
              </w:rPr>
              <w:fldChar w:fldCharType="begin"/>
            </w:r>
            <w:r>
              <w:rPr>
                <w:noProof/>
                <w:webHidden/>
              </w:rPr>
              <w:instrText xml:space="preserve"> PAGEREF _Toc25245760 \h </w:instrText>
            </w:r>
            <w:r>
              <w:rPr>
                <w:noProof/>
                <w:webHidden/>
              </w:rPr>
            </w:r>
            <w:r>
              <w:rPr>
                <w:noProof/>
                <w:webHidden/>
              </w:rPr>
              <w:fldChar w:fldCharType="separate"/>
            </w:r>
            <w:r w:rsidR="00D51D8D">
              <w:rPr>
                <w:noProof/>
                <w:webHidden/>
              </w:rPr>
              <w:t>25</w:t>
            </w:r>
            <w:r>
              <w:rPr>
                <w:noProof/>
                <w:webHidden/>
              </w:rPr>
              <w:fldChar w:fldCharType="end"/>
            </w:r>
          </w:hyperlink>
        </w:p>
        <w:p w14:paraId="0DABDADA" w14:textId="0B264206"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61" w:history="1">
            <w:r w:rsidRPr="00931DA6">
              <w:rPr>
                <w:rStyle w:val="Hipervnculo"/>
                <w:noProof/>
              </w:rPr>
              <w:t>1.2.2</w:t>
            </w:r>
            <w:r>
              <w:rPr>
                <w:rFonts w:asciiTheme="minorHAnsi" w:eastAsiaTheme="minorEastAsia" w:hAnsiTheme="minorHAnsi" w:cstheme="minorBidi"/>
                <w:noProof/>
                <w:sz w:val="22"/>
                <w:szCs w:val="22"/>
                <w:lang w:eastAsia="es-CO"/>
              </w:rPr>
              <w:tab/>
            </w:r>
            <w:r w:rsidRPr="00931DA6">
              <w:rPr>
                <w:rStyle w:val="Hipervnculo"/>
                <w:noProof/>
              </w:rPr>
              <w:t>Acumulación de protecciones</w:t>
            </w:r>
            <w:r>
              <w:rPr>
                <w:noProof/>
                <w:webHidden/>
              </w:rPr>
              <w:tab/>
            </w:r>
            <w:r>
              <w:rPr>
                <w:noProof/>
                <w:webHidden/>
              </w:rPr>
              <w:fldChar w:fldCharType="begin"/>
            </w:r>
            <w:r>
              <w:rPr>
                <w:noProof/>
                <w:webHidden/>
              </w:rPr>
              <w:instrText xml:space="preserve"> PAGEREF _Toc25245761 \h </w:instrText>
            </w:r>
            <w:r>
              <w:rPr>
                <w:noProof/>
                <w:webHidden/>
              </w:rPr>
            </w:r>
            <w:r>
              <w:rPr>
                <w:noProof/>
                <w:webHidden/>
              </w:rPr>
              <w:fldChar w:fldCharType="separate"/>
            </w:r>
            <w:r w:rsidR="00D51D8D">
              <w:rPr>
                <w:noProof/>
                <w:webHidden/>
              </w:rPr>
              <w:t>26</w:t>
            </w:r>
            <w:r>
              <w:rPr>
                <w:noProof/>
                <w:webHidden/>
              </w:rPr>
              <w:fldChar w:fldCharType="end"/>
            </w:r>
          </w:hyperlink>
        </w:p>
        <w:p w14:paraId="14F7A02F" w14:textId="50D8325E" w:rsidR="006B79F7" w:rsidRDefault="006B79F7">
          <w:pPr>
            <w:pStyle w:val="TDC2"/>
            <w:tabs>
              <w:tab w:val="left" w:pos="880"/>
              <w:tab w:val="right" w:leader="dot" w:pos="8828"/>
            </w:tabs>
            <w:rPr>
              <w:rFonts w:asciiTheme="minorHAnsi" w:eastAsiaTheme="minorEastAsia" w:hAnsiTheme="minorHAnsi" w:cstheme="minorBidi"/>
              <w:bCs w:val="0"/>
              <w:noProof/>
              <w:sz w:val="22"/>
              <w:lang w:eastAsia="es-CO"/>
            </w:rPr>
          </w:pPr>
          <w:hyperlink w:anchor="_Toc25245762" w:history="1">
            <w:r w:rsidRPr="00931DA6">
              <w:rPr>
                <w:rStyle w:val="Hipervnculo"/>
                <w:noProof/>
              </w:rPr>
              <w:t>1.3</w:t>
            </w:r>
            <w:r>
              <w:rPr>
                <w:rFonts w:asciiTheme="minorHAnsi" w:eastAsiaTheme="minorEastAsia" w:hAnsiTheme="minorHAnsi" w:cstheme="minorBidi"/>
                <w:bCs w:val="0"/>
                <w:noProof/>
                <w:sz w:val="22"/>
                <w:lang w:eastAsia="es-CO"/>
              </w:rPr>
              <w:tab/>
            </w:r>
            <w:r w:rsidRPr="00931DA6">
              <w:rPr>
                <w:rStyle w:val="Hipervnculo"/>
                <w:noProof/>
              </w:rPr>
              <w:t>PROPIEDAD INDUSTRIAL</w:t>
            </w:r>
            <w:r>
              <w:rPr>
                <w:noProof/>
                <w:webHidden/>
              </w:rPr>
              <w:tab/>
            </w:r>
            <w:r>
              <w:rPr>
                <w:noProof/>
                <w:webHidden/>
              </w:rPr>
              <w:fldChar w:fldCharType="begin"/>
            </w:r>
            <w:r>
              <w:rPr>
                <w:noProof/>
                <w:webHidden/>
              </w:rPr>
              <w:instrText xml:space="preserve"> PAGEREF _Toc25245762 \h </w:instrText>
            </w:r>
            <w:r>
              <w:rPr>
                <w:noProof/>
                <w:webHidden/>
              </w:rPr>
            </w:r>
            <w:r>
              <w:rPr>
                <w:noProof/>
                <w:webHidden/>
              </w:rPr>
              <w:fldChar w:fldCharType="separate"/>
            </w:r>
            <w:r w:rsidR="00D51D8D">
              <w:rPr>
                <w:noProof/>
                <w:webHidden/>
              </w:rPr>
              <w:t>33</w:t>
            </w:r>
            <w:r>
              <w:rPr>
                <w:noProof/>
                <w:webHidden/>
              </w:rPr>
              <w:fldChar w:fldCharType="end"/>
            </w:r>
          </w:hyperlink>
        </w:p>
        <w:p w14:paraId="7AC8ED62" w14:textId="606E9970"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63" w:history="1">
            <w:r w:rsidRPr="00931DA6">
              <w:rPr>
                <w:rStyle w:val="Hipervnculo"/>
                <w:noProof/>
              </w:rPr>
              <w:t>1.3.1</w:t>
            </w:r>
            <w:r>
              <w:rPr>
                <w:rFonts w:asciiTheme="minorHAnsi" w:eastAsiaTheme="minorEastAsia" w:hAnsiTheme="minorHAnsi" w:cstheme="minorBidi"/>
                <w:noProof/>
                <w:sz w:val="22"/>
                <w:szCs w:val="22"/>
                <w:lang w:eastAsia="es-CO"/>
              </w:rPr>
              <w:tab/>
            </w:r>
            <w:r w:rsidRPr="00931DA6">
              <w:rPr>
                <w:rStyle w:val="Hipervnculo"/>
                <w:noProof/>
              </w:rPr>
              <w:t>Diseño industrial</w:t>
            </w:r>
            <w:r>
              <w:rPr>
                <w:noProof/>
                <w:webHidden/>
              </w:rPr>
              <w:tab/>
            </w:r>
            <w:r>
              <w:rPr>
                <w:noProof/>
                <w:webHidden/>
              </w:rPr>
              <w:fldChar w:fldCharType="begin"/>
            </w:r>
            <w:r>
              <w:rPr>
                <w:noProof/>
                <w:webHidden/>
              </w:rPr>
              <w:instrText xml:space="preserve"> PAGEREF _Toc25245763 \h </w:instrText>
            </w:r>
            <w:r>
              <w:rPr>
                <w:noProof/>
                <w:webHidden/>
              </w:rPr>
            </w:r>
            <w:r>
              <w:rPr>
                <w:noProof/>
                <w:webHidden/>
              </w:rPr>
              <w:fldChar w:fldCharType="separate"/>
            </w:r>
            <w:r w:rsidR="00D51D8D">
              <w:rPr>
                <w:noProof/>
                <w:webHidden/>
              </w:rPr>
              <w:t>34</w:t>
            </w:r>
            <w:r>
              <w:rPr>
                <w:noProof/>
                <w:webHidden/>
              </w:rPr>
              <w:fldChar w:fldCharType="end"/>
            </w:r>
          </w:hyperlink>
        </w:p>
        <w:p w14:paraId="0947BF4B" w14:textId="7FD3C772"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64" w:history="1">
            <w:r w:rsidRPr="00931DA6">
              <w:rPr>
                <w:rStyle w:val="Hipervnculo"/>
                <w:noProof/>
              </w:rPr>
              <w:t>1.3.2</w:t>
            </w:r>
            <w:r>
              <w:rPr>
                <w:rFonts w:asciiTheme="minorHAnsi" w:eastAsiaTheme="minorEastAsia" w:hAnsiTheme="minorHAnsi" w:cstheme="minorBidi"/>
                <w:noProof/>
                <w:sz w:val="22"/>
                <w:szCs w:val="22"/>
                <w:lang w:eastAsia="es-CO"/>
              </w:rPr>
              <w:tab/>
            </w:r>
            <w:r w:rsidRPr="00931DA6">
              <w:rPr>
                <w:rStyle w:val="Hipervnculo"/>
                <w:noProof/>
              </w:rPr>
              <w:t>Las marcas</w:t>
            </w:r>
            <w:r>
              <w:rPr>
                <w:noProof/>
                <w:webHidden/>
              </w:rPr>
              <w:tab/>
            </w:r>
            <w:r>
              <w:rPr>
                <w:noProof/>
                <w:webHidden/>
              </w:rPr>
              <w:fldChar w:fldCharType="begin"/>
            </w:r>
            <w:r>
              <w:rPr>
                <w:noProof/>
                <w:webHidden/>
              </w:rPr>
              <w:instrText xml:space="preserve"> PAGEREF _Toc25245764 \h </w:instrText>
            </w:r>
            <w:r>
              <w:rPr>
                <w:noProof/>
                <w:webHidden/>
              </w:rPr>
            </w:r>
            <w:r>
              <w:rPr>
                <w:noProof/>
                <w:webHidden/>
              </w:rPr>
              <w:fldChar w:fldCharType="separate"/>
            </w:r>
            <w:r w:rsidR="00D51D8D">
              <w:rPr>
                <w:noProof/>
                <w:webHidden/>
              </w:rPr>
              <w:t>41</w:t>
            </w:r>
            <w:r>
              <w:rPr>
                <w:noProof/>
                <w:webHidden/>
              </w:rPr>
              <w:fldChar w:fldCharType="end"/>
            </w:r>
          </w:hyperlink>
        </w:p>
        <w:p w14:paraId="208248EF" w14:textId="1293A2C6" w:rsidR="006B79F7" w:rsidRDefault="006B79F7">
          <w:pPr>
            <w:pStyle w:val="TDC3"/>
            <w:tabs>
              <w:tab w:val="left" w:pos="1320"/>
              <w:tab w:val="right" w:leader="dot" w:pos="8828"/>
            </w:tabs>
            <w:rPr>
              <w:rFonts w:asciiTheme="minorHAnsi" w:eastAsiaTheme="minorEastAsia" w:hAnsiTheme="minorHAnsi" w:cstheme="minorBidi"/>
              <w:noProof/>
              <w:sz w:val="22"/>
              <w:szCs w:val="22"/>
              <w:lang w:eastAsia="es-CO"/>
            </w:rPr>
          </w:pPr>
          <w:hyperlink w:anchor="_Toc25245765" w:history="1">
            <w:r w:rsidRPr="00931DA6">
              <w:rPr>
                <w:rStyle w:val="Hipervnculo"/>
                <w:noProof/>
              </w:rPr>
              <w:t>1.3.3</w:t>
            </w:r>
            <w:r>
              <w:rPr>
                <w:rFonts w:asciiTheme="minorHAnsi" w:eastAsiaTheme="minorEastAsia" w:hAnsiTheme="minorHAnsi" w:cstheme="minorBidi"/>
                <w:noProof/>
                <w:sz w:val="22"/>
                <w:szCs w:val="22"/>
                <w:lang w:eastAsia="es-CO"/>
              </w:rPr>
              <w:tab/>
            </w:r>
            <w:r w:rsidRPr="00931DA6">
              <w:rPr>
                <w:rStyle w:val="Hipervnculo"/>
                <w:noProof/>
              </w:rPr>
              <w:t>Las patentes</w:t>
            </w:r>
            <w:r>
              <w:rPr>
                <w:noProof/>
                <w:webHidden/>
              </w:rPr>
              <w:tab/>
            </w:r>
            <w:r>
              <w:rPr>
                <w:noProof/>
                <w:webHidden/>
              </w:rPr>
              <w:fldChar w:fldCharType="begin"/>
            </w:r>
            <w:r>
              <w:rPr>
                <w:noProof/>
                <w:webHidden/>
              </w:rPr>
              <w:instrText xml:space="preserve"> PAGEREF _Toc25245765 \h </w:instrText>
            </w:r>
            <w:r>
              <w:rPr>
                <w:noProof/>
                <w:webHidden/>
              </w:rPr>
            </w:r>
            <w:r>
              <w:rPr>
                <w:noProof/>
                <w:webHidden/>
              </w:rPr>
              <w:fldChar w:fldCharType="separate"/>
            </w:r>
            <w:r w:rsidR="00D51D8D">
              <w:rPr>
                <w:noProof/>
                <w:webHidden/>
              </w:rPr>
              <w:t>46</w:t>
            </w:r>
            <w:r>
              <w:rPr>
                <w:noProof/>
                <w:webHidden/>
              </w:rPr>
              <w:fldChar w:fldCharType="end"/>
            </w:r>
          </w:hyperlink>
        </w:p>
        <w:p w14:paraId="4134C481" w14:textId="71E9A525" w:rsidR="006B79F7" w:rsidRDefault="006B79F7">
          <w:pPr>
            <w:pStyle w:val="TDC1"/>
            <w:rPr>
              <w:rFonts w:asciiTheme="minorHAnsi" w:eastAsiaTheme="minorEastAsia" w:hAnsiTheme="minorHAnsi" w:cstheme="minorBidi"/>
              <w:bCs w:val="0"/>
              <w:iCs w:val="0"/>
              <w:noProof/>
              <w:sz w:val="22"/>
              <w:szCs w:val="22"/>
              <w:lang w:eastAsia="es-CO"/>
            </w:rPr>
          </w:pPr>
          <w:hyperlink w:anchor="_Toc25245766" w:history="1">
            <w:r w:rsidRPr="00931DA6">
              <w:rPr>
                <w:rStyle w:val="Hipervnculo"/>
                <w:noProof/>
              </w:rPr>
              <w:t>CAPÍTULO 2 - CASO CROCS INC. VS. EVACOL S.A.S.</w:t>
            </w:r>
            <w:r>
              <w:rPr>
                <w:noProof/>
                <w:webHidden/>
              </w:rPr>
              <w:tab/>
            </w:r>
            <w:r>
              <w:rPr>
                <w:noProof/>
                <w:webHidden/>
              </w:rPr>
              <w:fldChar w:fldCharType="begin"/>
            </w:r>
            <w:r>
              <w:rPr>
                <w:noProof/>
                <w:webHidden/>
              </w:rPr>
              <w:instrText xml:space="preserve"> PAGEREF _Toc25245766 \h </w:instrText>
            </w:r>
            <w:r>
              <w:rPr>
                <w:noProof/>
                <w:webHidden/>
              </w:rPr>
            </w:r>
            <w:r>
              <w:rPr>
                <w:noProof/>
                <w:webHidden/>
              </w:rPr>
              <w:fldChar w:fldCharType="separate"/>
            </w:r>
            <w:r w:rsidR="00D51D8D">
              <w:rPr>
                <w:noProof/>
                <w:webHidden/>
              </w:rPr>
              <w:t>50</w:t>
            </w:r>
            <w:r>
              <w:rPr>
                <w:noProof/>
                <w:webHidden/>
              </w:rPr>
              <w:fldChar w:fldCharType="end"/>
            </w:r>
          </w:hyperlink>
        </w:p>
        <w:p w14:paraId="20634DE0" w14:textId="6178A24B" w:rsidR="006B79F7" w:rsidRDefault="006B79F7">
          <w:pPr>
            <w:pStyle w:val="TDC1"/>
            <w:rPr>
              <w:rFonts w:asciiTheme="minorHAnsi" w:eastAsiaTheme="minorEastAsia" w:hAnsiTheme="minorHAnsi" w:cstheme="minorBidi"/>
              <w:bCs w:val="0"/>
              <w:iCs w:val="0"/>
              <w:noProof/>
              <w:sz w:val="22"/>
              <w:szCs w:val="22"/>
              <w:lang w:eastAsia="es-CO"/>
            </w:rPr>
          </w:pPr>
          <w:hyperlink w:anchor="_Toc25245767" w:history="1">
            <w:r w:rsidRPr="00931DA6">
              <w:rPr>
                <w:rStyle w:val="Hipervnculo"/>
                <w:noProof/>
                <w:lang w:eastAsia="es-CO"/>
              </w:rPr>
              <w:t>CAPÍTULO 3 - PROTECCIÓN DE LOS DISEÑOS DE MODA EN LA PRÁCTICA</w:t>
            </w:r>
            <w:r>
              <w:rPr>
                <w:noProof/>
                <w:webHidden/>
              </w:rPr>
              <w:tab/>
            </w:r>
            <w:r>
              <w:rPr>
                <w:noProof/>
                <w:webHidden/>
              </w:rPr>
              <w:fldChar w:fldCharType="begin"/>
            </w:r>
            <w:r>
              <w:rPr>
                <w:noProof/>
                <w:webHidden/>
              </w:rPr>
              <w:instrText xml:space="preserve"> PAGEREF _Toc25245767 \h </w:instrText>
            </w:r>
            <w:r>
              <w:rPr>
                <w:noProof/>
                <w:webHidden/>
              </w:rPr>
            </w:r>
            <w:r>
              <w:rPr>
                <w:noProof/>
                <w:webHidden/>
              </w:rPr>
              <w:fldChar w:fldCharType="separate"/>
            </w:r>
            <w:r w:rsidR="00D51D8D">
              <w:rPr>
                <w:noProof/>
                <w:webHidden/>
              </w:rPr>
              <w:t>63</w:t>
            </w:r>
            <w:r>
              <w:rPr>
                <w:noProof/>
                <w:webHidden/>
              </w:rPr>
              <w:fldChar w:fldCharType="end"/>
            </w:r>
          </w:hyperlink>
        </w:p>
        <w:p w14:paraId="1CAF4904" w14:textId="772BA31D" w:rsidR="006B79F7" w:rsidRDefault="006B79F7">
          <w:pPr>
            <w:pStyle w:val="TDC2"/>
            <w:tabs>
              <w:tab w:val="left" w:pos="880"/>
              <w:tab w:val="right" w:leader="dot" w:pos="8828"/>
            </w:tabs>
            <w:rPr>
              <w:rFonts w:asciiTheme="minorHAnsi" w:eastAsiaTheme="minorEastAsia" w:hAnsiTheme="minorHAnsi" w:cstheme="minorBidi"/>
              <w:bCs w:val="0"/>
              <w:noProof/>
              <w:sz w:val="22"/>
              <w:lang w:eastAsia="es-CO"/>
            </w:rPr>
          </w:pPr>
          <w:hyperlink w:anchor="_Toc25245770" w:history="1">
            <w:r w:rsidRPr="00931DA6">
              <w:rPr>
                <w:rStyle w:val="Hipervnculo"/>
                <w:noProof/>
                <w:lang w:val="es-MX"/>
              </w:rPr>
              <w:t>3.1</w:t>
            </w:r>
            <w:r>
              <w:rPr>
                <w:rFonts w:asciiTheme="minorHAnsi" w:eastAsiaTheme="minorEastAsia" w:hAnsiTheme="minorHAnsi" w:cstheme="minorBidi"/>
                <w:bCs w:val="0"/>
                <w:noProof/>
                <w:sz w:val="22"/>
                <w:lang w:eastAsia="es-CO"/>
              </w:rPr>
              <w:tab/>
            </w:r>
            <w:r w:rsidRPr="00931DA6">
              <w:rPr>
                <w:rStyle w:val="Hipervnculo"/>
                <w:noProof/>
                <w:lang w:val="es-MX"/>
              </w:rPr>
              <w:t>CIFRAS</w:t>
            </w:r>
            <w:r>
              <w:rPr>
                <w:noProof/>
                <w:webHidden/>
              </w:rPr>
              <w:tab/>
            </w:r>
            <w:r>
              <w:rPr>
                <w:noProof/>
                <w:webHidden/>
              </w:rPr>
              <w:fldChar w:fldCharType="begin"/>
            </w:r>
            <w:r>
              <w:rPr>
                <w:noProof/>
                <w:webHidden/>
              </w:rPr>
              <w:instrText xml:space="preserve"> PAGEREF _Toc25245770 \h </w:instrText>
            </w:r>
            <w:r>
              <w:rPr>
                <w:noProof/>
                <w:webHidden/>
              </w:rPr>
            </w:r>
            <w:r>
              <w:rPr>
                <w:noProof/>
                <w:webHidden/>
              </w:rPr>
              <w:fldChar w:fldCharType="separate"/>
            </w:r>
            <w:r w:rsidR="00D51D8D">
              <w:rPr>
                <w:noProof/>
                <w:webHidden/>
              </w:rPr>
              <w:t>63</w:t>
            </w:r>
            <w:r>
              <w:rPr>
                <w:noProof/>
                <w:webHidden/>
              </w:rPr>
              <w:fldChar w:fldCharType="end"/>
            </w:r>
          </w:hyperlink>
        </w:p>
        <w:p w14:paraId="0B90F29A" w14:textId="7411E3D0" w:rsidR="006B79F7" w:rsidRDefault="006B79F7">
          <w:pPr>
            <w:pStyle w:val="TDC2"/>
            <w:tabs>
              <w:tab w:val="left" w:pos="880"/>
              <w:tab w:val="right" w:leader="dot" w:pos="8828"/>
            </w:tabs>
            <w:rPr>
              <w:rFonts w:asciiTheme="minorHAnsi" w:eastAsiaTheme="minorEastAsia" w:hAnsiTheme="minorHAnsi" w:cstheme="minorBidi"/>
              <w:bCs w:val="0"/>
              <w:noProof/>
              <w:sz w:val="22"/>
              <w:lang w:eastAsia="es-CO"/>
            </w:rPr>
          </w:pPr>
          <w:hyperlink w:anchor="_Toc25245771" w:history="1">
            <w:r w:rsidRPr="00931DA6">
              <w:rPr>
                <w:rStyle w:val="Hipervnculo"/>
                <w:noProof/>
              </w:rPr>
              <w:t>3.2</w:t>
            </w:r>
            <w:r>
              <w:rPr>
                <w:rFonts w:asciiTheme="minorHAnsi" w:eastAsiaTheme="minorEastAsia" w:hAnsiTheme="minorHAnsi" w:cstheme="minorBidi"/>
                <w:bCs w:val="0"/>
                <w:noProof/>
                <w:sz w:val="22"/>
                <w:lang w:eastAsia="es-CO"/>
              </w:rPr>
              <w:tab/>
            </w:r>
            <w:r w:rsidRPr="00931DA6">
              <w:rPr>
                <w:rStyle w:val="Hipervnculo"/>
                <w:noProof/>
              </w:rPr>
              <w:t>PERCEPCIÓN DE LOS DISEÑADORES</w:t>
            </w:r>
            <w:r>
              <w:rPr>
                <w:noProof/>
                <w:webHidden/>
              </w:rPr>
              <w:tab/>
            </w:r>
            <w:r>
              <w:rPr>
                <w:noProof/>
                <w:webHidden/>
              </w:rPr>
              <w:fldChar w:fldCharType="begin"/>
            </w:r>
            <w:r>
              <w:rPr>
                <w:noProof/>
                <w:webHidden/>
              </w:rPr>
              <w:instrText xml:space="preserve"> PAGEREF _Toc25245771 \h </w:instrText>
            </w:r>
            <w:r>
              <w:rPr>
                <w:noProof/>
                <w:webHidden/>
              </w:rPr>
            </w:r>
            <w:r>
              <w:rPr>
                <w:noProof/>
                <w:webHidden/>
              </w:rPr>
              <w:fldChar w:fldCharType="separate"/>
            </w:r>
            <w:r w:rsidR="00D51D8D">
              <w:rPr>
                <w:noProof/>
                <w:webHidden/>
              </w:rPr>
              <w:t>66</w:t>
            </w:r>
            <w:r>
              <w:rPr>
                <w:noProof/>
                <w:webHidden/>
              </w:rPr>
              <w:fldChar w:fldCharType="end"/>
            </w:r>
          </w:hyperlink>
        </w:p>
        <w:p w14:paraId="52B7B0BF" w14:textId="42EAC51F" w:rsidR="006B79F7" w:rsidRDefault="006B79F7">
          <w:pPr>
            <w:pStyle w:val="TDC1"/>
            <w:rPr>
              <w:rFonts w:asciiTheme="minorHAnsi" w:eastAsiaTheme="minorEastAsia" w:hAnsiTheme="minorHAnsi" w:cstheme="minorBidi"/>
              <w:bCs w:val="0"/>
              <w:iCs w:val="0"/>
              <w:noProof/>
              <w:sz w:val="22"/>
              <w:szCs w:val="22"/>
              <w:lang w:eastAsia="es-CO"/>
            </w:rPr>
          </w:pPr>
          <w:hyperlink w:anchor="_Toc25245772" w:history="1">
            <w:r w:rsidRPr="00931DA6">
              <w:rPr>
                <w:rStyle w:val="Hipervnculo"/>
                <w:noProof/>
              </w:rPr>
              <w:t>CONCLUSIONES FINALES</w:t>
            </w:r>
            <w:r>
              <w:rPr>
                <w:noProof/>
                <w:webHidden/>
              </w:rPr>
              <w:tab/>
            </w:r>
            <w:r>
              <w:rPr>
                <w:noProof/>
                <w:webHidden/>
              </w:rPr>
              <w:fldChar w:fldCharType="begin"/>
            </w:r>
            <w:r>
              <w:rPr>
                <w:noProof/>
                <w:webHidden/>
              </w:rPr>
              <w:instrText xml:space="preserve"> PAGEREF _Toc25245772 \h </w:instrText>
            </w:r>
            <w:r>
              <w:rPr>
                <w:noProof/>
                <w:webHidden/>
              </w:rPr>
            </w:r>
            <w:r>
              <w:rPr>
                <w:noProof/>
                <w:webHidden/>
              </w:rPr>
              <w:fldChar w:fldCharType="separate"/>
            </w:r>
            <w:r w:rsidR="00D51D8D">
              <w:rPr>
                <w:noProof/>
                <w:webHidden/>
              </w:rPr>
              <w:t>72</w:t>
            </w:r>
            <w:r>
              <w:rPr>
                <w:noProof/>
                <w:webHidden/>
              </w:rPr>
              <w:fldChar w:fldCharType="end"/>
            </w:r>
          </w:hyperlink>
        </w:p>
        <w:p w14:paraId="6C046F11" w14:textId="4A10701D" w:rsidR="006B79F7" w:rsidRDefault="006B79F7">
          <w:pPr>
            <w:pStyle w:val="TDC1"/>
            <w:rPr>
              <w:rFonts w:asciiTheme="minorHAnsi" w:eastAsiaTheme="minorEastAsia" w:hAnsiTheme="minorHAnsi" w:cstheme="minorBidi"/>
              <w:bCs w:val="0"/>
              <w:iCs w:val="0"/>
              <w:noProof/>
              <w:sz w:val="22"/>
              <w:szCs w:val="22"/>
              <w:lang w:eastAsia="es-CO"/>
            </w:rPr>
          </w:pPr>
          <w:hyperlink w:anchor="_Toc25245773" w:history="1">
            <w:r w:rsidRPr="00931DA6">
              <w:rPr>
                <w:rStyle w:val="Hipervnculo"/>
                <w:rFonts w:eastAsia="Calibri"/>
                <w:noProof/>
              </w:rPr>
              <w:t>BIBLIOGRAFÍA Y REFERENCIAS</w:t>
            </w:r>
            <w:r>
              <w:rPr>
                <w:noProof/>
                <w:webHidden/>
              </w:rPr>
              <w:tab/>
            </w:r>
            <w:r>
              <w:rPr>
                <w:noProof/>
                <w:webHidden/>
              </w:rPr>
              <w:fldChar w:fldCharType="begin"/>
            </w:r>
            <w:r>
              <w:rPr>
                <w:noProof/>
                <w:webHidden/>
              </w:rPr>
              <w:instrText xml:space="preserve"> PAGEREF _Toc25245773 \h </w:instrText>
            </w:r>
            <w:r>
              <w:rPr>
                <w:noProof/>
                <w:webHidden/>
              </w:rPr>
            </w:r>
            <w:r>
              <w:rPr>
                <w:noProof/>
                <w:webHidden/>
              </w:rPr>
              <w:fldChar w:fldCharType="separate"/>
            </w:r>
            <w:r w:rsidR="00D51D8D">
              <w:rPr>
                <w:noProof/>
                <w:webHidden/>
              </w:rPr>
              <w:t>79</w:t>
            </w:r>
            <w:r>
              <w:rPr>
                <w:noProof/>
                <w:webHidden/>
              </w:rPr>
              <w:fldChar w:fldCharType="end"/>
            </w:r>
          </w:hyperlink>
        </w:p>
        <w:p w14:paraId="2AD5B0A9" w14:textId="0125DDA9" w:rsidR="006B79F7" w:rsidRDefault="006B79F7">
          <w:r>
            <w:rPr>
              <w:rFonts w:ascii="Arial" w:hAnsi="Arial"/>
              <w:bCs/>
              <w:iCs/>
            </w:rPr>
            <w:fldChar w:fldCharType="end"/>
          </w:r>
        </w:p>
      </w:sdtContent>
    </w:sdt>
    <w:p w14:paraId="748BE8A7" w14:textId="366945A8" w:rsidR="006B79F7" w:rsidRDefault="006B79F7" w:rsidP="00AB589A">
      <w:pPr>
        <w:rPr>
          <w:b/>
          <w:noProof/>
        </w:rPr>
      </w:pPr>
    </w:p>
    <w:p w14:paraId="7FA20296" w14:textId="054A3C6B" w:rsidR="006B79F7" w:rsidRDefault="006B79F7" w:rsidP="00AB589A">
      <w:pPr>
        <w:rPr>
          <w:b/>
          <w:noProof/>
        </w:rPr>
      </w:pPr>
    </w:p>
    <w:p w14:paraId="0BFC752B" w14:textId="6F27B11C" w:rsidR="006B79F7" w:rsidRDefault="006B79F7" w:rsidP="00AB589A">
      <w:pPr>
        <w:rPr>
          <w:b/>
          <w:noProof/>
        </w:rPr>
      </w:pPr>
    </w:p>
    <w:p w14:paraId="60C26BBE" w14:textId="1DAC3982" w:rsidR="006B79F7" w:rsidRDefault="006B79F7" w:rsidP="00AB589A">
      <w:pPr>
        <w:rPr>
          <w:b/>
          <w:noProof/>
        </w:rPr>
      </w:pPr>
    </w:p>
    <w:p w14:paraId="7326EFC3" w14:textId="37C90D3E" w:rsidR="006B79F7" w:rsidRDefault="006B79F7" w:rsidP="00AB589A">
      <w:pPr>
        <w:rPr>
          <w:b/>
          <w:noProof/>
        </w:rPr>
      </w:pPr>
    </w:p>
    <w:p w14:paraId="370DD1AD" w14:textId="28319EA2" w:rsidR="006B79F7" w:rsidRDefault="006B79F7" w:rsidP="00AB589A">
      <w:pPr>
        <w:rPr>
          <w:b/>
          <w:noProof/>
        </w:rPr>
      </w:pPr>
    </w:p>
    <w:p w14:paraId="129F7CF4" w14:textId="0B8956CA" w:rsidR="006B79F7" w:rsidRDefault="006B79F7" w:rsidP="00AB589A">
      <w:pPr>
        <w:rPr>
          <w:b/>
          <w:noProof/>
        </w:rPr>
      </w:pPr>
    </w:p>
    <w:p w14:paraId="2ED33510" w14:textId="77A76AB2" w:rsidR="006B79F7" w:rsidRDefault="006B79F7" w:rsidP="00AB589A">
      <w:pPr>
        <w:rPr>
          <w:b/>
          <w:noProof/>
        </w:rPr>
      </w:pPr>
    </w:p>
    <w:p w14:paraId="6CB51E3B" w14:textId="7B55A91A" w:rsidR="006B79F7" w:rsidRDefault="006B79F7" w:rsidP="00AB589A">
      <w:pPr>
        <w:rPr>
          <w:b/>
          <w:noProof/>
        </w:rPr>
      </w:pPr>
    </w:p>
    <w:p w14:paraId="20454B66" w14:textId="1D6A52C3" w:rsidR="006B79F7" w:rsidRDefault="006B79F7" w:rsidP="00AB589A">
      <w:pPr>
        <w:rPr>
          <w:b/>
          <w:noProof/>
        </w:rPr>
      </w:pPr>
    </w:p>
    <w:p w14:paraId="12F5B9FD" w14:textId="77ECECC2" w:rsidR="006B79F7" w:rsidRDefault="006B79F7" w:rsidP="00AB589A">
      <w:pPr>
        <w:rPr>
          <w:b/>
          <w:noProof/>
        </w:rPr>
      </w:pPr>
    </w:p>
    <w:p w14:paraId="5743C41D" w14:textId="5DC76D44" w:rsidR="006B79F7" w:rsidRDefault="006B79F7" w:rsidP="00AB589A">
      <w:pPr>
        <w:rPr>
          <w:b/>
          <w:noProof/>
        </w:rPr>
      </w:pPr>
    </w:p>
    <w:p w14:paraId="46B7B6A6" w14:textId="10E6DC31" w:rsidR="006B79F7" w:rsidRDefault="006B79F7" w:rsidP="00AB589A">
      <w:pPr>
        <w:rPr>
          <w:b/>
          <w:noProof/>
        </w:rPr>
      </w:pPr>
    </w:p>
    <w:p w14:paraId="039A0E22" w14:textId="481CE905" w:rsidR="006B79F7" w:rsidRDefault="006B79F7" w:rsidP="00AB589A">
      <w:pPr>
        <w:rPr>
          <w:b/>
          <w:noProof/>
        </w:rPr>
      </w:pPr>
    </w:p>
    <w:p w14:paraId="18244746" w14:textId="42CF15D5" w:rsidR="006B79F7" w:rsidRDefault="006B79F7" w:rsidP="00AB589A">
      <w:pPr>
        <w:rPr>
          <w:b/>
          <w:noProof/>
        </w:rPr>
      </w:pPr>
    </w:p>
    <w:p w14:paraId="1D855835" w14:textId="1F95BC34" w:rsidR="006B79F7" w:rsidRDefault="006B79F7" w:rsidP="00AB589A">
      <w:pPr>
        <w:rPr>
          <w:b/>
          <w:noProof/>
        </w:rPr>
      </w:pPr>
    </w:p>
    <w:p w14:paraId="4E61CD4A" w14:textId="190D64C7" w:rsidR="006B79F7" w:rsidRDefault="006B79F7" w:rsidP="00AB589A">
      <w:pPr>
        <w:rPr>
          <w:b/>
          <w:noProof/>
        </w:rPr>
      </w:pPr>
    </w:p>
    <w:p w14:paraId="31DFF86A" w14:textId="7849D757" w:rsidR="006B79F7" w:rsidRDefault="006B79F7" w:rsidP="00AB589A">
      <w:pPr>
        <w:rPr>
          <w:b/>
          <w:noProof/>
        </w:rPr>
      </w:pPr>
    </w:p>
    <w:p w14:paraId="43D726D5" w14:textId="2FF98788" w:rsidR="006B79F7" w:rsidRDefault="006B79F7" w:rsidP="00AB589A">
      <w:pPr>
        <w:rPr>
          <w:b/>
          <w:noProof/>
        </w:rPr>
      </w:pPr>
    </w:p>
    <w:p w14:paraId="12D13132" w14:textId="7E58F4E5" w:rsidR="006B79F7" w:rsidRDefault="006B79F7" w:rsidP="00AB589A">
      <w:pPr>
        <w:rPr>
          <w:b/>
          <w:noProof/>
        </w:rPr>
      </w:pPr>
    </w:p>
    <w:p w14:paraId="35B7FC10" w14:textId="6E4DC9DA" w:rsidR="006B79F7" w:rsidRDefault="006B79F7" w:rsidP="00AB589A">
      <w:pPr>
        <w:rPr>
          <w:b/>
          <w:noProof/>
        </w:rPr>
      </w:pPr>
    </w:p>
    <w:p w14:paraId="39459A72" w14:textId="199E7C3D" w:rsidR="006B79F7" w:rsidRPr="006563F3" w:rsidRDefault="006B79F7" w:rsidP="006563F3">
      <w:pPr>
        <w:jc w:val="center"/>
        <w:rPr>
          <w:rFonts w:ascii="Arial" w:hAnsi="Arial" w:cs="Arial"/>
          <w:b/>
          <w:noProof/>
        </w:rPr>
      </w:pPr>
      <w:r w:rsidRPr="006563F3">
        <w:rPr>
          <w:rFonts w:ascii="Arial" w:hAnsi="Arial" w:cs="Arial"/>
          <w:b/>
          <w:noProof/>
        </w:rPr>
        <w:lastRenderedPageBreak/>
        <w:t>LISTA DE FIGURAS</w:t>
      </w:r>
    </w:p>
    <w:p w14:paraId="453F1B1C" w14:textId="66031556" w:rsidR="006B79F7" w:rsidRPr="006563F3" w:rsidRDefault="006B79F7">
      <w:pPr>
        <w:pStyle w:val="Tabladeilustraciones"/>
        <w:tabs>
          <w:tab w:val="right" w:leader="dot" w:pos="8828"/>
        </w:tabs>
        <w:rPr>
          <w:rFonts w:ascii="Arial" w:eastAsiaTheme="minorEastAsia" w:hAnsi="Arial" w:cs="Arial"/>
          <w:noProof/>
          <w:sz w:val="22"/>
          <w:szCs w:val="22"/>
          <w:lang w:eastAsia="es-CO"/>
        </w:rPr>
      </w:pPr>
      <w:r w:rsidRPr="006563F3">
        <w:rPr>
          <w:b/>
          <w:noProof/>
        </w:rPr>
        <w:fldChar w:fldCharType="begin"/>
      </w:r>
      <w:r w:rsidRPr="006B79F7">
        <w:rPr>
          <w:b/>
          <w:noProof/>
        </w:rPr>
        <w:instrText xml:space="preserve"> TOC \h \z \c "Figura" </w:instrText>
      </w:r>
      <w:r w:rsidRPr="006563F3">
        <w:rPr>
          <w:b/>
          <w:noProof/>
        </w:rPr>
        <w:fldChar w:fldCharType="separate"/>
      </w:r>
      <w:hyperlink w:anchor="_Toc25245824" w:history="1">
        <w:r w:rsidRPr="006563F3">
          <w:rPr>
            <w:rStyle w:val="Hipervnculo"/>
            <w:rFonts w:ascii="Arial" w:hAnsi="Arial" w:cs="Arial"/>
            <w:noProof/>
          </w:rPr>
          <w:t>Figura 1</w:t>
        </w:r>
        <w:r w:rsidRPr="00554BA3">
          <w:rPr>
            <w:rStyle w:val="Hipervnculo"/>
            <w:rFonts w:ascii="Arial" w:hAnsi="Arial" w:cs="Arial"/>
            <w:noProof/>
          </w:rPr>
          <w:t>. Registro N° 5</w:t>
        </w:r>
        <w:bookmarkStart w:id="0" w:name="_GoBack"/>
        <w:bookmarkEnd w:id="0"/>
        <w:r w:rsidRPr="00554BA3">
          <w:rPr>
            <w:rStyle w:val="Hipervnculo"/>
            <w:rFonts w:ascii="Arial" w:hAnsi="Arial" w:cs="Arial"/>
            <w:noProof/>
          </w:rPr>
          <w:t>34245 Crocs Inc 1</w:t>
        </w:r>
        <w:r w:rsidRPr="006563F3">
          <w:rPr>
            <w:rFonts w:ascii="Arial" w:hAnsi="Arial" w:cs="Arial"/>
            <w:noProof/>
            <w:webHidden/>
          </w:rPr>
          <w:tab/>
        </w:r>
        <w:r w:rsidRPr="006563F3">
          <w:rPr>
            <w:rFonts w:ascii="Arial" w:hAnsi="Arial" w:cs="Arial"/>
            <w:noProof/>
            <w:webHidden/>
          </w:rPr>
          <w:fldChar w:fldCharType="begin"/>
        </w:r>
        <w:r w:rsidRPr="006563F3">
          <w:rPr>
            <w:rFonts w:ascii="Arial" w:hAnsi="Arial" w:cs="Arial"/>
            <w:noProof/>
            <w:webHidden/>
          </w:rPr>
          <w:instrText xml:space="preserve"> PAGEREF _Toc25245824 \h </w:instrText>
        </w:r>
        <w:r w:rsidRPr="006563F3">
          <w:rPr>
            <w:rFonts w:ascii="Arial" w:hAnsi="Arial" w:cs="Arial"/>
            <w:noProof/>
            <w:webHidden/>
          </w:rPr>
        </w:r>
        <w:r w:rsidRPr="006563F3">
          <w:rPr>
            <w:rFonts w:ascii="Arial" w:hAnsi="Arial" w:cs="Arial"/>
            <w:noProof/>
            <w:webHidden/>
          </w:rPr>
          <w:fldChar w:fldCharType="separate"/>
        </w:r>
        <w:r w:rsidR="00D51D8D">
          <w:rPr>
            <w:rFonts w:ascii="Arial" w:hAnsi="Arial" w:cs="Arial"/>
            <w:noProof/>
            <w:webHidden/>
          </w:rPr>
          <w:t>50</w:t>
        </w:r>
        <w:r w:rsidRPr="006563F3">
          <w:rPr>
            <w:rFonts w:ascii="Arial" w:hAnsi="Arial" w:cs="Arial"/>
            <w:noProof/>
            <w:webHidden/>
          </w:rPr>
          <w:fldChar w:fldCharType="end"/>
        </w:r>
      </w:hyperlink>
    </w:p>
    <w:p w14:paraId="20FFCA3B" w14:textId="6A00F6CA" w:rsidR="006B79F7" w:rsidRPr="006563F3" w:rsidRDefault="006B79F7">
      <w:pPr>
        <w:pStyle w:val="Tabladeilustraciones"/>
        <w:tabs>
          <w:tab w:val="right" w:leader="dot" w:pos="8828"/>
        </w:tabs>
        <w:rPr>
          <w:rFonts w:ascii="Arial" w:eastAsiaTheme="minorEastAsia" w:hAnsi="Arial" w:cs="Arial"/>
          <w:noProof/>
          <w:sz w:val="22"/>
          <w:szCs w:val="22"/>
          <w:lang w:eastAsia="es-CO"/>
        </w:rPr>
      </w:pPr>
      <w:hyperlink w:anchor="_Toc25245825" w:history="1">
        <w:r w:rsidRPr="006563F3">
          <w:rPr>
            <w:rStyle w:val="Hipervnculo"/>
            <w:rFonts w:ascii="Arial" w:hAnsi="Arial" w:cs="Arial"/>
            <w:noProof/>
          </w:rPr>
          <w:t>Figura 2</w:t>
        </w:r>
        <w:r w:rsidRPr="00554BA3">
          <w:rPr>
            <w:rStyle w:val="Hipervnculo"/>
            <w:rFonts w:ascii="Arial" w:hAnsi="Arial" w:cs="Arial"/>
            <w:noProof/>
          </w:rPr>
          <w:t>. Histórico por año categoría de marcas</w:t>
        </w:r>
        <w:r w:rsidRPr="006563F3">
          <w:rPr>
            <w:rFonts w:ascii="Arial" w:hAnsi="Arial" w:cs="Arial"/>
            <w:noProof/>
            <w:webHidden/>
          </w:rPr>
          <w:tab/>
        </w:r>
        <w:r w:rsidRPr="006563F3">
          <w:rPr>
            <w:rFonts w:ascii="Arial" w:hAnsi="Arial" w:cs="Arial"/>
            <w:noProof/>
            <w:webHidden/>
          </w:rPr>
          <w:fldChar w:fldCharType="begin"/>
        </w:r>
        <w:r w:rsidRPr="006563F3">
          <w:rPr>
            <w:rFonts w:ascii="Arial" w:hAnsi="Arial" w:cs="Arial"/>
            <w:noProof/>
            <w:webHidden/>
          </w:rPr>
          <w:instrText xml:space="preserve"> PAGEREF _Toc25245825 \h </w:instrText>
        </w:r>
        <w:r w:rsidRPr="006563F3">
          <w:rPr>
            <w:rFonts w:ascii="Arial" w:hAnsi="Arial" w:cs="Arial"/>
            <w:noProof/>
            <w:webHidden/>
          </w:rPr>
        </w:r>
        <w:r w:rsidRPr="006563F3">
          <w:rPr>
            <w:rFonts w:ascii="Arial" w:hAnsi="Arial" w:cs="Arial"/>
            <w:noProof/>
            <w:webHidden/>
          </w:rPr>
          <w:fldChar w:fldCharType="separate"/>
        </w:r>
        <w:r w:rsidR="00D51D8D">
          <w:rPr>
            <w:rFonts w:ascii="Arial" w:hAnsi="Arial" w:cs="Arial"/>
            <w:noProof/>
            <w:webHidden/>
          </w:rPr>
          <w:t>64</w:t>
        </w:r>
        <w:r w:rsidRPr="006563F3">
          <w:rPr>
            <w:rFonts w:ascii="Arial" w:hAnsi="Arial" w:cs="Arial"/>
            <w:noProof/>
            <w:webHidden/>
          </w:rPr>
          <w:fldChar w:fldCharType="end"/>
        </w:r>
      </w:hyperlink>
    </w:p>
    <w:p w14:paraId="0FFDF0BC" w14:textId="342F42B3" w:rsidR="006B79F7" w:rsidRPr="006563F3" w:rsidRDefault="006B79F7">
      <w:pPr>
        <w:pStyle w:val="Tabladeilustraciones"/>
        <w:tabs>
          <w:tab w:val="right" w:leader="dot" w:pos="8828"/>
        </w:tabs>
        <w:rPr>
          <w:rFonts w:ascii="Arial" w:eastAsiaTheme="minorEastAsia" w:hAnsi="Arial" w:cs="Arial"/>
          <w:noProof/>
          <w:sz w:val="22"/>
          <w:szCs w:val="22"/>
          <w:lang w:eastAsia="es-CO"/>
        </w:rPr>
      </w:pPr>
      <w:hyperlink w:anchor="_Toc25245826" w:history="1">
        <w:r w:rsidRPr="00554BA3">
          <w:rPr>
            <w:rStyle w:val="Hipervnculo"/>
            <w:rFonts w:ascii="Arial" w:hAnsi="Arial" w:cs="Arial"/>
            <w:noProof/>
          </w:rPr>
          <w:t>Figura 3. Registros 2017 – Solicitudes de diseños industriales</w:t>
        </w:r>
        <w:r w:rsidRPr="006563F3">
          <w:rPr>
            <w:rFonts w:ascii="Arial" w:hAnsi="Arial" w:cs="Arial"/>
            <w:noProof/>
            <w:webHidden/>
          </w:rPr>
          <w:tab/>
        </w:r>
        <w:r w:rsidRPr="006563F3">
          <w:rPr>
            <w:rFonts w:ascii="Arial" w:hAnsi="Arial" w:cs="Arial"/>
            <w:noProof/>
            <w:webHidden/>
          </w:rPr>
          <w:fldChar w:fldCharType="begin"/>
        </w:r>
        <w:r w:rsidRPr="006563F3">
          <w:rPr>
            <w:rFonts w:ascii="Arial" w:hAnsi="Arial" w:cs="Arial"/>
            <w:noProof/>
            <w:webHidden/>
          </w:rPr>
          <w:instrText xml:space="preserve"> PAGEREF _Toc25245826 \h </w:instrText>
        </w:r>
        <w:r w:rsidRPr="006563F3">
          <w:rPr>
            <w:rFonts w:ascii="Arial" w:hAnsi="Arial" w:cs="Arial"/>
            <w:noProof/>
            <w:webHidden/>
          </w:rPr>
        </w:r>
        <w:r w:rsidRPr="006563F3">
          <w:rPr>
            <w:rFonts w:ascii="Arial" w:hAnsi="Arial" w:cs="Arial"/>
            <w:noProof/>
            <w:webHidden/>
          </w:rPr>
          <w:fldChar w:fldCharType="separate"/>
        </w:r>
        <w:r w:rsidR="00D51D8D">
          <w:rPr>
            <w:rFonts w:ascii="Arial" w:hAnsi="Arial" w:cs="Arial"/>
            <w:noProof/>
            <w:webHidden/>
          </w:rPr>
          <w:t>66</w:t>
        </w:r>
        <w:r w:rsidRPr="006563F3">
          <w:rPr>
            <w:rFonts w:ascii="Arial" w:hAnsi="Arial" w:cs="Arial"/>
            <w:noProof/>
            <w:webHidden/>
          </w:rPr>
          <w:fldChar w:fldCharType="end"/>
        </w:r>
      </w:hyperlink>
    </w:p>
    <w:p w14:paraId="1C0911B9" w14:textId="4BFF5571" w:rsidR="006B79F7" w:rsidRPr="006563F3" w:rsidRDefault="006B79F7">
      <w:pPr>
        <w:pStyle w:val="Tabladeilustraciones"/>
        <w:tabs>
          <w:tab w:val="right" w:leader="dot" w:pos="8828"/>
        </w:tabs>
        <w:rPr>
          <w:rFonts w:ascii="Arial" w:eastAsiaTheme="minorEastAsia" w:hAnsi="Arial" w:cs="Arial"/>
          <w:noProof/>
          <w:sz w:val="22"/>
          <w:szCs w:val="22"/>
          <w:lang w:eastAsia="es-CO"/>
        </w:rPr>
      </w:pPr>
      <w:hyperlink w:anchor="_Toc25245827" w:history="1">
        <w:r w:rsidRPr="00554BA3">
          <w:rPr>
            <w:rStyle w:val="Hipervnculo"/>
            <w:rFonts w:ascii="Arial" w:hAnsi="Arial" w:cs="Arial"/>
            <w:noProof/>
          </w:rPr>
          <w:t>Figura 4. ¿Ha registrado alguno de sus diseños ante la Superintendencia de Industria y Comercio?</w:t>
        </w:r>
        <w:r w:rsidRPr="006563F3">
          <w:rPr>
            <w:rFonts w:ascii="Arial" w:hAnsi="Arial" w:cs="Arial"/>
            <w:noProof/>
            <w:webHidden/>
          </w:rPr>
          <w:tab/>
        </w:r>
        <w:r w:rsidRPr="006563F3">
          <w:rPr>
            <w:rFonts w:ascii="Arial" w:hAnsi="Arial" w:cs="Arial"/>
            <w:noProof/>
            <w:webHidden/>
          </w:rPr>
          <w:fldChar w:fldCharType="begin"/>
        </w:r>
        <w:r w:rsidRPr="006563F3">
          <w:rPr>
            <w:rFonts w:ascii="Arial" w:hAnsi="Arial" w:cs="Arial"/>
            <w:noProof/>
            <w:webHidden/>
          </w:rPr>
          <w:instrText xml:space="preserve"> PAGEREF _Toc25245827 \h </w:instrText>
        </w:r>
        <w:r w:rsidRPr="006563F3">
          <w:rPr>
            <w:rFonts w:ascii="Arial" w:hAnsi="Arial" w:cs="Arial"/>
            <w:noProof/>
            <w:webHidden/>
          </w:rPr>
        </w:r>
        <w:r w:rsidRPr="006563F3">
          <w:rPr>
            <w:rFonts w:ascii="Arial" w:hAnsi="Arial" w:cs="Arial"/>
            <w:noProof/>
            <w:webHidden/>
          </w:rPr>
          <w:fldChar w:fldCharType="separate"/>
        </w:r>
        <w:r w:rsidR="00D51D8D">
          <w:rPr>
            <w:rFonts w:ascii="Arial" w:hAnsi="Arial" w:cs="Arial"/>
            <w:noProof/>
            <w:webHidden/>
          </w:rPr>
          <w:t>67</w:t>
        </w:r>
        <w:r w:rsidRPr="006563F3">
          <w:rPr>
            <w:rFonts w:ascii="Arial" w:hAnsi="Arial" w:cs="Arial"/>
            <w:noProof/>
            <w:webHidden/>
          </w:rPr>
          <w:fldChar w:fldCharType="end"/>
        </w:r>
      </w:hyperlink>
    </w:p>
    <w:p w14:paraId="22F9AD3E" w14:textId="1E241AF6" w:rsidR="006B79F7" w:rsidRPr="006563F3" w:rsidRDefault="006B79F7">
      <w:pPr>
        <w:pStyle w:val="Tabladeilustraciones"/>
        <w:tabs>
          <w:tab w:val="right" w:leader="dot" w:pos="8828"/>
        </w:tabs>
        <w:rPr>
          <w:rFonts w:ascii="Arial" w:eastAsiaTheme="minorEastAsia" w:hAnsi="Arial" w:cs="Arial"/>
          <w:noProof/>
          <w:sz w:val="22"/>
          <w:szCs w:val="22"/>
          <w:lang w:eastAsia="es-CO"/>
        </w:rPr>
      </w:pPr>
      <w:hyperlink w:anchor="_Toc25245828" w:history="1">
        <w:r w:rsidRPr="006563F3">
          <w:rPr>
            <w:rStyle w:val="Hipervnculo"/>
            <w:rFonts w:ascii="Arial" w:hAnsi="Arial" w:cs="Arial"/>
            <w:noProof/>
          </w:rPr>
          <w:t>Figura 5.</w:t>
        </w:r>
        <w:r w:rsidRPr="00554BA3">
          <w:rPr>
            <w:rStyle w:val="Hipervnculo"/>
            <w:rFonts w:ascii="Arial" w:hAnsi="Arial" w:cs="Arial"/>
            <w:noProof/>
          </w:rPr>
          <w:t xml:space="preserve"> ¿Conoce los mecanismos de protección que existen para sus diseños?</w:t>
        </w:r>
        <w:r w:rsidRPr="006563F3">
          <w:rPr>
            <w:rFonts w:ascii="Arial" w:hAnsi="Arial" w:cs="Arial"/>
            <w:noProof/>
            <w:webHidden/>
          </w:rPr>
          <w:tab/>
        </w:r>
        <w:r w:rsidRPr="006563F3">
          <w:rPr>
            <w:rFonts w:ascii="Arial" w:hAnsi="Arial" w:cs="Arial"/>
            <w:noProof/>
            <w:webHidden/>
          </w:rPr>
          <w:fldChar w:fldCharType="begin"/>
        </w:r>
        <w:r w:rsidRPr="006563F3">
          <w:rPr>
            <w:rFonts w:ascii="Arial" w:hAnsi="Arial" w:cs="Arial"/>
            <w:noProof/>
            <w:webHidden/>
          </w:rPr>
          <w:instrText xml:space="preserve"> PAGEREF _Toc25245828 \h </w:instrText>
        </w:r>
        <w:r w:rsidRPr="006563F3">
          <w:rPr>
            <w:rFonts w:ascii="Arial" w:hAnsi="Arial" w:cs="Arial"/>
            <w:noProof/>
            <w:webHidden/>
          </w:rPr>
        </w:r>
        <w:r w:rsidRPr="006563F3">
          <w:rPr>
            <w:rFonts w:ascii="Arial" w:hAnsi="Arial" w:cs="Arial"/>
            <w:noProof/>
            <w:webHidden/>
          </w:rPr>
          <w:fldChar w:fldCharType="separate"/>
        </w:r>
        <w:r w:rsidR="00D51D8D">
          <w:rPr>
            <w:rFonts w:ascii="Arial" w:hAnsi="Arial" w:cs="Arial"/>
            <w:noProof/>
            <w:webHidden/>
          </w:rPr>
          <w:t>68</w:t>
        </w:r>
        <w:r w:rsidRPr="006563F3">
          <w:rPr>
            <w:rFonts w:ascii="Arial" w:hAnsi="Arial" w:cs="Arial"/>
            <w:noProof/>
            <w:webHidden/>
          </w:rPr>
          <w:fldChar w:fldCharType="end"/>
        </w:r>
      </w:hyperlink>
    </w:p>
    <w:p w14:paraId="73167131" w14:textId="5F77DE7E" w:rsidR="006B79F7" w:rsidRDefault="006B79F7" w:rsidP="00AB589A">
      <w:pPr>
        <w:rPr>
          <w:b/>
          <w:noProof/>
        </w:rPr>
      </w:pPr>
      <w:r w:rsidRPr="006563F3">
        <w:rPr>
          <w:b/>
          <w:noProof/>
        </w:rPr>
        <w:fldChar w:fldCharType="end"/>
      </w:r>
    </w:p>
    <w:p w14:paraId="244FE8BD" w14:textId="7DB3E10D" w:rsidR="006B79F7" w:rsidRDefault="006B79F7" w:rsidP="00AB589A">
      <w:pPr>
        <w:rPr>
          <w:b/>
          <w:noProof/>
        </w:rPr>
      </w:pPr>
    </w:p>
    <w:p w14:paraId="78CDA488" w14:textId="042DFC82" w:rsidR="00D077DD" w:rsidRDefault="00D077DD" w:rsidP="00AB589A">
      <w:pPr>
        <w:rPr>
          <w:b/>
          <w:noProof/>
        </w:rPr>
      </w:pPr>
    </w:p>
    <w:p w14:paraId="733CA785" w14:textId="78F37E2B" w:rsidR="00D077DD" w:rsidRDefault="00D077DD" w:rsidP="00AB589A">
      <w:pPr>
        <w:rPr>
          <w:b/>
          <w:noProof/>
        </w:rPr>
      </w:pPr>
    </w:p>
    <w:p w14:paraId="303C2458" w14:textId="0E4B0D07" w:rsidR="00D077DD" w:rsidRDefault="00D077DD" w:rsidP="00AB589A">
      <w:pPr>
        <w:rPr>
          <w:b/>
          <w:noProof/>
        </w:rPr>
      </w:pPr>
    </w:p>
    <w:p w14:paraId="703F7CD6" w14:textId="4EA51FE4" w:rsidR="00D077DD" w:rsidRDefault="00D077DD" w:rsidP="00AB589A">
      <w:pPr>
        <w:rPr>
          <w:b/>
          <w:noProof/>
        </w:rPr>
      </w:pPr>
    </w:p>
    <w:p w14:paraId="2FC55B4D" w14:textId="414C5AE9" w:rsidR="00D077DD" w:rsidRDefault="00D077DD" w:rsidP="00AB589A">
      <w:pPr>
        <w:rPr>
          <w:b/>
          <w:noProof/>
        </w:rPr>
      </w:pPr>
    </w:p>
    <w:p w14:paraId="2948707E" w14:textId="5B104F10" w:rsidR="00D077DD" w:rsidRDefault="00D077DD" w:rsidP="00AB589A">
      <w:pPr>
        <w:rPr>
          <w:b/>
          <w:noProof/>
        </w:rPr>
      </w:pPr>
    </w:p>
    <w:p w14:paraId="1BB608FC" w14:textId="31835BCD" w:rsidR="00D077DD" w:rsidRDefault="00D077DD" w:rsidP="00AB589A">
      <w:pPr>
        <w:rPr>
          <w:b/>
          <w:noProof/>
        </w:rPr>
      </w:pPr>
    </w:p>
    <w:p w14:paraId="1765A06A" w14:textId="30C7CD4A" w:rsidR="00D077DD" w:rsidRDefault="00D077DD" w:rsidP="00AB589A">
      <w:pPr>
        <w:rPr>
          <w:b/>
          <w:noProof/>
        </w:rPr>
      </w:pPr>
    </w:p>
    <w:p w14:paraId="7C1B4DFF" w14:textId="3E8C1FBB" w:rsidR="00D077DD" w:rsidRDefault="00D077DD" w:rsidP="00AB589A">
      <w:pPr>
        <w:rPr>
          <w:b/>
          <w:noProof/>
        </w:rPr>
      </w:pPr>
    </w:p>
    <w:p w14:paraId="20AA1896" w14:textId="387DE931" w:rsidR="00D077DD" w:rsidRDefault="00D077DD" w:rsidP="00AB589A">
      <w:pPr>
        <w:rPr>
          <w:b/>
          <w:noProof/>
        </w:rPr>
      </w:pPr>
    </w:p>
    <w:p w14:paraId="5167C734" w14:textId="77777777" w:rsidR="00D077DD" w:rsidRDefault="00D077DD" w:rsidP="00AB589A">
      <w:pPr>
        <w:rPr>
          <w:b/>
          <w:noProof/>
        </w:rPr>
      </w:pPr>
    </w:p>
    <w:p w14:paraId="2C747D43" w14:textId="0BF64697" w:rsidR="006B79F7" w:rsidRDefault="006B79F7" w:rsidP="00AB589A">
      <w:pPr>
        <w:rPr>
          <w:b/>
          <w:noProof/>
        </w:rPr>
      </w:pPr>
    </w:p>
    <w:p w14:paraId="01FEBAC4" w14:textId="244FB59D" w:rsidR="006B79F7" w:rsidRDefault="006B79F7" w:rsidP="00AB589A">
      <w:pPr>
        <w:rPr>
          <w:b/>
          <w:noProof/>
        </w:rPr>
      </w:pPr>
    </w:p>
    <w:p w14:paraId="20F71BA9" w14:textId="42ECE1C9" w:rsidR="006B79F7" w:rsidRDefault="006B79F7" w:rsidP="00AB589A">
      <w:pPr>
        <w:rPr>
          <w:b/>
          <w:noProof/>
        </w:rPr>
      </w:pPr>
    </w:p>
    <w:p w14:paraId="34532D1F" w14:textId="77777777" w:rsidR="00554BA3" w:rsidRDefault="00554BA3" w:rsidP="00AB589A">
      <w:pPr>
        <w:rPr>
          <w:b/>
          <w:noProof/>
        </w:rPr>
        <w:sectPr w:rsidR="00554BA3" w:rsidSect="005238B4">
          <w:headerReference w:type="default" r:id="rId9"/>
          <w:pgSz w:w="12240" w:h="15840"/>
          <w:pgMar w:top="1701" w:right="1134" w:bottom="1701" w:left="2268" w:header="709" w:footer="709" w:gutter="0"/>
          <w:cols w:space="708"/>
          <w:docGrid w:linePitch="360"/>
        </w:sectPr>
      </w:pPr>
    </w:p>
    <w:p w14:paraId="0066E173" w14:textId="66FB2A6E" w:rsidR="007A5998" w:rsidRDefault="007A5998" w:rsidP="007A5998">
      <w:pPr>
        <w:autoSpaceDE w:val="0"/>
        <w:autoSpaceDN w:val="0"/>
        <w:adjustRightInd w:val="0"/>
        <w:spacing w:line="360" w:lineRule="auto"/>
        <w:rPr>
          <w:rFonts w:ascii="Arial" w:hAnsi="Arial" w:cs="Arial"/>
          <w:b/>
          <w:bCs/>
          <w:i/>
        </w:rPr>
      </w:pPr>
      <w:r>
        <w:rPr>
          <w:rFonts w:ascii="Arial" w:hAnsi="Arial" w:cs="Arial"/>
          <w:b/>
          <w:bCs/>
          <w:i/>
        </w:rPr>
        <w:lastRenderedPageBreak/>
        <w:t>La protección de los productos de la industria de la moda a la luz de la propiedad intelectual: una mirada al panorama colombiano</w:t>
      </w:r>
      <w:r w:rsidRPr="00D5508E">
        <w:rPr>
          <w:rFonts w:ascii="Arial" w:hAnsi="Arial" w:cs="Arial"/>
          <w:b/>
          <w:bCs/>
          <w:i/>
        </w:rPr>
        <w:t xml:space="preserve"> </w:t>
      </w:r>
    </w:p>
    <w:p w14:paraId="16537982" w14:textId="77777777" w:rsidR="009C2FC5" w:rsidRPr="009C2FC5" w:rsidRDefault="009C2FC5" w:rsidP="004A2B06">
      <w:pPr>
        <w:spacing w:line="360" w:lineRule="auto"/>
        <w:jc w:val="center"/>
        <w:rPr>
          <w:rFonts w:ascii="Arial" w:hAnsi="Arial" w:cs="Arial"/>
          <w:b/>
          <w:i/>
        </w:rPr>
      </w:pPr>
    </w:p>
    <w:p w14:paraId="4344D1B4" w14:textId="77B3970D" w:rsidR="00EC1A1F" w:rsidRDefault="009C2FC5" w:rsidP="006563F3">
      <w:pPr>
        <w:pStyle w:val="Ttulo1"/>
        <w:numPr>
          <w:ilvl w:val="0"/>
          <w:numId w:val="0"/>
        </w:numPr>
        <w:ind w:left="432"/>
        <w:rPr>
          <w:rFonts w:cs="Arial"/>
          <w:b w:val="0"/>
          <w:szCs w:val="24"/>
        </w:rPr>
      </w:pPr>
      <w:bookmarkStart w:id="1" w:name="_Toc25245748"/>
      <w:r w:rsidRPr="003B51B0">
        <w:rPr>
          <w:rFonts w:cs="Arial"/>
          <w:szCs w:val="24"/>
        </w:rPr>
        <w:t>INTRODUCCIÓN</w:t>
      </w:r>
      <w:bookmarkEnd w:id="1"/>
    </w:p>
    <w:p w14:paraId="3FB6B3ED" w14:textId="77777777" w:rsidR="00B21D1F" w:rsidRPr="00B21D1F" w:rsidRDefault="00B21D1F" w:rsidP="00B21D1F"/>
    <w:p w14:paraId="48D9303F" w14:textId="71E33FE5" w:rsidR="00CF7F8F" w:rsidRDefault="007A5998" w:rsidP="00A32076">
      <w:pPr>
        <w:spacing w:before="240" w:line="360" w:lineRule="auto"/>
        <w:jc w:val="both"/>
        <w:rPr>
          <w:rFonts w:ascii="Arial" w:hAnsi="Arial" w:cs="Arial"/>
        </w:rPr>
      </w:pPr>
      <w:r w:rsidRPr="006563F3">
        <w:rPr>
          <w:rFonts w:ascii="Arial" w:hAnsi="Arial" w:cs="Arial"/>
        </w:rPr>
        <w:t>“</w:t>
      </w:r>
      <w:r w:rsidRPr="00027D23">
        <w:rPr>
          <w:rFonts w:ascii="Arial" w:hAnsi="Arial" w:cs="Arial"/>
        </w:rPr>
        <w:t>De la desnudez al vestido. En un principio, tal vez, s</w:t>
      </w:r>
      <w:r w:rsidR="001F7610">
        <w:rPr>
          <w:rFonts w:ascii="Arial" w:hAnsi="Arial" w:cs="Arial"/>
        </w:rPr>
        <w:t>o</w:t>
      </w:r>
      <w:r w:rsidRPr="00027D23">
        <w:rPr>
          <w:rFonts w:ascii="Arial" w:hAnsi="Arial" w:cs="Arial"/>
        </w:rPr>
        <w:t>lo para protegerse del frío o del sol; pero luego para adornarse, para añadir seducción a los atributos del cuerpo”</w:t>
      </w:r>
      <w:r w:rsidRPr="00027D23">
        <w:rPr>
          <w:rStyle w:val="Refdenotaalpie"/>
          <w:rFonts w:ascii="Arial" w:eastAsiaTheme="majorEastAsia" w:hAnsi="Arial" w:cs="Arial"/>
        </w:rPr>
        <w:footnoteReference w:id="1"/>
      </w:r>
      <w:r w:rsidR="001F7610">
        <w:rPr>
          <w:rFonts w:ascii="Arial" w:hAnsi="Arial" w:cs="Arial"/>
        </w:rPr>
        <w:t>.</w:t>
      </w:r>
      <w:r>
        <w:rPr>
          <w:rFonts w:ascii="Arial" w:hAnsi="Arial" w:cs="Arial"/>
        </w:rPr>
        <w:t xml:space="preserve"> </w:t>
      </w:r>
    </w:p>
    <w:p w14:paraId="48F9D5A0" w14:textId="0FC8AD92" w:rsidR="007A5998" w:rsidRDefault="007A5998" w:rsidP="00A32076">
      <w:pPr>
        <w:spacing w:before="240" w:line="360" w:lineRule="auto"/>
        <w:jc w:val="both"/>
        <w:rPr>
          <w:rFonts w:ascii="Arial" w:hAnsi="Arial" w:cs="Arial"/>
        </w:rPr>
      </w:pPr>
      <w:r>
        <w:rPr>
          <w:rFonts w:ascii="Arial" w:hAnsi="Arial" w:cs="Arial"/>
        </w:rPr>
        <w:t xml:space="preserve">La </w:t>
      </w:r>
      <w:r w:rsidRPr="00027D23">
        <w:rPr>
          <w:rFonts w:ascii="Arial" w:hAnsi="Arial" w:cs="Arial"/>
        </w:rPr>
        <w:t>industria</w:t>
      </w:r>
      <w:r>
        <w:rPr>
          <w:rFonts w:ascii="Arial" w:hAnsi="Arial" w:cs="Arial"/>
        </w:rPr>
        <w:t xml:space="preserve"> de la moda</w:t>
      </w:r>
      <w:r w:rsidRPr="00027D23">
        <w:rPr>
          <w:rFonts w:ascii="Arial" w:hAnsi="Arial" w:cs="Arial"/>
        </w:rPr>
        <w:t xml:space="preserve"> comenzó </w:t>
      </w:r>
      <w:r w:rsidR="00757CD0">
        <w:rPr>
          <w:rFonts w:ascii="Arial" w:hAnsi="Arial" w:cs="Arial"/>
        </w:rPr>
        <w:t xml:space="preserve">con la búsqueda de </w:t>
      </w:r>
      <w:r w:rsidR="001F7610">
        <w:rPr>
          <w:rFonts w:ascii="Arial" w:hAnsi="Arial" w:cs="Arial"/>
        </w:rPr>
        <w:t>una satisfacción para</w:t>
      </w:r>
      <w:r w:rsidR="001F7610" w:rsidRPr="00027D23">
        <w:rPr>
          <w:rFonts w:ascii="Arial" w:hAnsi="Arial" w:cs="Arial"/>
        </w:rPr>
        <w:t xml:space="preserve"> </w:t>
      </w:r>
      <w:r w:rsidRPr="00027D23">
        <w:rPr>
          <w:rFonts w:ascii="Arial" w:hAnsi="Arial" w:cs="Arial"/>
        </w:rPr>
        <w:t>las necesidades más básicas</w:t>
      </w:r>
      <w:r w:rsidR="00DA760E">
        <w:rPr>
          <w:rFonts w:ascii="Arial" w:hAnsi="Arial" w:cs="Arial"/>
        </w:rPr>
        <w:t xml:space="preserve"> </w:t>
      </w:r>
      <w:r w:rsidRPr="00027D23">
        <w:rPr>
          <w:rFonts w:ascii="Arial" w:hAnsi="Arial" w:cs="Arial"/>
        </w:rPr>
        <w:t>del individuo</w:t>
      </w:r>
      <w:r w:rsidR="00DA760E">
        <w:rPr>
          <w:rFonts w:ascii="Arial" w:hAnsi="Arial" w:cs="Arial"/>
        </w:rPr>
        <w:t xml:space="preserve">, </w:t>
      </w:r>
      <w:r w:rsidR="001F7610">
        <w:rPr>
          <w:rFonts w:ascii="Arial" w:hAnsi="Arial" w:cs="Arial"/>
        </w:rPr>
        <w:t xml:space="preserve">era importante </w:t>
      </w:r>
      <w:r w:rsidRPr="00027D23">
        <w:rPr>
          <w:rFonts w:ascii="Arial" w:hAnsi="Arial" w:cs="Arial"/>
        </w:rPr>
        <w:t xml:space="preserve">protegerlo de las condiciones climáticas y cubrir su cuerpo de la mirada de otros, </w:t>
      </w:r>
      <w:r w:rsidR="001F7610">
        <w:rPr>
          <w:rFonts w:ascii="Arial" w:hAnsi="Arial" w:cs="Arial"/>
        </w:rPr>
        <w:t>por eso se podría decir que</w:t>
      </w:r>
      <w:r w:rsidRPr="00027D23">
        <w:rPr>
          <w:rFonts w:ascii="Arial" w:hAnsi="Arial" w:cs="Arial"/>
        </w:rPr>
        <w:t xml:space="preserve"> surgió con fines utilitarios</w:t>
      </w:r>
      <w:r w:rsidR="00E1308D">
        <w:rPr>
          <w:rFonts w:ascii="Arial" w:hAnsi="Arial" w:cs="Arial"/>
        </w:rPr>
        <w:t>.</w:t>
      </w:r>
      <w:r w:rsidRPr="00027D23">
        <w:rPr>
          <w:rFonts w:ascii="Arial" w:hAnsi="Arial" w:cs="Arial"/>
        </w:rPr>
        <w:t xml:space="preserve"> </w:t>
      </w:r>
      <w:r w:rsidR="00E1308D">
        <w:rPr>
          <w:rFonts w:ascii="Arial" w:hAnsi="Arial" w:cs="Arial"/>
        </w:rPr>
        <w:t>S</w:t>
      </w:r>
      <w:r w:rsidRPr="00027D23">
        <w:rPr>
          <w:rFonts w:ascii="Arial" w:hAnsi="Arial" w:cs="Arial"/>
        </w:rPr>
        <w:t>in embargo</w:t>
      </w:r>
      <w:r w:rsidR="007A5B98">
        <w:rPr>
          <w:rFonts w:ascii="Arial" w:hAnsi="Arial" w:cs="Arial"/>
        </w:rPr>
        <w:t xml:space="preserve">, </w:t>
      </w:r>
      <w:r w:rsidRPr="00027D23">
        <w:rPr>
          <w:rFonts w:ascii="Arial" w:hAnsi="Arial" w:cs="Arial"/>
        </w:rPr>
        <w:t xml:space="preserve">a </w:t>
      </w:r>
      <w:r w:rsidR="00E1308D">
        <w:rPr>
          <w:rFonts w:ascii="Arial" w:hAnsi="Arial" w:cs="Arial"/>
        </w:rPr>
        <w:t>lo largo</w:t>
      </w:r>
      <w:r w:rsidRPr="00027D23">
        <w:rPr>
          <w:rFonts w:ascii="Arial" w:hAnsi="Arial" w:cs="Arial"/>
        </w:rPr>
        <w:t xml:space="preserve"> de los años empezó a </w:t>
      </w:r>
      <w:r w:rsidR="00E1308D">
        <w:rPr>
          <w:rFonts w:ascii="Arial" w:hAnsi="Arial" w:cs="Arial"/>
        </w:rPr>
        <w:t>ser</w:t>
      </w:r>
      <w:r w:rsidRPr="00027D23">
        <w:rPr>
          <w:rFonts w:ascii="Arial" w:hAnsi="Arial" w:cs="Arial"/>
        </w:rPr>
        <w:t xml:space="preserve"> algo más</w:t>
      </w:r>
      <w:r w:rsidR="00DD7192">
        <w:rPr>
          <w:rFonts w:ascii="Arial" w:hAnsi="Arial" w:cs="Arial"/>
        </w:rPr>
        <w:t xml:space="preserve">, incluso se </w:t>
      </w:r>
      <w:r w:rsidR="00E1308D">
        <w:rPr>
          <w:rFonts w:ascii="Arial" w:hAnsi="Arial" w:cs="Arial"/>
        </w:rPr>
        <w:t>convirti</w:t>
      </w:r>
      <w:r w:rsidR="00DD7192">
        <w:rPr>
          <w:rFonts w:ascii="Arial" w:hAnsi="Arial" w:cs="Arial"/>
        </w:rPr>
        <w:t xml:space="preserve">ó en un símbolo de </w:t>
      </w:r>
      <w:r w:rsidR="00E1308D">
        <w:rPr>
          <w:rFonts w:ascii="Arial" w:hAnsi="Arial" w:cs="Arial"/>
        </w:rPr>
        <w:t>e</w:t>
      </w:r>
      <w:r w:rsidR="00DD7192">
        <w:rPr>
          <w:rFonts w:ascii="Arial" w:hAnsi="Arial" w:cs="Arial"/>
        </w:rPr>
        <w:t>status social</w:t>
      </w:r>
      <w:r w:rsidR="00E1308D">
        <w:rPr>
          <w:rFonts w:ascii="Arial" w:hAnsi="Arial" w:cs="Arial"/>
        </w:rPr>
        <w:t>:</w:t>
      </w:r>
      <w:r>
        <w:rPr>
          <w:rFonts w:ascii="Arial" w:hAnsi="Arial" w:cs="Arial"/>
        </w:rPr>
        <w:t xml:space="preserve"> </w:t>
      </w:r>
      <w:r w:rsidRPr="00027D23">
        <w:rPr>
          <w:rFonts w:ascii="Arial" w:hAnsi="Arial" w:cs="Arial"/>
        </w:rPr>
        <w:t>“Durante el siglo XVIII, las damas de Versalles y París competían por lucir los vestidos y los complementos más sofisticados”</w:t>
      </w:r>
      <w:r w:rsidRPr="00027D23">
        <w:rPr>
          <w:rStyle w:val="Refdenotaalpie"/>
          <w:rFonts w:ascii="Arial" w:eastAsiaTheme="majorEastAsia" w:hAnsi="Arial" w:cs="Arial"/>
        </w:rPr>
        <w:footnoteReference w:id="2"/>
      </w:r>
      <w:r w:rsidRPr="00027D23">
        <w:rPr>
          <w:rFonts w:ascii="Arial" w:hAnsi="Arial" w:cs="Arial"/>
        </w:rPr>
        <w:t xml:space="preserve">. </w:t>
      </w:r>
    </w:p>
    <w:p w14:paraId="63ED4E99" w14:textId="20B77BC1" w:rsidR="00651D10" w:rsidRDefault="007A5998" w:rsidP="00A32076">
      <w:pPr>
        <w:spacing w:before="240" w:line="360" w:lineRule="auto"/>
        <w:jc w:val="both"/>
        <w:rPr>
          <w:rFonts w:ascii="Arial" w:hAnsi="Arial" w:cs="Arial"/>
        </w:rPr>
      </w:pPr>
      <w:r>
        <w:rPr>
          <w:rFonts w:ascii="Arial" w:hAnsi="Arial" w:cs="Arial"/>
        </w:rPr>
        <w:t>La moda se ha convertido en una forma de expresión de la propia identidad</w:t>
      </w:r>
      <w:r w:rsidR="00436AFB">
        <w:rPr>
          <w:rFonts w:ascii="Arial" w:hAnsi="Arial" w:cs="Arial"/>
        </w:rPr>
        <w:t>,</w:t>
      </w:r>
      <w:r w:rsidR="00DD7192">
        <w:rPr>
          <w:rFonts w:ascii="Arial" w:hAnsi="Arial" w:cs="Arial"/>
        </w:rPr>
        <w:t xml:space="preserve"> </w:t>
      </w:r>
      <w:r>
        <w:rPr>
          <w:rFonts w:ascii="Arial" w:hAnsi="Arial" w:cs="Arial"/>
        </w:rPr>
        <w:t>se habla de un</w:t>
      </w:r>
      <w:r w:rsidR="00DD7192">
        <w:rPr>
          <w:rFonts w:ascii="Arial" w:hAnsi="Arial" w:cs="Arial"/>
        </w:rPr>
        <w:t xml:space="preserve"> “</w:t>
      </w:r>
      <w:r>
        <w:rPr>
          <w:rFonts w:ascii="Arial" w:hAnsi="Arial" w:cs="Arial"/>
        </w:rPr>
        <w:t>lenguaje de la moda”</w:t>
      </w:r>
      <w:r w:rsidR="00DD7192">
        <w:rPr>
          <w:rStyle w:val="Refdenotaalpie"/>
          <w:rFonts w:ascii="Arial" w:hAnsi="Arial" w:cs="Arial"/>
        </w:rPr>
        <w:footnoteReference w:id="3"/>
      </w:r>
      <w:r w:rsidR="00DD7192">
        <w:rPr>
          <w:rFonts w:ascii="Arial" w:hAnsi="Arial" w:cs="Arial"/>
        </w:rPr>
        <w:t xml:space="preserve">. </w:t>
      </w:r>
    </w:p>
    <w:p w14:paraId="33852E4C" w14:textId="137294BE" w:rsidR="007A5998" w:rsidRDefault="007A5998" w:rsidP="006563F3">
      <w:pPr>
        <w:spacing w:before="240" w:line="360" w:lineRule="auto"/>
        <w:ind w:left="708"/>
        <w:jc w:val="both"/>
        <w:rPr>
          <w:rFonts w:ascii="Arial" w:hAnsi="Arial" w:cs="Arial"/>
        </w:rPr>
      </w:pPr>
      <w:r w:rsidRPr="006563F3">
        <w:rPr>
          <w:rFonts w:ascii="Arial" w:hAnsi="Arial" w:cs="Arial"/>
          <w:sz w:val="22"/>
          <w:szCs w:val="22"/>
        </w:rPr>
        <w:t xml:space="preserve">Mucho antes de que yo me acerque a usted por la calle lo suficientemente para que podamos hablar, usted ya me está comunicando su sexo, su edad y la clase social </w:t>
      </w:r>
      <w:r w:rsidRPr="006563F3">
        <w:rPr>
          <w:rFonts w:ascii="Arial" w:hAnsi="Arial" w:cs="Arial"/>
          <w:sz w:val="22"/>
          <w:szCs w:val="22"/>
        </w:rPr>
        <w:lastRenderedPageBreak/>
        <w:t>a la que pertenece por medio de lo que lleva puesto; y muy probablemente me está dando importante información sobre su profesión, su procedencia, su personalidad, sus opiniones, gustos, deseos sexuales y estado de humor en ese momento. Cuando nos encontramos y entablamos conversación, ya nos hemos hablado en la lengua más antigua y universal</w:t>
      </w:r>
      <w:r w:rsidR="00651D10">
        <w:rPr>
          <w:rFonts w:ascii="Arial" w:hAnsi="Arial" w:cs="Arial"/>
        </w:rPr>
        <w:t>.</w:t>
      </w:r>
      <w:r>
        <w:rPr>
          <w:rStyle w:val="Refdenotaalpie"/>
          <w:rFonts w:ascii="Arial" w:eastAsiaTheme="majorEastAsia" w:hAnsi="Arial" w:cs="Arial"/>
        </w:rPr>
        <w:footnoteReference w:id="4"/>
      </w:r>
    </w:p>
    <w:p w14:paraId="174DE4EA" w14:textId="411EBAA3" w:rsidR="007A5998" w:rsidRPr="00594F46" w:rsidRDefault="00E1308D" w:rsidP="00A32076">
      <w:pPr>
        <w:spacing w:before="240" w:line="360" w:lineRule="auto"/>
        <w:jc w:val="both"/>
        <w:rPr>
          <w:rFonts w:ascii="Arial" w:hAnsi="Arial" w:cs="Arial"/>
          <w:iCs/>
        </w:rPr>
      </w:pPr>
      <w:r>
        <w:rPr>
          <w:rFonts w:ascii="Arial" w:hAnsi="Arial" w:cs="Arial"/>
        </w:rPr>
        <w:t>Esta industria</w:t>
      </w:r>
      <w:r w:rsidR="007A5998">
        <w:rPr>
          <w:rFonts w:ascii="Arial" w:hAnsi="Arial" w:cs="Arial"/>
        </w:rPr>
        <w:t xml:space="preserve"> tiene la </w:t>
      </w:r>
      <w:r w:rsidR="007A5998" w:rsidRPr="00027D23">
        <w:rPr>
          <w:rFonts w:ascii="Arial" w:hAnsi="Arial" w:cs="Arial"/>
        </w:rPr>
        <w:t>particularidad</w:t>
      </w:r>
      <w:r w:rsidR="007A5998">
        <w:rPr>
          <w:rFonts w:ascii="Arial" w:hAnsi="Arial" w:cs="Arial"/>
        </w:rPr>
        <w:t xml:space="preserve"> de que sus productos están revestidos de una doble dimensión</w:t>
      </w:r>
      <w:r w:rsidR="007A5998" w:rsidRPr="00027D23">
        <w:rPr>
          <w:rFonts w:ascii="Arial" w:hAnsi="Arial" w:cs="Arial"/>
        </w:rPr>
        <w:t>,</w:t>
      </w:r>
      <w:r w:rsidR="007A5998">
        <w:rPr>
          <w:rFonts w:ascii="Arial" w:hAnsi="Arial" w:cs="Arial"/>
        </w:rPr>
        <w:t xml:space="preserve"> </w:t>
      </w:r>
      <w:proofErr w:type="gramStart"/>
      <w:r>
        <w:rPr>
          <w:rFonts w:ascii="Arial" w:hAnsi="Arial" w:cs="Arial"/>
        </w:rPr>
        <w:t>dado</w:t>
      </w:r>
      <w:r w:rsidR="007A5B98">
        <w:rPr>
          <w:rFonts w:ascii="Arial" w:hAnsi="Arial" w:cs="Arial"/>
        </w:rPr>
        <w:t xml:space="preserve"> que</w:t>
      </w:r>
      <w:proofErr w:type="gramEnd"/>
      <w:r w:rsidR="007A5998">
        <w:rPr>
          <w:rFonts w:ascii="Arial" w:hAnsi="Arial" w:cs="Arial"/>
        </w:rPr>
        <w:t xml:space="preserve"> </w:t>
      </w:r>
      <w:r w:rsidR="007A5998" w:rsidRPr="00027D23">
        <w:rPr>
          <w:rFonts w:ascii="Arial" w:hAnsi="Arial" w:cs="Arial"/>
        </w:rPr>
        <w:t>si bien responden a fines utilitarios,</w:t>
      </w:r>
      <w:r>
        <w:rPr>
          <w:rFonts w:ascii="Arial" w:hAnsi="Arial" w:cs="Arial"/>
        </w:rPr>
        <w:t xml:space="preserve"> también</w:t>
      </w:r>
      <w:r w:rsidR="007A5998" w:rsidRPr="00027D23">
        <w:rPr>
          <w:rFonts w:ascii="Arial" w:hAnsi="Arial" w:cs="Arial"/>
        </w:rPr>
        <w:t xml:space="preserve"> tienen inmersos</w:t>
      </w:r>
      <w:r>
        <w:rPr>
          <w:rFonts w:ascii="Arial" w:hAnsi="Arial" w:cs="Arial"/>
        </w:rPr>
        <w:t xml:space="preserve"> </w:t>
      </w:r>
      <w:r w:rsidR="007A5998" w:rsidRPr="00027D23">
        <w:rPr>
          <w:rFonts w:ascii="Arial" w:hAnsi="Arial" w:cs="Arial"/>
        </w:rPr>
        <w:t>elementos artísticos que dotan</w:t>
      </w:r>
      <w:r w:rsidR="00242424">
        <w:rPr>
          <w:rFonts w:ascii="Arial" w:hAnsi="Arial" w:cs="Arial"/>
        </w:rPr>
        <w:t xml:space="preserve"> a</w:t>
      </w:r>
      <w:r w:rsidR="007A5998" w:rsidRPr="00027D23">
        <w:rPr>
          <w:rFonts w:ascii="Arial" w:hAnsi="Arial" w:cs="Arial"/>
        </w:rPr>
        <w:t xml:space="preserve"> la prenda o </w:t>
      </w:r>
      <w:r w:rsidR="007A5B98">
        <w:rPr>
          <w:rFonts w:ascii="Arial" w:hAnsi="Arial" w:cs="Arial"/>
        </w:rPr>
        <w:t>a</w:t>
      </w:r>
      <w:r w:rsidR="007A5998" w:rsidRPr="00027D23">
        <w:rPr>
          <w:rFonts w:ascii="Arial" w:hAnsi="Arial" w:cs="Arial"/>
        </w:rPr>
        <w:t>l accesorio de exclusividad y “clase”</w:t>
      </w:r>
      <w:r w:rsidR="007A5998">
        <w:rPr>
          <w:rFonts w:ascii="Arial" w:hAnsi="Arial" w:cs="Arial"/>
        </w:rPr>
        <w:t xml:space="preserve">, </w:t>
      </w:r>
      <w:r>
        <w:rPr>
          <w:rFonts w:ascii="Arial" w:hAnsi="Arial" w:cs="Arial"/>
        </w:rPr>
        <w:t>lo cual</w:t>
      </w:r>
      <w:r w:rsidR="007A5998">
        <w:rPr>
          <w:rFonts w:ascii="Arial" w:hAnsi="Arial" w:cs="Arial"/>
        </w:rPr>
        <w:t xml:space="preserve"> convierte al diseñador en “un creador artista, que debe ser creativo, ingenioso, innovador”</w:t>
      </w:r>
      <w:r w:rsidR="007A5998">
        <w:rPr>
          <w:rStyle w:val="Refdenotaalpie"/>
          <w:rFonts w:ascii="Arial" w:eastAsiaTheme="majorEastAsia" w:hAnsi="Arial" w:cs="Arial"/>
        </w:rPr>
        <w:footnoteReference w:id="5"/>
      </w:r>
      <w:r w:rsidR="00594F46">
        <w:rPr>
          <w:rFonts w:ascii="Arial" w:hAnsi="Arial" w:cs="Arial"/>
        </w:rPr>
        <w:t xml:space="preserve">. </w:t>
      </w:r>
      <w:r>
        <w:rPr>
          <w:rFonts w:ascii="Arial" w:hAnsi="Arial" w:cs="Arial"/>
        </w:rPr>
        <w:t xml:space="preserve">En ese sentido, </w:t>
      </w:r>
      <w:r>
        <w:rPr>
          <w:rFonts w:ascii="Arial" w:hAnsi="Arial" w:cs="Arial"/>
          <w:iCs/>
        </w:rPr>
        <w:t>l</w:t>
      </w:r>
      <w:r w:rsidR="00594F46">
        <w:rPr>
          <w:rFonts w:ascii="Arial" w:hAnsi="Arial" w:cs="Arial"/>
          <w:iCs/>
        </w:rPr>
        <w:t>os productos de la moda comprenden dos ángulos, el de lo estético y el de lo funcional</w:t>
      </w:r>
      <w:r w:rsidR="00594F46">
        <w:rPr>
          <w:rStyle w:val="Refdenotaalpie"/>
          <w:rFonts w:ascii="Arial" w:eastAsiaTheme="majorEastAsia" w:hAnsi="Arial" w:cs="Arial"/>
          <w:iCs/>
        </w:rPr>
        <w:footnoteReference w:id="6"/>
      </w:r>
      <w:r w:rsidR="00594F46">
        <w:rPr>
          <w:rFonts w:ascii="Arial" w:hAnsi="Arial" w:cs="Arial"/>
          <w:iCs/>
        </w:rPr>
        <w:t>.</w:t>
      </w:r>
    </w:p>
    <w:p w14:paraId="6029D84B" w14:textId="3808ECFE" w:rsidR="00242424" w:rsidRPr="00027D23" w:rsidRDefault="007A5998" w:rsidP="00A32076">
      <w:pPr>
        <w:spacing w:before="240" w:line="360" w:lineRule="auto"/>
        <w:jc w:val="both"/>
        <w:rPr>
          <w:rFonts w:ascii="Arial" w:hAnsi="Arial" w:cs="Arial"/>
        </w:rPr>
      </w:pPr>
      <w:r>
        <w:rPr>
          <w:rFonts w:ascii="Arial" w:hAnsi="Arial" w:cs="Arial"/>
        </w:rPr>
        <w:t>L</w:t>
      </w:r>
      <w:r w:rsidRPr="00C52BD0">
        <w:rPr>
          <w:rFonts w:ascii="Arial" w:hAnsi="Arial" w:cs="Arial"/>
        </w:rPr>
        <w:t>a moda obedece</w:t>
      </w:r>
      <w:r>
        <w:rPr>
          <w:rFonts w:ascii="Arial" w:hAnsi="Arial" w:cs="Arial"/>
        </w:rPr>
        <w:t xml:space="preserve"> </w:t>
      </w:r>
      <w:r w:rsidR="00E1308D">
        <w:rPr>
          <w:rFonts w:ascii="Arial" w:hAnsi="Arial" w:cs="Arial"/>
        </w:rPr>
        <w:t>igualmente</w:t>
      </w:r>
      <w:r w:rsidRPr="00C52BD0">
        <w:rPr>
          <w:rFonts w:ascii="Arial" w:hAnsi="Arial" w:cs="Arial"/>
        </w:rPr>
        <w:t xml:space="preserve"> a criterios de temporalidad</w:t>
      </w:r>
      <w:r>
        <w:rPr>
          <w:rFonts w:ascii="Arial" w:hAnsi="Arial" w:cs="Arial"/>
        </w:rPr>
        <w:t>. E</w:t>
      </w:r>
      <w:r w:rsidRPr="00C52BD0">
        <w:rPr>
          <w:rFonts w:ascii="Arial" w:hAnsi="Arial" w:cs="Arial"/>
        </w:rPr>
        <w:t xml:space="preserve">n </w:t>
      </w:r>
      <w:r>
        <w:rPr>
          <w:rFonts w:ascii="Arial" w:hAnsi="Arial" w:cs="Arial"/>
        </w:rPr>
        <w:t xml:space="preserve">su </w:t>
      </w:r>
      <w:r w:rsidRPr="00C52BD0">
        <w:rPr>
          <w:rFonts w:ascii="Arial" w:hAnsi="Arial" w:cs="Arial"/>
        </w:rPr>
        <w:t>búsqueda de acomodarse a los cambiantes gustos de los individuos</w:t>
      </w:r>
      <w:r>
        <w:rPr>
          <w:rFonts w:ascii="Arial" w:hAnsi="Arial" w:cs="Arial"/>
        </w:rPr>
        <w:t xml:space="preserve">, los </w:t>
      </w:r>
      <w:r w:rsidRPr="00C52BD0">
        <w:rPr>
          <w:rFonts w:ascii="Arial" w:hAnsi="Arial" w:cs="Arial"/>
        </w:rPr>
        <w:t>diseños se vuelven efímeros</w:t>
      </w:r>
      <w:r w:rsidR="001864C9">
        <w:rPr>
          <w:rFonts w:ascii="Arial" w:hAnsi="Arial" w:cs="Arial"/>
        </w:rPr>
        <w:t>; e</w:t>
      </w:r>
      <w:r w:rsidRPr="00E824A2">
        <w:rPr>
          <w:rFonts w:ascii="Arial" w:hAnsi="Arial" w:cs="Arial"/>
        </w:rPr>
        <w:t>n países con estaciones</w:t>
      </w:r>
      <w:r w:rsidR="00242424">
        <w:rPr>
          <w:rFonts w:ascii="Arial" w:hAnsi="Arial" w:cs="Arial"/>
        </w:rPr>
        <w:t xml:space="preserve"> </w:t>
      </w:r>
      <w:r w:rsidRPr="00E824A2">
        <w:rPr>
          <w:rFonts w:ascii="Arial" w:hAnsi="Arial" w:cs="Arial"/>
        </w:rPr>
        <w:t>las casas de moda</w:t>
      </w:r>
      <w:r>
        <w:rPr>
          <w:rFonts w:ascii="Arial" w:hAnsi="Arial" w:cs="Arial"/>
        </w:rPr>
        <w:t xml:space="preserve"> </w:t>
      </w:r>
      <w:r w:rsidRPr="00E824A2">
        <w:rPr>
          <w:rFonts w:ascii="Arial" w:hAnsi="Arial" w:cs="Arial"/>
        </w:rPr>
        <w:t xml:space="preserve">producen entre </w:t>
      </w:r>
      <w:r w:rsidR="00E1308D">
        <w:rPr>
          <w:rFonts w:ascii="Arial" w:hAnsi="Arial" w:cs="Arial"/>
        </w:rPr>
        <w:t>cuatro</w:t>
      </w:r>
      <w:r w:rsidRPr="00E824A2">
        <w:rPr>
          <w:rFonts w:ascii="Arial" w:hAnsi="Arial" w:cs="Arial"/>
        </w:rPr>
        <w:t xml:space="preserve"> y </w:t>
      </w:r>
      <w:r w:rsidR="00E1308D">
        <w:rPr>
          <w:rFonts w:ascii="Arial" w:hAnsi="Arial" w:cs="Arial"/>
        </w:rPr>
        <w:t>seis</w:t>
      </w:r>
      <w:r w:rsidRPr="00E824A2">
        <w:rPr>
          <w:rFonts w:ascii="Arial" w:hAnsi="Arial" w:cs="Arial"/>
        </w:rPr>
        <w:t xml:space="preserve"> colecciones por añ</w:t>
      </w:r>
      <w:r>
        <w:rPr>
          <w:rFonts w:ascii="Arial" w:hAnsi="Arial" w:cs="Arial"/>
        </w:rPr>
        <w:t>o</w:t>
      </w:r>
      <w:r>
        <w:rPr>
          <w:rStyle w:val="Refdenotaalpie"/>
          <w:rFonts w:ascii="Arial" w:eastAsiaTheme="majorEastAsia" w:hAnsi="Arial" w:cs="Arial"/>
        </w:rPr>
        <w:footnoteReference w:id="7"/>
      </w:r>
      <w:r w:rsidRPr="00C52BD0">
        <w:rPr>
          <w:rFonts w:ascii="Arial" w:hAnsi="Arial" w:cs="Arial"/>
        </w:rPr>
        <w:t>.</w:t>
      </w:r>
      <w:r>
        <w:rPr>
          <w:rFonts w:ascii="Arial" w:hAnsi="Arial" w:cs="Arial"/>
        </w:rPr>
        <w:t xml:space="preserve"> </w:t>
      </w:r>
      <w:r w:rsidR="000A0139">
        <w:rPr>
          <w:rFonts w:ascii="Arial" w:hAnsi="Arial" w:cs="Arial"/>
        </w:rPr>
        <w:t>Estas son</w:t>
      </w:r>
      <w:r w:rsidR="00242424">
        <w:rPr>
          <w:rFonts w:ascii="Arial" w:hAnsi="Arial" w:cs="Arial"/>
        </w:rPr>
        <w:t xml:space="preserve"> </w:t>
      </w:r>
      <w:r>
        <w:rPr>
          <w:rFonts w:ascii="Arial" w:hAnsi="Arial" w:cs="Arial"/>
        </w:rPr>
        <w:t xml:space="preserve">características y particularidades </w:t>
      </w:r>
      <w:r w:rsidR="00242424">
        <w:rPr>
          <w:rFonts w:ascii="Arial" w:hAnsi="Arial" w:cs="Arial"/>
        </w:rPr>
        <w:t xml:space="preserve">de los productos de la industria de la </w:t>
      </w:r>
      <w:r w:rsidR="007A5B98">
        <w:rPr>
          <w:rFonts w:ascii="Arial" w:hAnsi="Arial" w:cs="Arial"/>
        </w:rPr>
        <w:t>moda</w:t>
      </w:r>
      <w:r w:rsidR="00242424">
        <w:rPr>
          <w:rFonts w:ascii="Arial" w:hAnsi="Arial" w:cs="Arial"/>
        </w:rPr>
        <w:t xml:space="preserve"> </w:t>
      </w:r>
      <w:r w:rsidR="000A0139">
        <w:rPr>
          <w:rFonts w:ascii="Arial" w:hAnsi="Arial" w:cs="Arial"/>
        </w:rPr>
        <w:t xml:space="preserve">que </w:t>
      </w:r>
      <w:r>
        <w:rPr>
          <w:rFonts w:ascii="Arial" w:hAnsi="Arial" w:cs="Arial"/>
        </w:rPr>
        <w:t xml:space="preserve">deben tenerse en cuenta al momento </w:t>
      </w:r>
      <w:r w:rsidR="00242424">
        <w:rPr>
          <w:rFonts w:ascii="Arial" w:hAnsi="Arial" w:cs="Arial"/>
        </w:rPr>
        <w:t xml:space="preserve">de </w:t>
      </w:r>
      <w:r>
        <w:rPr>
          <w:rFonts w:ascii="Arial" w:hAnsi="Arial" w:cs="Arial"/>
        </w:rPr>
        <w:t xml:space="preserve">elegir </w:t>
      </w:r>
      <w:r w:rsidR="00242424">
        <w:rPr>
          <w:rFonts w:ascii="Arial" w:hAnsi="Arial" w:cs="Arial"/>
        </w:rPr>
        <w:t xml:space="preserve">la herramienta de propiedad intelectual que mejor se ajuste a la esencia de cada diseño. </w:t>
      </w:r>
    </w:p>
    <w:p w14:paraId="26E9086A" w14:textId="35EDE82C" w:rsidR="0013495C" w:rsidRDefault="000A0139" w:rsidP="00A32076">
      <w:pPr>
        <w:spacing w:line="360" w:lineRule="auto"/>
        <w:jc w:val="both"/>
        <w:rPr>
          <w:rFonts w:ascii="Arial" w:hAnsi="Arial" w:cs="Arial"/>
        </w:rPr>
      </w:pPr>
      <w:r>
        <w:rPr>
          <w:rFonts w:ascii="Arial" w:hAnsi="Arial" w:cs="Arial"/>
        </w:rPr>
        <w:t xml:space="preserve">En el caso de Colombia, este país es </w:t>
      </w:r>
      <w:r w:rsidR="007A5998">
        <w:rPr>
          <w:rFonts w:ascii="Arial" w:hAnsi="Arial" w:cs="Arial"/>
        </w:rPr>
        <w:t>“</w:t>
      </w:r>
      <w:r w:rsidR="007A5998" w:rsidRPr="008B3BAE">
        <w:rPr>
          <w:rFonts w:ascii="Arial" w:hAnsi="Arial" w:cs="Arial"/>
        </w:rPr>
        <w:t xml:space="preserve">uno de los principales referentes de moda en Latinoamérica, el talento de los diseñadores locales es de exportación y cada vez </w:t>
      </w:r>
      <w:r w:rsidR="007A5998" w:rsidRPr="008B3BAE">
        <w:rPr>
          <w:rFonts w:ascii="Arial" w:hAnsi="Arial" w:cs="Arial"/>
        </w:rPr>
        <w:lastRenderedPageBreak/>
        <w:t>más se abren mercado a nivel global</w:t>
      </w:r>
      <w:r w:rsidR="007A5998">
        <w:rPr>
          <w:rFonts w:ascii="Arial" w:hAnsi="Arial" w:cs="Arial"/>
        </w:rPr>
        <w:t>”</w:t>
      </w:r>
      <w:r w:rsidR="007A5998">
        <w:rPr>
          <w:rStyle w:val="Refdenotaalpie"/>
          <w:rFonts w:ascii="Arial" w:eastAsiaTheme="majorEastAsia" w:hAnsi="Arial" w:cs="Arial"/>
        </w:rPr>
        <w:footnoteReference w:id="8"/>
      </w:r>
      <w:r>
        <w:rPr>
          <w:rFonts w:ascii="Arial" w:hAnsi="Arial" w:cs="Arial"/>
        </w:rPr>
        <w:t>.</w:t>
      </w:r>
      <w:r w:rsidR="007A5998">
        <w:rPr>
          <w:rFonts w:ascii="Arial" w:hAnsi="Arial" w:cs="Arial"/>
        </w:rPr>
        <w:t xml:space="preserve"> </w:t>
      </w:r>
      <w:r w:rsidR="007A5998" w:rsidRPr="005329F5">
        <w:rPr>
          <w:rFonts w:ascii="Arial" w:hAnsi="Arial" w:cs="Arial"/>
        </w:rPr>
        <w:t>En 2017 “las exportaciones de este sistema comercial generaron ingresos a Colombia por US$921 millones y 1.333 empresas nacionales participaron de este mercado, de acuerdo con ProColombia”</w:t>
      </w:r>
      <w:r w:rsidR="007A5998" w:rsidRPr="005329F5">
        <w:rPr>
          <w:rStyle w:val="Refdenotaalpie"/>
          <w:rFonts w:ascii="Arial" w:eastAsiaTheme="majorEastAsia" w:hAnsi="Arial" w:cs="Arial"/>
        </w:rPr>
        <w:footnoteReference w:id="9"/>
      </w:r>
      <w:r w:rsidR="007A5998" w:rsidRPr="005329F5">
        <w:rPr>
          <w:rFonts w:ascii="Arial" w:hAnsi="Arial" w:cs="Arial"/>
        </w:rPr>
        <w:t xml:space="preserve">. </w:t>
      </w:r>
    </w:p>
    <w:p w14:paraId="7F355A60" w14:textId="2604799F" w:rsidR="007A5998" w:rsidRDefault="007A5998" w:rsidP="00A32076">
      <w:pPr>
        <w:spacing w:line="360" w:lineRule="auto"/>
        <w:jc w:val="both"/>
        <w:rPr>
          <w:rFonts w:ascii="Arial" w:hAnsi="Arial" w:cs="Arial"/>
        </w:rPr>
      </w:pPr>
      <w:r w:rsidRPr="005329F5">
        <w:rPr>
          <w:rFonts w:ascii="Arial" w:hAnsi="Arial" w:cs="Arial"/>
        </w:rPr>
        <w:t>E</w:t>
      </w:r>
      <w:r w:rsidR="001C5628">
        <w:rPr>
          <w:rFonts w:ascii="Arial" w:hAnsi="Arial" w:cs="Arial"/>
        </w:rPr>
        <w:t>s</w:t>
      </w:r>
      <w:r w:rsidRPr="005329F5">
        <w:rPr>
          <w:rFonts w:ascii="Arial" w:hAnsi="Arial" w:cs="Arial"/>
        </w:rPr>
        <w:t>t</w:t>
      </w:r>
      <w:r>
        <w:rPr>
          <w:rFonts w:ascii="Arial" w:hAnsi="Arial" w:cs="Arial"/>
        </w:rPr>
        <w:t>e</w:t>
      </w:r>
      <w:r w:rsidRPr="005329F5">
        <w:rPr>
          <w:rFonts w:ascii="Arial" w:hAnsi="Arial" w:cs="Arial"/>
        </w:rPr>
        <w:t xml:space="preserve"> sector</w:t>
      </w:r>
      <w:r w:rsidR="00997801">
        <w:rPr>
          <w:rFonts w:ascii="Arial" w:hAnsi="Arial" w:cs="Arial"/>
        </w:rPr>
        <w:t xml:space="preserve"> </w:t>
      </w:r>
      <w:r w:rsidRPr="005329F5">
        <w:rPr>
          <w:rFonts w:ascii="Arial" w:hAnsi="Arial" w:cs="Arial"/>
        </w:rPr>
        <w:t>no solo impulsa la economía de manera directa, sino que a través de los importantes eventos</w:t>
      </w:r>
      <w:r w:rsidR="001864C9">
        <w:rPr>
          <w:rFonts w:ascii="Arial" w:hAnsi="Arial" w:cs="Arial"/>
        </w:rPr>
        <w:t xml:space="preserve"> </w:t>
      </w:r>
      <w:r w:rsidRPr="005329F5">
        <w:rPr>
          <w:rFonts w:ascii="Arial" w:hAnsi="Arial" w:cs="Arial"/>
        </w:rPr>
        <w:t xml:space="preserve">que se realizan en el país alrededor de </w:t>
      </w:r>
      <w:r w:rsidR="001C5628">
        <w:rPr>
          <w:rFonts w:ascii="Arial" w:hAnsi="Arial" w:cs="Arial"/>
        </w:rPr>
        <w:t>él</w:t>
      </w:r>
      <w:r w:rsidR="001864C9">
        <w:rPr>
          <w:rFonts w:ascii="Arial" w:hAnsi="Arial" w:cs="Arial"/>
        </w:rPr>
        <w:t>,</w:t>
      </w:r>
      <w:r>
        <w:rPr>
          <w:rFonts w:ascii="Arial" w:hAnsi="Arial" w:cs="Arial"/>
        </w:rPr>
        <w:t xml:space="preserve"> </w:t>
      </w:r>
      <w:r w:rsidRPr="005329F5">
        <w:rPr>
          <w:rFonts w:ascii="Arial" w:hAnsi="Arial" w:cs="Arial"/>
        </w:rPr>
        <w:t>se estimulan otros sectores de la economí</w:t>
      </w:r>
      <w:r w:rsidR="00997801">
        <w:rPr>
          <w:rFonts w:ascii="Arial" w:hAnsi="Arial" w:cs="Arial"/>
        </w:rPr>
        <w:t>a</w:t>
      </w:r>
      <w:r w:rsidR="001864C9">
        <w:rPr>
          <w:rFonts w:ascii="Arial" w:hAnsi="Arial" w:cs="Arial"/>
        </w:rPr>
        <w:t>.</w:t>
      </w:r>
      <w:r w:rsidR="00997801">
        <w:rPr>
          <w:rFonts w:ascii="Arial" w:hAnsi="Arial" w:cs="Arial"/>
        </w:rPr>
        <w:t xml:space="preserve"> </w:t>
      </w:r>
      <w:r w:rsidR="001864C9">
        <w:rPr>
          <w:rFonts w:ascii="Arial" w:hAnsi="Arial" w:cs="Arial"/>
        </w:rPr>
        <w:t>Es</w:t>
      </w:r>
      <w:r w:rsidRPr="005329F5">
        <w:rPr>
          <w:rFonts w:ascii="Arial" w:hAnsi="Arial" w:cs="Arial"/>
        </w:rPr>
        <w:t xml:space="preserve"> el caso de Colombiamoda, en su versión 2018</w:t>
      </w:r>
      <w:r>
        <w:rPr>
          <w:rFonts w:ascii="Arial" w:hAnsi="Arial" w:cs="Arial"/>
        </w:rPr>
        <w:t xml:space="preserve"> </w:t>
      </w:r>
      <w:r w:rsidRPr="005329F5">
        <w:rPr>
          <w:rFonts w:ascii="Arial" w:hAnsi="Arial" w:cs="Arial"/>
        </w:rPr>
        <w:t>se plantearon negocios por 169 millones de dólares</w:t>
      </w:r>
      <w:r w:rsidRPr="005329F5">
        <w:rPr>
          <w:rStyle w:val="Refdenotaalpie"/>
          <w:rFonts w:ascii="Arial" w:eastAsiaTheme="majorEastAsia" w:hAnsi="Arial" w:cs="Arial"/>
        </w:rPr>
        <w:footnoteReference w:id="10"/>
      </w:r>
      <w:r w:rsidRPr="005329F5">
        <w:rPr>
          <w:rFonts w:ascii="Arial" w:hAnsi="Arial" w:cs="Arial"/>
        </w:rPr>
        <w:t xml:space="preserve"> y participaron visitantes y compradores de más de 25 países y 36 ciudades</w:t>
      </w:r>
      <w:r w:rsidRPr="005329F5">
        <w:rPr>
          <w:rStyle w:val="Refdenotaalpie"/>
          <w:rFonts w:ascii="Arial" w:eastAsiaTheme="majorEastAsia" w:hAnsi="Arial" w:cs="Arial"/>
        </w:rPr>
        <w:footnoteReference w:id="11"/>
      </w:r>
      <w:r w:rsidRPr="005329F5">
        <w:rPr>
          <w:rFonts w:ascii="Arial" w:hAnsi="Arial" w:cs="Arial"/>
        </w:rPr>
        <w:t xml:space="preserve">. </w:t>
      </w:r>
      <w:r w:rsidR="001F7610">
        <w:rPr>
          <w:rFonts w:ascii="Arial" w:hAnsi="Arial" w:cs="Arial"/>
        </w:rPr>
        <w:t>Por ende</w:t>
      </w:r>
      <w:r w:rsidR="00E03D1E">
        <w:rPr>
          <w:rFonts w:ascii="Arial" w:hAnsi="Arial" w:cs="Arial"/>
        </w:rPr>
        <w:t>, l</w:t>
      </w:r>
      <w:r w:rsidR="00E03D1E" w:rsidRPr="005329F5">
        <w:rPr>
          <w:rFonts w:ascii="Arial" w:hAnsi="Arial" w:cs="Arial"/>
        </w:rPr>
        <w:t>a moda y el diseño</w:t>
      </w:r>
      <w:r w:rsidR="00E03D1E">
        <w:rPr>
          <w:rFonts w:ascii="Arial" w:hAnsi="Arial" w:cs="Arial"/>
        </w:rPr>
        <w:t xml:space="preserve"> </w:t>
      </w:r>
      <w:r w:rsidR="00E03D1E" w:rsidRPr="005329F5">
        <w:rPr>
          <w:rFonts w:ascii="Arial" w:hAnsi="Arial" w:cs="Arial"/>
        </w:rPr>
        <w:t>son sectores que merecen estudio</w:t>
      </w:r>
      <w:r w:rsidR="00E03D1E">
        <w:rPr>
          <w:rFonts w:ascii="Arial" w:hAnsi="Arial" w:cs="Arial"/>
        </w:rPr>
        <w:t xml:space="preserve"> desde la perspectiva jurídica</w:t>
      </w:r>
      <w:r w:rsidR="001F7610">
        <w:rPr>
          <w:rFonts w:ascii="Arial" w:hAnsi="Arial" w:cs="Arial"/>
        </w:rPr>
        <w:t>, dado su crecimiento e importancia</w:t>
      </w:r>
      <w:r w:rsidR="00E03D1E" w:rsidRPr="005329F5">
        <w:rPr>
          <w:rFonts w:ascii="Arial" w:hAnsi="Arial" w:cs="Arial"/>
        </w:rPr>
        <w:t>.</w:t>
      </w:r>
    </w:p>
    <w:p w14:paraId="3CD90D83" w14:textId="6D642CE0" w:rsidR="007A5998" w:rsidRDefault="007A5998" w:rsidP="00A32076">
      <w:pPr>
        <w:spacing w:before="240" w:line="360" w:lineRule="auto"/>
        <w:jc w:val="both"/>
        <w:rPr>
          <w:rFonts w:ascii="Arial" w:hAnsi="Arial" w:cs="Arial"/>
          <w:i/>
        </w:rPr>
      </w:pPr>
      <w:r w:rsidRPr="005D09BB">
        <w:rPr>
          <w:rFonts w:ascii="Arial" w:hAnsi="Arial" w:cs="Arial"/>
        </w:rPr>
        <w:t xml:space="preserve">El </w:t>
      </w:r>
      <w:r w:rsidR="001864C9">
        <w:rPr>
          <w:rFonts w:ascii="Arial" w:hAnsi="Arial" w:cs="Arial"/>
        </w:rPr>
        <w:t>d</w:t>
      </w:r>
      <w:r w:rsidRPr="005D09BB">
        <w:rPr>
          <w:rFonts w:ascii="Arial" w:hAnsi="Arial" w:cs="Arial"/>
        </w:rPr>
        <w:t xml:space="preserve">erecho </w:t>
      </w:r>
      <w:r>
        <w:rPr>
          <w:rFonts w:ascii="Arial" w:hAnsi="Arial" w:cs="Arial"/>
        </w:rPr>
        <w:t xml:space="preserve">ha </w:t>
      </w:r>
      <w:r w:rsidR="007A5B98">
        <w:rPr>
          <w:rFonts w:ascii="Arial" w:hAnsi="Arial" w:cs="Arial"/>
        </w:rPr>
        <w:t xml:space="preserve">abarcado </w:t>
      </w:r>
      <w:r>
        <w:rPr>
          <w:rFonts w:ascii="Arial" w:hAnsi="Arial" w:cs="Arial"/>
        </w:rPr>
        <w:t xml:space="preserve">las dinámicas de la industria de la </w:t>
      </w:r>
      <w:r w:rsidRPr="005D09BB">
        <w:rPr>
          <w:rFonts w:ascii="Arial" w:hAnsi="Arial" w:cs="Arial"/>
        </w:rPr>
        <w:t>moda</w:t>
      </w:r>
      <w:r w:rsidR="00E03D1E">
        <w:rPr>
          <w:rFonts w:ascii="Arial" w:hAnsi="Arial" w:cs="Arial"/>
        </w:rPr>
        <w:t>, y</w:t>
      </w:r>
      <w:r>
        <w:rPr>
          <w:rFonts w:ascii="Arial" w:hAnsi="Arial" w:cs="Arial"/>
        </w:rPr>
        <w:t xml:space="preserve"> </w:t>
      </w:r>
      <w:r w:rsidR="00E03D1E">
        <w:rPr>
          <w:rFonts w:ascii="Arial" w:hAnsi="Arial" w:cs="Arial"/>
        </w:rPr>
        <w:t>ha permeado</w:t>
      </w:r>
      <w:r w:rsidRPr="005D09BB">
        <w:rPr>
          <w:rFonts w:ascii="Arial" w:hAnsi="Arial" w:cs="Arial"/>
        </w:rPr>
        <w:t xml:space="preserve"> diferentes aspectos</w:t>
      </w:r>
      <w:r>
        <w:rPr>
          <w:rFonts w:ascii="Arial" w:hAnsi="Arial" w:cs="Arial"/>
        </w:rPr>
        <w:t xml:space="preserve"> de</w:t>
      </w:r>
      <w:r w:rsidR="00E03D1E">
        <w:rPr>
          <w:rFonts w:ascii="Arial" w:hAnsi="Arial" w:cs="Arial"/>
        </w:rPr>
        <w:t xml:space="preserve"> esta. E</w:t>
      </w:r>
      <w:r w:rsidRPr="005D09BB">
        <w:rPr>
          <w:rFonts w:ascii="Arial" w:hAnsi="Arial" w:cs="Arial"/>
        </w:rPr>
        <w:t xml:space="preserve">xiste hoy en día una rama del derecho proveniente del </w:t>
      </w:r>
      <w:r w:rsidR="007A5B98">
        <w:rPr>
          <w:rFonts w:ascii="Arial" w:hAnsi="Arial" w:cs="Arial"/>
          <w:i/>
          <w:iCs/>
        </w:rPr>
        <w:t>C</w:t>
      </w:r>
      <w:r w:rsidRPr="009A442F">
        <w:rPr>
          <w:rFonts w:ascii="Arial" w:hAnsi="Arial" w:cs="Arial"/>
          <w:i/>
          <w:iCs/>
        </w:rPr>
        <w:t xml:space="preserve">ommon </w:t>
      </w:r>
      <w:r w:rsidR="007A5B98">
        <w:rPr>
          <w:rFonts w:ascii="Arial" w:hAnsi="Arial" w:cs="Arial"/>
          <w:i/>
          <w:iCs/>
        </w:rPr>
        <w:t>L</w:t>
      </w:r>
      <w:r w:rsidRPr="009A442F">
        <w:rPr>
          <w:rFonts w:ascii="Arial" w:hAnsi="Arial" w:cs="Arial"/>
          <w:i/>
          <w:iCs/>
        </w:rPr>
        <w:t>aw</w:t>
      </w:r>
      <w:r w:rsidRPr="005D09BB">
        <w:rPr>
          <w:rFonts w:ascii="Arial" w:hAnsi="Arial" w:cs="Arial"/>
        </w:rPr>
        <w:t xml:space="preserve"> que aborda los problemas legales </w:t>
      </w:r>
      <w:r w:rsidR="00E03D1E">
        <w:rPr>
          <w:rFonts w:ascii="Arial" w:hAnsi="Arial" w:cs="Arial"/>
        </w:rPr>
        <w:t>a los cuales</w:t>
      </w:r>
      <w:r w:rsidRPr="005D09BB">
        <w:rPr>
          <w:rFonts w:ascii="Arial" w:hAnsi="Arial" w:cs="Arial"/>
        </w:rPr>
        <w:t xml:space="preserve"> suelen enfrentar</w:t>
      </w:r>
      <w:r w:rsidR="00E03D1E">
        <w:rPr>
          <w:rFonts w:ascii="Arial" w:hAnsi="Arial" w:cs="Arial"/>
        </w:rPr>
        <w:t>se</w:t>
      </w:r>
      <w:r w:rsidRPr="005D09BB">
        <w:rPr>
          <w:rFonts w:ascii="Arial" w:hAnsi="Arial" w:cs="Arial"/>
        </w:rPr>
        <w:t xml:space="preserve"> las empresas y los diseñadores de moda</w:t>
      </w:r>
      <w:r w:rsidR="00997801">
        <w:rPr>
          <w:rFonts w:ascii="Arial" w:hAnsi="Arial" w:cs="Arial"/>
        </w:rPr>
        <w:t xml:space="preserve">, </w:t>
      </w:r>
      <w:r>
        <w:rPr>
          <w:rFonts w:ascii="Arial" w:hAnsi="Arial" w:cs="Arial"/>
        </w:rPr>
        <w:t>e</w:t>
      </w:r>
      <w:r w:rsidRPr="005D09BB">
        <w:rPr>
          <w:rFonts w:ascii="Arial" w:hAnsi="Arial" w:cs="Arial"/>
        </w:rPr>
        <w:t xml:space="preserve">n </w:t>
      </w:r>
      <w:r w:rsidR="001864C9">
        <w:rPr>
          <w:rFonts w:ascii="Arial" w:hAnsi="Arial" w:cs="Arial"/>
        </w:rPr>
        <w:t>e</w:t>
      </w:r>
      <w:r w:rsidRPr="005D09BB">
        <w:rPr>
          <w:rFonts w:ascii="Arial" w:hAnsi="Arial" w:cs="Arial"/>
        </w:rPr>
        <w:t>sta</w:t>
      </w:r>
      <w:r w:rsidR="00997801">
        <w:rPr>
          <w:rFonts w:ascii="Arial" w:hAnsi="Arial" w:cs="Arial"/>
        </w:rPr>
        <w:t xml:space="preserve"> </w:t>
      </w:r>
      <w:r w:rsidRPr="005D09BB">
        <w:rPr>
          <w:rFonts w:ascii="Arial" w:hAnsi="Arial" w:cs="Arial"/>
        </w:rPr>
        <w:t>confluyen</w:t>
      </w:r>
      <w:r>
        <w:rPr>
          <w:rFonts w:ascii="Arial" w:hAnsi="Arial" w:cs="Arial"/>
        </w:rPr>
        <w:t xml:space="preserve"> </w:t>
      </w:r>
      <w:r w:rsidRPr="005D09BB">
        <w:rPr>
          <w:rFonts w:ascii="Arial" w:hAnsi="Arial" w:cs="Arial"/>
        </w:rPr>
        <w:t>normas relacionadas con derecho civil, penal,</w:t>
      </w:r>
      <w:r>
        <w:rPr>
          <w:rFonts w:ascii="Arial" w:hAnsi="Arial" w:cs="Arial"/>
        </w:rPr>
        <w:t xml:space="preserve"> </w:t>
      </w:r>
      <w:r w:rsidRPr="005D09BB">
        <w:rPr>
          <w:rFonts w:ascii="Arial" w:hAnsi="Arial" w:cs="Arial"/>
        </w:rPr>
        <w:t>laboral y de propiedad intelectual, e incluso</w:t>
      </w:r>
      <w:r w:rsidR="001864C9">
        <w:rPr>
          <w:rFonts w:ascii="Arial" w:hAnsi="Arial" w:cs="Arial"/>
        </w:rPr>
        <w:t xml:space="preserve"> </w:t>
      </w:r>
      <w:r w:rsidRPr="005D09BB">
        <w:rPr>
          <w:rFonts w:ascii="Arial" w:hAnsi="Arial" w:cs="Arial"/>
        </w:rPr>
        <w:t xml:space="preserve">normas que </w:t>
      </w:r>
      <w:r w:rsidRPr="005D09BB">
        <w:rPr>
          <w:rFonts w:ascii="Arial" w:hAnsi="Arial" w:cs="Arial"/>
        </w:rPr>
        <w:lastRenderedPageBreak/>
        <w:t>tocan temas netamente de negocios</w:t>
      </w:r>
      <w:r w:rsidR="00E03D1E">
        <w:rPr>
          <w:rFonts w:ascii="Arial" w:hAnsi="Arial" w:cs="Arial"/>
        </w:rPr>
        <w:t>. Su nombre</w:t>
      </w:r>
      <w:r w:rsidRPr="005D09BB">
        <w:rPr>
          <w:rFonts w:ascii="Arial" w:hAnsi="Arial" w:cs="Arial"/>
        </w:rPr>
        <w:t xml:space="preserve"> es </w:t>
      </w:r>
      <w:r>
        <w:rPr>
          <w:rFonts w:ascii="Arial" w:hAnsi="Arial" w:cs="Arial"/>
          <w:iCs/>
        </w:rPr>
        <w:t xml:space="preserve">Derecho de la Moda, en inglés </w:t>
      </w:r>
      <w:r w:rsidRPr="009A442F">
        <w:rPr>
          <w:rFonts w:ascii="Arial" w:hAnsi="Arial" w:cs="Arial"/>
          <w:i/>
        </w:rPr>
        <w:t>Fashion Law</w:t>
      </w:r>
      <w:r w:rsidRPr="005D09BB">
        <w:rPr>
          <w:rStyle w:val="Refdenotaalpie"/>
          <w:rFonts w:ascii="Arial" w:eastAsiaTheme="majorEastAsia" w:hAnsi="Arial" w:cs="Arial"/>
          <w:i/>
        </w:rPr>
        <w:footnoteReference w:id="12"/>
      </w:r>
      <w:r w:rsidRPr="005D09BB">
        <w:rPr>
          <w:rFonts w:ascii="Arial" w:hAnsi="Arial" w:cs="Arial"/>
          <w:i/>
        </w:rPr>
        <w:t xml:space="preserve">. </w:t>
      </w:r>
    </w:p>
    <w:p w14:paraId="6DE81F26" w14:textId="406F49EC" w:rsidR="007A5998" w:rsidRDefault="00E93A3A" w:rsidP="00A32076">
      <w:pPr>
        <w:spacing w:before="240" w:line="360" w:lineRule="auto"/>
        <w:jc w:val="both"/>
        <w:rPr>
          <w:rFonts w:ascii="Arial" w:hAnsi="Arial" w:cs="Arial"/>
          <w:iCs/>
        </w:rPr>
      </w:pPr>
      <w:r>
        <w:rPr>
          <w:rFonts w:ascii="Arial" w:hAnsi="Arial" w:cs="Arial"/>
          <w:iCs/>
        </w:rPr>
        <w:t>Ahora bien, e</w:t>
      </w:r>
      <w:r w:rsidR="007A5998">
        <w:rPr>
          <w:rFonts w:ascii="Arial" w:hAnsi="Arial" w:cs="Arial"/>
          <w:iCs/>
        </w:rPr>
        <w:t>l régimen de protección aplicable a la moda se caracteriza por no ser uniforme a nivel mundial, solo pocas legislaciones nacionales han regulado directamente este segmento de la industria</w:t>
      </w:r>
      <w:r w:rsidR="007A5998">
        <w:rPr>
          <w:rStyle w:val="Refdenotaalpie"/>
          <w:rFonts w:ascii="Arial" w:eastAsiaTheme="majorEastAsia" w:hAnsi="Arial" w:cs="Arial"/>
          <w:iCs/>
        </w:rPr>
        <w:footnoteReference w:id="13"/>
      </w:r>
      <w:r w:rsidR="007A5998">
        <w:rPr>
          <w:rFonts w:ascii="Arial" w:hAnsi="Arial" w:cs="Arial"/>
          <w:iCs/>
        </w:rPr>
        <w:t xml:space="preserve">. En Colombia </w:t>
      </w:r>
      <w:r w:rsidR="001864C9">
        <w:rPr>
          <w:rFonts w:ascii="Arial" w:hAnsi="Arial" w:cs="Arial"/>
          <w:iCs/>
        </w:rPr>
        <w:t>se puede</w:t>
      </w:r>
      <w:r w:rsidR="007A5998">
        <w:rPr>
          <w:rFonts w:ascii="Arial" w:hAnsi="Arial" w:cs="Arial"/>
          <w:iCs/>
        </w:rPr>
        <w:t xml:space="preserve"> encontrar la vigencia de varios tratados internacionales y normatividad interna</w:t>
      </w:r>
      <w:r w:rsidR="00997801">
        <w:rPr>
          <w:rFonts w:ascii="Arial" w:hAnsi="Arial" w:cs="Arial"/>
          <w:iCs/>
        </w:rPr>
        <w:t xml:space="preserve"> </w:t>
      </w:r>
      <w:r w:rsidR="007A5998">
        <w:rPr>
          <w:rFonts w:ascii="Arial" w:hAnsi="Arial" w:cs="Arial"/>
          <w:iCs/>
        </w:rPr>
        <w:t>relativa a la propiedad intelectual y a la competencia desleal</w:t>
      </w:r>
      <w:r w:rsidR="001864C9">
        <w:rPr>
          <w:rFonts w:ascii="Arial" w:hAnsi="Arial" w:cs="Arial"/>
          <w:iCs/>
        </w:rPr>
        <w:t>, documentos que</w:t>
      </w:r>
      <w:r w:rsidR="007A5998">
        <w:rPr>
          <w:rFonts w:ascii="Arial" w:hAnsi="Arial" w:cs="Arial"/>
          <w:iCs/>
        </w:rPr>
        <w:t xml:space="preserve"> ofrecen alternativas al diseñador para la protección de sus creaciones. </w:t>
      </w:r>
      <w:r>
        <w:rPr>
          <w:rFonts w:ascii="Arial" w:hAnsi="Arial" w:cs="Arial"/>
          <w:iCs/>
        </w:rPr>
        <w:t xml:space="preserve">Además, </w:t>
      </w:r>
      <w:r w:rsidR="007A5998">
        <w:rPr>
          <w:rFonts w:ascii="Arial" w:hAnsi="Arial" w:cs="Arial"/>
          <w:iCs/>
        </w:rPr>
        <w:t>“</w:t>
      </w:r>
      <w:r>
        <w:rPr>
          <w:rFonts w:ascii="Arial" w:hAnsi="Arial" w:cs="Arial"/>
          <w:iCs/>
        </w:rPr>
        <w:t>s</w:t>
      </w:r>
      <w:r w:rsidR="007A5998">
        <w:rPr>
          <w:rFonts w:ascii="Arial" w:hAnsi="Arial" w:cs="Arial"/>
          <w:iCs/>
        </w:rPr>
        <w:t>egún que la creación de la moda sea calificada de innovación técnica, de creación ornamental o de creación artística, ella responde a un régimen de protección diferente”</w:t>
      </w:r>
      <w:r w:rsidR="007A5998">
        <w:rPr>
          <w:rStyle w:val="Refdenotaalpie"/>
          <w:rFonts w:ascii="Arial" w:eastAsiaTheme="majorEastAsia" w:hAnsi="Arial" w:cs="Arial"/>
          <w:iCs/>
        </w:rPr>
        <w:footnoteReference w:id="14"/>
      </w:r>
      <w:r w:rsidR="001864C9">
        <w:rPr>
          <w:rFonts w:ascii="Arial" w:hAnsi="Arial" w:cs="Arial"/>
          <w:iCs/>
        </w:rPr>
        <w:t>.</w:t>
      </w:r>
    </w:p>
    <w:p w14:paraId="7CFFD65C" w14:textId="565BB75B" w:rsidR="007A5998" w:rsidRPr="0013559E" w:rsidRDefault="00126805" w:rsidP="00A32076">
      <w:pPr>
        <w:spacing w:before="240" w:line="360" w:lineRule="auto"/>
        <w:jc w:val="both"/>
        <w:rPr>
          <w:rFonts w:ascii="Arial" w:hAnsi="Arial" w:cs="Arial"/>
          <w:iCs/>
        </w:rPr>
      </w:pPr>
      <w:r>
        <w:rPr>
          <w:rFonts w:ascii="Arial" w:hAnsi="Arial" w:cs="Arial"/>
          <w:iCs/>
        </w:rPr>
        <w:t>En es</w:t>
      </w:r>
      <w:r w:rsidR="007A5998">
        <w:rPr>
          <w:rFonts w:ascii="Arial" w:hAnsi="Arial" w:cs="Arial"/>
          <w:iCs/>
        </w:rPr>
        <w:t>te trabajo</w:t>
      </w:r>
      <w:r w:rsidR="00594F46">
        <w:rPr>
          <w:rFonts w:ascii="Arial" w:hAnsi="Arial" w:cs="Arial"/>
          <w:iCs/>
        </w:rPr>
        <w:t xml:space="preserve"> </w:t>
      </w:r>
      <w:r w:rsidR="007A5998">
        <w:rPr>
          <w:rFonts w:ascii="Arial" w:hAnsi="Arial" w:cs="Arial"/>
          <w:iCs/>
        </w:rPr>
        <w:t xml:space="preserve">se </w:t>
      </w:r>
      <w:r w:rsidR="00181E1F">
        <w:rPr>
          <w:rFonts w:ascii="Arial" w:hAnsi="Arial" w:cs="Arial"/>
          <w:iCs/>
        </w:rPr>
        <w:t xml:space="preserve">estudian </w:t>
      </w:r>
      <w:r w:rsidR="007A5998">
        <w:rPr>
          <w:rFonts w:ascii="Arial" w:hAnsi="Arial" w:cs="Arial"/>
          <w:iCs/>
        </w:rPr>
        <w:t>los mecanismos de protección para los productos de la moda a la luz de la propiedad intelectual</w:t>
      </w:r>
      <w:r w:rsidR="00594F46">
        <w:rPr>
          <w:rFonts w:ascii="Arial" w:hAnsi="Arial" w:cs="Arial"/>
          <w:iCs/>
        </w:rPr>
        <w:t xml:space="preserve"> en Colombia</w:t>
      </w:r>
      <w:r w:rsidR="00363EF3">
        <w:rPr>
          <w:rFonts w:ascii="Arial" w:hAnsi="Arial" w:cs="Arial"/>
          <w:iCs/>
        </w:rPr>
        <w:t xml:space="preserve">. Lo anterior </w:t>
      </w:r>
      <w:r w:rsidR="00164D68">
        <w:rPr>
          <w:rFonts w:ascii="Arial" w:hAnsi="Arial" w:cs="Arial"/>
          <w:iCs/>
        </w:rPr>
        <w:t>sin perjuicio de</w:t>
      </w:r>
      <w:r w:rsidR="007A5998">
        <w:rPr>
          <w:rFonts w:ascii="Arial" w:hAnsi="Arial" w:cs="Arial"/>
          <w:iCs/>
        </w:rPr>
        <w:t xml:space="preserve"> que la propiedad intelectual no </w:t>
      </w:r>
      <w:r w:rsidR="00594F46">
        <w:rPr>
          <w:rFonts w:ascii="Arial" w:hAnsi="Arial" w:cs="Arial"/>
          <w:iCs/>
        </w:rPr>
        <w:t>sea</w:t>
      </w:r>
      <w:r w:rsidR="007A5998">
        <w:rPr>
          <w:rFonts w:ascii="Arial" w:hAnsi="Arial" w:cs="Arial"/>
          <w:iCs/>
        </w:rPr>
        <w:t xml:space="preserve"> la única </w:t>
      </w:r>
      <w:r w:rsidR="00594F46">
        <w:rPr>
          <w:rFonts w:ascii="Arial" w:hAnsi="Arial" w:cs="Arial"/>
          <w:iCs/>
        </w:rPr>
        <w:t xml:space="preserve">alternativa </w:t>
      </w:r>
      <w:r w:rsidR="007A5998">
        <w:rPr>
          <w:rFonts w:ascii="Arial" w:hAnsi="Arial" w:cs="Arial"/>
          <w:iCs/>
        </w:rPr>
        <w:t xml:space="preserve">legal que ofrece protección al diseñador de moda, </w:t>
      </w:r>
      <w:r w:rsidR="00363EF3">
        <w:rPr>
          <w:rFonts w:ascii="Arial" w:hAnsi="Arial" w:cs="Arial"/>
          <w:iCs/>
        </w:rPr>
        <w:t xml:space="preserve">pues </w:t>
      </w:r>
      <w:r w:rsidR="007A5998">
        <w:rPr>
          <w:rFonts w:ascii="Arial" w:hAnsi="Arial" w:cs="Arial"/>
          <w:iCs/>
        </w:rPr>
        <w:t xml:space="preserve">existen </w:t>
      </w:r>
      <w:r w:rsidR="00594F46">
        <w:rPr>
          <w:rFonts w:ascii="Arial" w:hAnsi="Arial" w:cs="Arial"/>
          <w:iCs/>
        </w:rPr>
        <w:t xml:space="preserve">otras </w:t>
      </w:r>
      <w:r w:rsidR="007A5998">
        <w:rPr>
          <w:rFonts w:ascii="Arial" w:hAnsi="Arial" w:cs="Arial"/>
          <w:iCs/>
        </w:rPr>
        <w:t>fuentes normativas que pueden hacer frente a los problemas de la industria</w:t>
      </w:r>
      <w:r w:rsidR="007E4908">
        <w:rPr>
          <w:rFonts w:ascii="Arial" w:hAnsi="Arial" w:cs="Arial"/>
          <w:iCs/>
        </w:rPr>
        <w:t>,</w:t>
      </w:r>
      <w:r w:rsidR="007A5998">
        <w:rPr>
          <w:rFonts w:ascii="Arial" w:hAnsi="Arial" w:cs="Arial"/>
          <w:iCs/>
        </w:rPr>
        <w:t xml:space="preserve"> </w:t>
      </w:r>
      <w:r w:rsidR="007A5998" w:rsidRPr="0013559E">
        <w:rPr>
          <w:rFonts w:ascii="Arial" w:hAnsi="Arial" w:cs="Arial"/>
          <w:iCs/>
        </w:rPr>
        <w:t xml:space="preserve">como lo </w:t>
      </w:r>
      <w:r w:rsidR="007E4908">
        <w:rPr>
          <w:rFonts w:ascii="Arial" w:hAnsi="Arial" w:cs="Arial"/>
          <w:iCs/>
        </w:rPr>
        <w:t>son</w:t>
      </w:r>
      <w:r w:rsidR="007A5998" w:rsidRPr="0013559E">
        <w:rPr>
          <w:rFonts w:ascii="Arial" w:hAnsi="Arial" w:cs="Arial"/>
          <w:iCs/>
        </w:rPr>
        <w:t xml:space="preserve"> el derecho de la competencia, el derecho penal</w:t>
      </w:r>
      <w:r w:rsidR="00D779FD">
        <w:rPr>
          <w:rStyle w:val="Refdenotaalpie"/>
          <w:rFonts w:ascii="Arial" w:hAnsi="Arial" w:cs="Arial"/>
          <w:iCs/>
        </w:rPr>
        <w:footnoteReference w:id="15"/>
      </w:r>
      <w:r w:rsidR="007A5998" w:rsidRPr="0013559E">
        <w:rPr>
          <w:rFonts w:ascii="Arial" w:hAnsi="Arial" w:cs="Arial"/>
          <w:iCs/>
        </w:rPr>
        <w:t>, entre otros</w:t>
      </w:r>
      <w:r w:rsidR="00AA664C">
        <w:rPr>
          <w:rFonts w:ascii="Arial" w:hAnsi="Arial" w:cs="Arial"/>
          <w:iCs/>
        </w:rPr>
        <w:t xml:space="preserve">. </w:t>
      </w:r>
    </w:p>
    <w:p w14:paraId="72477A03" w14:textId="7095F5BD" w:rsidR="009A442F" w:rsidRDefault="00665904" w:rsidP="00A32076">
      <w:pPr>
        <w:spacing w:line="360" w:lineRule="auto"/>
        <w:jc w:val="both"/>
        <w:rPr>
          <w:rFonts w:ascii="Arial" w:hAnsi="Arial" w:cs="Arial"/>
          <w:iCs/>
        </w:rPr>
      </w:pPr>
      <w:r>
        <w:rPr>
          <w:rFonts w:ascii="Arial" w:hAnsi="Arial" w:cs="Arial"/>
          <w:iCs/>
        </w:rPr>
        <w:t>Para ello</w:t>
      </w:r>
      <w:r w:rsidR="00363EF3">
        <w:rPr>
          <w:rFonts w:ascii="Arial" w:hAnsi="Arial" w:cs="Arial"/>
          <w:iCs/>
        </w:rPr>
        <w:t xml:space="preserve"> s</w:t>
      </w:r>
      <w:r w:rsidR="009259D2">
        <w:rPr>
          <w:rFonts w:ascii="Arial" w:hAnsi="Arial" w:cs="Arial"/>
          <w:iCs/>
        </w:rPr>
        <w:t xml:space="preserve">e </w:t>
      </w:r>
      <w:r w:rsidR="007A5998" w:rsidRPr="0013559E">
        <w:rPr>
          <w:rFonts w:ascii="Arial" w:hAnsi="Arial" w:cs="Arial"/>
          <w:iCs/>
        </w:rPr>
        <w:t xml:space="preserve">analiza </w:t>
      </w:r>
      <w:r w:rsidR="001A5A85">
        <w:rPr>
          <w:rFonts w:ascii="Arial" w:hAnsi="Arial" w:cs="Arial"/>
          <w:iCs/>
        </w:rPr>
        <w:t>en el texto</w:t>
      </w:r>
      <w:r w:rsidR="007A5998">
        <w:rPr>
          <w:rFonts w:ascii="Arial" w:hAnsi="Arial" w:cs="Arial"/>
          <w:iCs/>
        </w:rPr>
        <w:t xml:space="preserve"> la aplicabilidad de </w:t>
      </w:r>
      <w:r w:rsidR="0057438C">
        <w:rPr>
          <w:rFonts w:ascii="Arial" w:hAnsi="Arial" w:cs="Arial"/>
          <w:iCs/>
        </w:rPr>
        <w:t xml:space="preserve">las herramientas </w:t>
      </w:r>
      <w:r w:rsidR="007A5998" w:rsidRPr="0013559E">
        <w:rPr>
          <w:rFonts w:ascii="Arial" w:hAnsi="Arial" w:cs="Arial"/>
          <w:iCs/>
        </w:rPr>
        <w:t xml:space="preserve">de propiedad intelectual </w:t>
      </w:r>
      <w:r w:rsidR="007A5998">
        <w:rPr>
          <w:rFonts w:ascii="Arial" w:hAnsi="Arial" w:cs="Arial"/>
          <w:iCs/>
        </w:rPr>
        <w:t xml:space="preserve">a </w:t>
      </w:r>
      <w:r w:rsidR="00594F46">
        <w:rPr>
          <w:rFonts w:ascii="Arial" w:hAnsi="Arial" w:cs="Arial"/>
          <w:iCs/>
        </w:rPr>
        <w:t xml:space="preserve">los productos de </w:t>
      </w:r>
      <w:r w:rsidR="007A5998" w:rsidRPr="0013559E">
        <w:rPr>
          <w:rFonts w:ascii="Arial" w:hAnsi="Arial" w:cs="Arial"/>
          <w:iCs/>
        </w:rPr>
        <w:t xml:space="preserve">la industria de la moda, específicamente a los diseños </w:t>
      </w:r>
      <w:r w:rsidR="007A5998" w:rsidRPr="0013559E">
        <w:rPr>
          <w:rFonts w:ascii="Arial" w:hAnsi="Arial" w:cs="Arial"/>
          <w:iCs/>
        </w:rPr>
        <w:lastRenderedPageBreak/>
        <w:t>de prendas de vestir, zapatos y accesorios, teniendo en cuenta</w:t>
      </w:r>
      <w:r w:rsidR="009A442F">
        <w:rPr>
          <w:rFonts w:ascii="Arial" w:hAnsi="Arial" w:cs="Arial"/>
          <w:iCs/>
        </w:rPr>
        <w:t xml:space="preserve"> las características especiales</w:t>
      </w:r>
      <w:r w:rsidR="00594F46">
        <w:rPr>
          <w:rFonts w:ascii="Arial" w:hAnsi="Arial" w:cs="Arial"/>
          <w:iCs/>
        </w:rPr>
        <w:t xml:space="preserve"> que tienen estas creaciones</w:t>
      </w:r>
      <w:r w:rsidR="0057438C">
        <w:rPr>
          <w:rFonts w:ascii="Arial" w:hAnsi="Arial" w:cs="Arial"/>
          <w:iCs/>
        </w:rPr>
        <w:t xml:space="preserve"> </w:t>
      </w:r>
      <w:r>
        <w:rPr>
          <w:rFonts w:ascii="Arial" w:hAnsi="Arial" w:cs="Arial"/>
          <w:iCs/>
        </w:rPr>
        <w:t>por</w:t>
      </w:r>
      <w:r w:rsidR="00594F46">
        <w:rPr>
          <w:rFonts w:ascii="Arial" w:hAnsi="Arial" w:cs="Arial"/>
          <w:iCs/>
        </w:rPr>
        <w:t xml:space="preserve"> pertenecer al mundo de la moda</w:t>
      </w:r>
      <w:r w:rsidR="009A442F">
        <w:rPr>
          <w:rFonts w:ascii="Arial" w:hAnsi="Arial" w:cs="Arial"/>
          <w:iCs/>
        </w:rPr>
        <w:t>.</w:t>
      </w:r>
    </w:p>
    <w:p w14:paraId="0F78F0AB" w14:textId="26AD53A2" w:rsidR="006F02B1" w:rsidRDefault="00665904" w:rsidP="006F02B1">
      <w:pPr>
        <w:spacing w:line="360" w:lineRule="auto"/>
        <w:jc w:val="both"/>
        <w:rPr>
          <w:rFonts w:ascii="Arial" w:hAnsi="Arial" w:cs="Arial"/>
        </w:rPr>
      </w:pPr>
      <w:r>
        <w:rPr>
          <w:rFonts w:ascii="Arial" w:hAnsi="Arial" w:cs="Arial"/>
        </w:rPr>
        <w:t>De este modo, e</w:t>
      </w:r>
      <w:r w:rsidR="00A27A19">
        <w:rPr>
          <w:rFonts w:ascii="Arial" w:hAnsi="Arial" w:cs="Arial"/>
        </w:rPr>
        <w:t xml:space="preserve">l </w:t>
      </w:r>
      <w:r>
        <w:rPr>
          <w:rFonts w:ascii="Arial" w:hAnsi="Arial" w:cs="Arial"/>
        </w:rPr>
        <w:t>estudi</w:t>
      </w:r>
      <w:r w:rsidR="00A27A19">
        <w:rPr>
          <w:rFonts w:ascii="Arial" w:hAnsi="Arial" w:cs="Arial"/>
        </w:rPr>
        <w:t xml:space="preserve">o se enfoca </w:t>
      </w:r>
      <w:r w:rsidR="003443A0">
        <w:rPr>
          <w:rFonts w:ascii="Arial" w:hAnsi="Arial" w:cs="Arial"/>
        </w:rPr>
        <w:t xml:space="preserve">en </w:t>
      </w:r>
      <w:r w:rsidR="00A95BE4">
        <w:rPr>
          <w:rFonts w:ascii="Arial" w:hAnsi="Arial" w:cs="Arial"/>
        </w:rPr>
        <w:t>varias figuras consagradas en la normatividad</w:t>
      </w:r>
      <w:r>
        <w:rPr>
          <w:rFonts w:ascii="Arial" w:hAnsi="Arial" w:cs="Arial"/>
        </w:rPr>
        <w:t xml:space="preserve"> </w:t>
      </w:r>
      <w:r w:rsidR="00164D68">
        <w:rPr>
          <w:rFonts w:ascii="Arial" w:hAnsi="Arial" w:cs="Arial"/>
        </w:rPr>
        <w:t xml:space="preserve">de las cuales puede </w:t>
      </w:r>
      <w:r w:rsidR="00363EF3">
        <w:rPr>
          <w:rFonts w:ascii="Arial" w:hAnsi="Arial" w:cs="Arial"/>
        </w:rPr>
        <w:t>hacer uso</w:t>
      </w:r>
      <w:r w:rsidR="00164D68">
        <w:rPr>
          <w:rFonts w:ascii="Arial" w:hAnsi="Arial" w:cs="Arial"/>
        </w:rPr>
        <w:t xml:space="preserve"> el diseñador para proteger sus creaciones</w:t>
      </w:r>
      <w:r w:rsidR="00594F46">
        <w:rPr>
          <w:rFonts w:ascii="Arial" w:hAnsi="Arial" w:cs="Arial"/>
        </w:rPr>
        <w:t xml:space="preserve">, </w:t>
      </w:r>
      <w:r w:rsidR="006F02B1">
        <w:rPr>
          <w:rFonts w:ascii="Arial" w:hAnsi="Arial" w:cs="Arial"/>
        </w:rPr>
        <w:t>estas son:</w:t>
      </w:r>
      <w:r w:rsidR="000B58CC">
        <w:rPr>
          <w:rFonts w:ascii="Arial" w:hAnsi="Arial" w:cs="Arial"/>
        </w:rPr>
        <w:t xml:space="preserve"> </w:t>
      </w:r>
      <w:r w:rsidR="00A95BE4">
        <w:rPr>
          <w:rFonts w:ascii="Arial" w:hAnsi="Arial" w:cs="Arial"/>
        </w:rPr>
        <w:t xml:space="preserve">el </w:t>
      </w:r>
      <w:r w:rsidR="003443A0" w:rsidRPr="003443A0">
        <w:rPr>
          <w:rFonts w:ascii="Arial" w:hAnsi="Arial" w:cs="Arial"/>
        </w:rPr>
        <w:t>diseño indust</w:t>
      </w:r>
      <w:r w:rsidR="00D768F6">
        <w:rPr>
          <w:rFonts w:ascii="Arial" w:hAnsi="Arial" w:cs="Arial"/>
        </w:rPr>
        <w:t>ria</w:t>
      </w:r>
      <w:r w:rsidR="003443A0" w:rsidRPr="003443A0">
        <w:rPr>
          <w:rFonts w:ascii="Arial" w:hAnsi="Arial" w:cs="Arial"/>
        </w:rPr>
        <w:t>l</w:t>
      </w:r>
      <w:r w:rsidR="00AA664C">
        <w:rPr>
          <w:rFonts w:ascii="Arial" w:hAnsi="Arial" w:cs="Arial"/>
        </w:rPr>
        <w:t>,</w:t>
      </w:r>
      <w:r w:rsidR="00D768F6">
        <w:rPr>
          <w:rFonts w:ascii="Arial" w:hAnsi="Arial" w:cs="Arial"/>
        </w:rPr>
        <w:t xml:space="preserve"> </w:t>
      </w:r>
      <w:r w:rsidR="00D768F6" w:rsidRPr="003443A0">
        <w:rPr>
          <w:rFonts w:ascii="Arial" w:hAnsi="Arial" w:cs="Arial"/>
        </w:rPr>
        <w:t>la marca</w:t>
      </w:r>
      <w:r w:rsidR="00AA664C">
        <w:rPr>
          <w:rFonts w:ascii="Arial" w:hAnsi="Arial" w:cs="Arial"/>
        </w:rPr>
        <w:t xml:space="preserve"> y las patentes </w:t>
      </w:r>
      <w:r w:rsidR="00D768F6">
        <w:rPr>
          <w:rFonts w:ascii="Arial" w:hAnsi="Arial" w:cs="Arial"/>
        </w:rPr>
        <w:t>(</w:t>
      </w:r>
      <w:r w:rsidR="00575BBB">
        <w:rPr>
          <w:rFonts w:ascii="Arial" w:hAnsi="Arial" w:cs="Arial"/>
        </w:rPr>
        <w:t xml:space="preserve">inmersas en </w:t>
      </w:r>
      <w:r w:rsidR="00D768F6">
        <w:rPr>
          <w:rFonts w:ascii="Arial" w:hAnsi="Arial" w:cs="Arial"/>
        </w:rPr>
        <w:t xml:space="preserve">la propiedad industrial), y </w:t>
      </w:r>
      <w:r w:rsidR="00FC3CA0">
        <w:rPr>
          <w:rFonts w:ascii="Arial" w:hAnsi="Arial" w:cs="Arial"/>
        </w:rPr>
        <w:t>la figura de la obra de arte aplicada a la industria</w:t>
      </w:r>
      <w:r w:rsidR="00D768F6">
        <w:rPr>
          <w:rFonts w:ascii="Arial" w:hAnsi="Arial" w:cs="Arial"/>
        </w:rPr>
        <w:t>, en el marco del derecho de autor</w:t>
      </w:r>
      <w:r w:rsidR="006F02B1">
        <w:rPr>
          <w:rFonts w:ascii="Arial" w:hAnsi="Arial" w:cs="Arial"/>
        </w:rPr>
        <w:t>.</w:t>
      </w:r>
      <w:r w:rsidR="00D768F6">
        <w:rPr>
          <w:rFonts w:ascii="Arial" w:hAnsi="Arial" w:cs="Arial"/>
        </w:rPr>
        <w:t xml:space="preserve"> Est</w:t>
      </w:r>
      <w:r>
        <w:rPr>
          <w:rFonts w:ascii="Arial" w:hAnsi="Arial" w:cs="Arial"/>
        </w:rPr>
        <w:t xml:space="preserve">a revisión se lleva a cabo sin </w:t>
      </w:r>
      <w:r w:rsidR="00D768F6">
        <w:rPr>
          <w:rFonts w:ascii="Arial" w:hAnsi="Arial" w:cs="Arial"/>
        </w:rPr>
        <w:t xml:space="preserve">perder de vista que </w:t>
      </w:r>
      <w:r w:rsidR="006F02B1">
        <w:rPr>
          <w:rFonts w:ascii="Arial" w:hAnsi="Arial" w:cs="Arial"/>
        </w:rPr>
        <w:t>“e</w:t>
      </w:r>
      <w:r w:rsidR="00D768F6" w:rsidRPr="00D768F6">
        <w:rPr>
          <w:rFonts w:ascii="Arial" w:hAnsi="Arial" w:cs="Arial"/>
        </w:rPr>
        <w:t xml:space="preserve">n teoría, a los diseños de prendas de vestir y a los accesorios se les puede aplicar cualquiera de las figuras de la propiedad intelectual </w:t>
      </w:r>
      <w:r w:rsidR="00363EF3">
        <w:rPr>
          <w:rFonts w:ascii="Arial" w:hAnsi="Arial" w:cs="Arial"/>
        </w:rPr>
        <w:t>‒</w:t>
      </w:r>
      <w:r w:rsidR="00D768F6" w:rsidRPr="00D768F6">
        <w:rPr>
          <w:rFonts w:ascii="Arial" w:hAnsi="Arial" w:cs="Arial"/>
        </w:rPr>
        <w:t>derecho de autor o propiedad industrial</w:t>
      </w:r>
      <w:r w:rsidR="00363EF3">
        <w:rPr>
          <w:rFonts w:ascii="Arial" w:hAnsi="Arial" w:cs="Arial"/>
        </w:rPr>
        <w:t>‒</w:t>
      </w:r>
      <w:r w:rsidR="00D768F6" w:rsidRPr="00D768F6">
        <w:rPr>
          <w:rFonts w:ascii="Arial" w:hAnsi="Arial" w:cs="Arial"/>
        </w:rPr>
        <w:t xml:space="preserve"> si cumplen con los requisitos legales establecidos en la ley para cada una de ellas</w:t>
      </w:r>
      <w:r w:rsidR="006F02B1">
        <w:rPr>
          <w:rFonts w:ascii="Arial" w:hAnsi="Arial" w:cs="Arial"/>
        </w:rPr>
        <w:t>”</w:t>
      </w:r>
      <w:r w:rsidR="006F02B1">
        <w:rPr>
          <w:rStyle w:val="Refdenotaalpie"/>
          <w:rFonts w:ascii="Arial" w:hAnsi="Arial" w:cs="Arial"/>
        </w:rPr>
        <w:footnoteReference w:id="16"/>
      </w:r>
      <w:bookmarkStart w:id="10" w:name="_Hlk6845695"/>
      <w:r w:rsidR="00363EF3">
        <w:rPr>
          <w:rFonts w:ascii="Arial" w:hAnsi="Arial" w:cs="Arial"/>
        </w:rPr>
        <w:t>.</w:t>
      </w:r>
    </w:p>
    <w:p w14:paraId="07444D8B" w14:textId="06E36588" w:rsidR="00920120" w:rsidRDefault="00920120" w:rsidP="006F02B1">
      <w:pPr>
        <w:spacing w:line="360" w:lineRule="auto"/>
        <w:jc w:val="both"/>
        <w:rPr>
          <w:rFonts w:ascii="Arial" w:hAnsi="Arial" w:cs="Arial"/>
        </w:rPr>
      </w:pPr>
    </w:p>
    <w:p w14:paraId="5CBAC13C" w14:textId="75363C71" w:rsidR="00D32C8D" w:rsidRDefault="00D32C8D" w:rsidP="006F02B1">
      <w:pPr>
        <w:spacing w:line="360" w:lineRule="auto"/>
        <w:jc w:val="both"/>
        <w:rPr>
          <w:rFonts w:ascii="Arial" w:hAnsi="Arial" w:cs="Arial"/>
        </w:rPr>
      </w:pPr>
    </w:p>
    <w:p w14:paraId="3CB9A154" w14:textId="7BCDAF9A" w:rsidR="00D32C8D" w:rsidRDefault="00D32C8D" w:rsidP="006F02B1">
      <w:pPr>
        <w:spacing w:line="360" w:lineRule="auto"/>
        <w:jc w:val="both"/>
        <w:rPr>
          <w:rFonts w:ascii="Arial" w:hAnsi="Arial" w:cs="Arial"/>
        </w:rPr>
      </w:pPr>
    </w:p>
    <w:p w14:paraId="1CD6904C" w14:textId="13E7756F" w:rsidR="00D32C8D" w:rsidRDefault="00D32C8D" w:rsidP="006F02B1">
      <w:pPr>
        <w:spacing w:line="360" w:lineRule="auto"/>
        <w:jc w:val="both"/>
        <w:rPr>
          <w:rFonts w:ascii="Arial" w:hAnsi="Arial" w:cs="Arial"/>
        </w:rPr>
      </w:pPr>
    </w:p>
    <w:p w14:paraId="3190D753" w14:textId="33DEC706" w:rsidR="00D32C8D" w:rsidRDefault="00D32C8D" w:rsidP="006F02B1">
      <w:pPr>
        <w:spacing w:line="360" w:lineRule="auto"/>
        <w:jc w:val="both"/>
        <w:rPr>
          <w:rFonts w:ascii="Arial" w:hAnsi="Arial" w:cs="Arial"/>
        </w:rPr>
      </w:pPr>
    </w:p>
    <w:p w14:paraId="04860AB9" w14:textId="695519E2" w:rsidR="00D32C8D" w:rsidRDefault="00D32C8D" w:rsidP="006F02B1">
      <w:pPr>
        <w:spacing w:line="360" w:lineRule="auto"/>
        <w:jc w:val="both"/>
        <w:rPr>
          <w:rFonts w:ascii="Arial" w:hAnsi="Arial" w:cs="Arial"/>
        </w:rPr>
      </w:pPr>
    </w:p>
    <w:p w14:paraId="00CEF34F" w14:textId="3996F7A0" w:rsidR="00D32C8D" w:rsidRDefault="00D32C8D" w:rsidP="006F02B1">
      <w:pPr>
        <w:spacing w:line="360" w:lineRule="auto"/>
        <w:jc w:val="both"/>
        <w:rPr>
          <w:rFonts w:ascii="Arial" w:hAnsi="Arial" w:cs="Arial"/>
        </w:rPr>
      </w:pPr>
    </w:p>
    <w:p w14:paraId="6FA68F7C" w14:textId="24CD0FB7" w:rsidR="00D32C8D" w:rsidRDefault="00D32C8D" w:rsidP="006F02B1">
      <w:pPr>
        <w:spacing w:line="360" w:lineRule="auto"/>
        <w:jc w:val="both"/>
        <w:rPr>
          <w:rFonts w:ascii="Arial" w:hAnsi="Arial" w:cs="Arial"/>
        </w:rPr>
      </w:pPr>
    </w:p>
    <w:p w14:paraId="69E0B4D2" w14:textId="77777777" w:rsidR="00D32C8D" w:rsidRPr="006F02B1" w:rsidRDefault="00D32C8D" w:rsidP="006F02B1">
      <w:pPr>
        <w:spacing w:line="360" w:lineRule="auto"/>
        <w:jc w:val="both"/>
        <w:rPr>
          <w:rFonts w:ascii="Arial" w:hAnsi="Arial" w:cs="Arial"/>
        </w:rPr>
      </w:pPr>
    </w:p>
    <w:p w14:paraId="0DF70C1B" w14:textId="39FD7BF8" w:rsidR="00EF1688" w:rsidRPr="003B51B0" w:rsidRDefault="00BB45A5" w:rsidP="006563F3">
      <w:pPr>
        <w:pStyle w:val="Ttulo1"/>
        <w:numPr>
          <w:ilvl w:val="0"/>
          <w:numId w:val="0"/>
        </w:numPr>
        <w:ind w:left="432"/>
      </w:pPr>
      <w:bookmarkStart w:id="11" w:name="_Toc25245749"/>
      <w:r w:rsidRPr="003B51B0">
        <w:lastRenderedPageBreak/>
        <w:t>CAP</w:t>
      </w:r>
      <w:r w:rsidR="00F95495" w:rsidRPr="003B51B0">
        <w:t>Í</w:t>
      </w:r>
      <w:r w:rsidRPr="003B51B0">
        <w:t xml:space="preserve">TULO 1 </w:t>
      </w:r>
      <w:r w:rsidR="00650668">
        <w:t xml:space="preserve">- </w:t>
      </w:r>
      <w:r w:rsidR="00815819" w:rsidRPr="003B51B0">
        <w:t>MECANISMOS DE PROTECCIÓN</w:t>
      </w:r>
      <w:bookmarkEnd w:id="10"/>
      <w:bookmarkEnd w:id="11"/>
    </w:p>
    <w:p w14:paraId="1AC0EFBE" w14:textId="20F014E0" w:rsidR="009A442F" w:rsidRDefault="00BB45A5" w:rsidP="00EF1688">
      <w:pPr>
        <w:spacing w:before="240" w:line="360" w:lineRule="auto"/>
        <w:jc w:val="both"/>
        <w:rPr>
          <w:rFonts w:ascii="Arial" w:hAnsi="Arial" w:cs="Arial"/>
        </w:rPr>
      </w:pPr>
      <w:r w:rsidRPr="00EF1688">
        <w:rPr>
          <w:rFonts w:ascii="Arial" w:hAnsi="Arial" w:cs="Arial"/>
        </w:rPr>
        <w:t>L</w:t>
      </w:r>
      <w:r w:rsidR="00637908" w:rsidRPr="00EF1688">
        <w:rPr>
          <w:rFonts w:ascii="Arial" w:hAnsi="Arial" w:cs="Arial"/>
        </w:rPr>
        <w:t>os productos de la moda pueden ser protegidos a través de distintas figuras del derecho,</w:t>
      </w:r>
      <w:r w:rsidR="00E61760">
        <w:rPr>
          <w:rFonts w:ascii="Arial" w:hAnsi="Arial" w:cs="Arial"/>
        </w:rPr>
        <w:t xml:space="preserve"> por ejemplo, </w:t>
      </w:r>
      <w:r w:rsidR="001D657B" w:rsidRPr="00EF1688">
        <w:rPr>
          <w:rFonts w:ascii="Arial" w:hAnsi="Arial" w:cs="Arial"/>
        </w:rPr>
        <w:t>el derecho de p</w:t>
      </w:r>
      <w:r w:rsidRPr="00EF1688">
        <w:rPr>
          <w:rFonts w:ascii="Arial" w:hAnsi="Arial" w:cs="Arial"/>
        </w:rPr>
        <w:t xml:space="preserve">ropiedad </w:t>
      </w:r>
      <w:r w:rsidR="001D2174">
        <w:rPr>
          <w:rFonts w:ascii="Arial" w:hAnsi="Arial" w:cs="Arial"/>
        </w:rPr>
        <w:t xml:space="preserve">intelectual </w:t>
      </w:r>
      <w:r w:rsidR="007A5B98" w:rsidRPr="00EF1688">
        <w:rPr>
          <w:rFonts w:ascii="Arial" w:hAnsi="Arial" w:cs="Arial"/>
        </w:rPr>
        <w:t>concretamente</w:t>
      </w:r>
      <w:r w:rsidR="007A5B98">
        <w:rPr>
          <w:rFonts w:ascii="Arial" w:hAnsi="Arial" w:cs="Arial"/>
        </w:rPr>
        <w:t xml:space="preserve"> </w:t>
      </w:r>
      <w:r w:rsidR="001D657B" w:rsidRPr="00EF1688">
        <w:rPr>
          <w:rFonts w:ascii="Arial" w:hAnsi="Arial" w:cs="Arial"/>
        </w:rPr>
        <w:t>ofrece varios tipos de protección</w:t>
      </w:r>
      <w:r w:rsidR="00665904">
        <w:rPr>
          <w:rFonts w:ascii="Arial" w:hAnsi="Arial" w:cs="Arial"/>
        </w:rPr>
        <w:t xml:space="preserve"> que</w:t>
      </w:r>
      <w:r w:rsidR="0057438C">
        <w:rPr>
          <w:rFonts w:ascii="Arial" w:hAnsi="Arial" w:cs="Arial"/>
        </w:rPr>
        <w:t xml:space="preserve"> </w:t>
      </w:r>
      <w:r w:rsidR="0027271A">
        <w:rPr>
          <w:rFonts w:ascii="Arial" w:hAnsi="Arial" w:cs="Arial"/>
        </w:rPr>
        <w:t>deben aplicarse</w:t>
      </w:r>
      <w:r w:rsidR="001D2174">
        <w:rPr>
          <w:rFonts w:ascii="Arial" w:hAnsi="Arial" w:cs="Arial"/>
        </w:rPr>
        <w:t xml:space="preserve"> </w:t>
      </w:r>
      <w:r w:rsidR="00665904">
        <w:rPr>
          <w:rFonts w:ascii="Arial" w:hAnsi="Arial" w:cs="Arial"/>
        </w:rPr>
        <w:t>de acuerdo con</w:t>
      </w:r>
      <w:r w:rsidR="006A605D">
        <w:rPr>
          <w:rFonts w:ascii="Arial" w:hAnsi="Arial" w:cs="Arial"/>
        </w:rPr>
        <w:t xml:space="preserve"> </w:t>
      </w:r>
      <w:r w:rsidR="0027271A">
        <w:rPr>
          <w:rFonts w:ascii="Arial" w:hAnsi="Arial" w:cs="Arial"/>
        </w:rPr>
        <w:t>las</w:t>
      </w:r>
      <w:r w:rsidR="006A605D">
        <w:rPr>
          <w:rFonts w:ascii="Arial" w:hAnsi="Arial" w:cs="Arial"/>
        </w:rPr>
        <w:t xml:space="preserve"> particularidad</w:t>
      </w:r>
      <w:r w:rsidR="000F4F7D">
        <w:rPr>
          <w:rFonts w:ascii="Arial" w:hAnsi="Arial" w:cs="Arial"/>
        </w:rPr>
        <w:t>es del elemento a proteger</w:t>
      </w:r>
      <w:r w:rsidR="006A605D">
        <w:rPr>
          <w:rFonts w:ascii="Arial" w:hAnsi="Arial" w:cs="Arial"/>
        </w:rPr>
        <w:t xml:space="preserve">. </w:t>
      </w:r>
      <w:r w:rsidR="00E61760">
        <w:rPr>
          <w:rFonts w:ascii="Arial" w:hAnsi="Arial" w:cs="Arial"/>
        </w:rPr>
        <w:t>Es oportuno recordar que l</w:t>
      </w:r>
      <w:r w:rsidR="00493971">
        <w:rPr>
          <w:rFonts w:ascii="Arial" w:hAnsi="Arial" w:cs="Arial"/>
        </w:rPr>
        <w:t>a propiedad intelectual est</w:t>
      </w:r>
      <w:r w:rsidR="00E61760">
        <w:rPr>
          <w:rFonts w:ascii="Arial" w:hAnsi="Arial" w:cs="Arial"/>
        </w:rPr>
        <w:t>á</w:t>
      </w:r>
      <w:r w:rsidR="00493971">
        <w:rPr>
          <w:rFonts w:ascii="Arial" w:hAnsi="Arial" w:cs="Arial"/>
        </w:rPr>
        <w:t xml:space="preserve"> regulada en el territorio nacional</w:t>
      </w:r>
      <w:r w:rsidR="00F57EA8">
        <w:rPr>
          <w:rFonts w:ascii="Arial" w:hAnsi="Arial" w:cs="Arial"/>
        </w:rPr>
        <w:t xml:space="preserve"> </w:t>
      </w:r>
      <w:r w:rsidR="00493971">
        <w:rPr>
          <w:rFonts w:ascii="Arial" w:hAnsi="Arial" w:cs="Arial"/>
        </w:rPr>
        <w:t xml:space="preserve">tanto por tratados internacionales, como por normatividad interna. </w:t>
      </w:r>
    </w:p>
    <w:p w14:paraId="29AE27C6" w14:textId="77777777" w:rsidR="00920120" w:rsidRDefault="00920120" w:rsidP="00EF1688">
      <w:pPr>
        <w:spacing w:before="240" w:line="360" w:lineRule="auto"/>
        <w:jc w:val="both"/>
        <w:rPr>
          <w:rFonts w:ascii="Arial" w:hAnsi="Arial" w:cs="Arial"/>
        </w:rPr>
      </w:pPr>
    </w:p>
    <w:p w14:paraId="35CD7F95" w14:textId="60CC88C6" w:rsidR="004362AD" w:rsidRPr="003B51B0" w:rsidRDefault="00650668">
      <w:pPr>
        <w:pStyle w:val="Ttulo2"/>
      </w:pPr>
      <w:bookmarkStart w:id="12" w:name="_Toc25245750"/>
      <w:r w:rsidRPr="003B51B0">
        <w:t>LA PROPIEDAD INTELECTUAL</w:t>
      </w:r>
      <w:bookmarkEnd w:id="12"/>
      <w:r w:rsidR="0027267A" w:rsidRPr="003B51B0">
        <w:t xml:space="preserve"> </w:t>
      </w:r>
    </w:p>
    <w:p w14:paraId="60A36D66" w14:textId="07201FA4" w:rsidR="000510F6" w:rsidRPr="006563F3" w:rsidRDefault="00D32C8D" w:rsidP="006563F3">
      <w:pPr>
        <w:spacing w:before="240" w:line="360" w:lineRule="auto"/>
        <w:ind w:left="576"/>
        <w:jc w:val="both"/>
        <w:rPr>
          <w:rFonts w:ascii="Arial" w:hAnsi="Arial" w:cs="Arial"/>
          <w:sz w:val="22"/>
          <w:szCs w:val="22"/>
        </w:rPr>
      </w:pPr>
      <w:r>
        <w:rPr>
          <w:rFonts w:ascii="Arial" w:hAnsi="Arial" w:cs="Arial"/>
          <w:sz w:val="22"/>
          <w:szCs w:val="22"/>
        </w:rPr>
        <w:t>[</w:t>
      </w:r>
      <w:r w:rsidR="000510F6" w:rsidRPr="006563F3">
        <w:rPr>
          <w:rFonts w:ascii="Arial" w:hAnsi="Arial" w:cs="Arial"/>
          <w:sz w:val="22"/>
          <w:szCs w:val="22"/>
        </w:rPr>
        <w:t>La</w:t>
      </w:r>
      <w:r w:rsidR="00E21E0C" w:rsidRPr="006563F3">
        <w:rPr>
          <w:rFonts w:ascii="Arial" w:hAnsi="Arial" w:cs="Arial"/>
          <w:sz w:val="22"/>
          <w:szCs w:val="22"/>
        </w:rPr>
        <w:t xml:space="preserve"> </w:t>
      </w:r>
      <w:r w:rsidR="001E6C5E" w:rsidRPr="006563F3">
        <w:rPr>
          <w:rFonts w:ascii="Arial" w:hAnsi="Arial" w:cs="Arial"/>
          <w:sz w:val="22"/>
          <w:szCs w:val="22"/>
        </w:rPr>
        <w:t>propiedad intelectual</w:t>
      </w:r>
      <w:r>
        <w:rPr>
          <w:rFonts w:ascii="Arial" w:hAnsi="Arial" w:cs="Arial"/>
          <w:sz w:val="22"/>
          <w:szCs w:val="22"/>
        </w:rPr>
        <w:t>]</w:t>
      </w:r>
      <w:r w:rsidR="001E6C5E" w:rsidRPr="006563F3">
        <w:rPr>
          <w:rFonts w:ascii="Arial" w:hAnsi="Arial" w:cs="Arial"/>
          <w:sz w:val="22"/>
          <w:szCs w:val="22"/>
        </w:rPr>
        <w:t xml:space="preserve"> es el derecho de dominio que se ejerce sobre cosas inmateriales o incorporales producto del intelecto</w:t>
      </w:r>
      <w:r w:rsidR="00152B69" w:rsidRPr="006563F3">
        <w:rPr>
          <w:rFonts w:ascii="Arial" w:hAnsi="Arial" w:cs="Arial"/>
          <w:sz w:val="22"/>
          <w:szCs w:val="22"/>
        </w:rPr>
        <w:t xml:space="preserve"> o</w:t>
      </w:r>
      <w:r w:rsidR="001E6C5E" w:rsidRPr="006563F3">
        <w:rPr>
          <w:rFonts w:ascii="Arial" w:hAnsi="Arial" w:cs="Arial"/>
          <w:sz w:val="22"/>
          <w:szCs w:val="22"/>
        </w:rPr>
        <w:t xml:space="preserve"> talento de una persona. Para explicar mejor esta definición, se puede plantear que toda persona que a través de sus ideas, pensamientos o imaginación crea una obra o invención ejerce respecto de ella un derecho de dominio o propiedad. Con esto se entiende que sobre la expresión del intelecto del hombre existe un dominio o propiedad, vale decir, un derecho real,</w:t>
      </w:r>
      <w:r w:rsidR="008837BC" w:rsidRPr="006563F3">
        <w:rPr>
          <w:rFonts w:ascii="Arial" w:hAnsi="Arial" w:cs="Arial"/>
          <w:sz w:val="22"/>
          <w:szCs w:val="22"/>
        </w:rPr>
        <w:t xml:space="preserve"> </w:t>
      </w:r>
      <w:r w:rsidR="001E6C5E" w:rsidRPr="006563F3">
        <w:rPr>
          <w:rFonts w:ascii="Arial" w:hAnsi="Arial" w:cs="Arial"/>
          <w:sz w:val="22"/>
          <w:szCs w:val="22"/>
        </w:rPr>
        <w:t>ejercido por una persona y que los demás están obligados a respetar</w:t>
      </w:r>
      <w:r>
        <w:rPr>
          <w:rFonts w:ascii="Arial" w:hAnsi="Arial" w:cs="Arial"/>
          <w:sz w:val="22"/>
          <w:szCs w:val="22"/>
        </w:rPr>
        <w:t>.</w:t>
      </w:r>
      <w:r w:rsidR="00811F48" w:rsidRPr="006563F3">
        <w:rPr>
          <w:rStyle w:val="Refdenotaalpie"/>
          <w:rFonts w:ascii="Arial" w:hAnsi="Arial" w:cs="Arial"/>
          <w:sz w:val="22"/>
          <w:szCs w:val="22"/>
        </w:rPr>
        <w:footnoteReference w:id="17"/>
      </w:r>
    </w:p>
    <w:p w14:paraId="66BB2E50" w14:textId="5920C14E" w:rsidR="00934861" w:rsidRPr="007A5B98" w:rsidRDefault="00A05B86" w:rsidP="007A5B98">
      <w:pPr>
        <w:spacing w:before="240" w:line="360" w:lineRule="auto"/>
        <w:jc w:val="both"/>
        <w:rPr>
          <w:rFonts w:ascii="Arial" w:hAnsi="Arial" w:cs="Arial"/>
          <w:b/>
        </w:rPr>
      </w:pPr>
      <w:r>
        <w:rPr>
          <w:rFonts w:ascii="Arial" w:hAnsi="Arial" w:cs="Arial"/>
        </w:rPr>
        <w:t>L</w:t>
      </w:r>
      <w:r w:rsidR="00BB45A5" w:rsidRPr="00EF1688">
        <w:rPr>
          <w:rFonts w:ascii="Arial" w:hAnsi="Arial" w:cs="Arial"/>
        </w:rPr>
        <w:t xml:space="preserve">a protección de la propiedad intelectual está consagrada en la Constitución </w:t>
      </w:r>
      <w:r w:rsidR="00866A0F">
        <w:rPr>
          <w:rFonts w:ascii="Arial" w:hAnsi="Arial" w:cs="Arial"/>
        </w:rPr>
        <w:t>P</w:t>
      </w:r>
      <w:r w:rsidR="00BB45A5" w:rsidRPr="00EF1688">
        <w:rPr>
          <w:rFonts w:ascii="Arial" w:hAnsi="Arial" w:cs="Arial"/>
        </w:rPr>
        <w:t>olítica de Colombia</w:t>
      </w:r>
      <w:r w:rsidR="00A8540F">
        <w:rPr>
          <w:rFonts w:ascii="Arial" w:hAnsi="Arial" w:cs="Arial"/>
        </w:rPr>
        <w:t>;</w:t>
      </w:r>
      <w:r w:rsidR="00E904C6">
        <w:rPr>
          <w:rFonts w:ascii="Arial" w:hAnsi="Arial" w:cs="Arial"/>
        </w:rPr>
        <w:t xml:space="preserve"> </w:t>
      </w:r>
      <w:r w:rsidR="00A8540F">
        <w:rPr>
          <w:rFonts w:ascii="Arial" w:hAnsi="Arial" w:cs="Arial"/>
        </w:rPr>
        <w:t xml:space="preserve">en </w:t>
      </w:r>
      <w:r w:rsidR="00E904C6">
        <w:rPr>
          <w:rFonts w:ascii="Arial" w:hAnsi="Arial" w:cs="Arial"/>
        </w:rPr>
        <w:t>e</w:t>
      </w:r>
      <w:r w:rsidR="00BB45A5" w:rsidRPr="00EF1688">
        <w:rPr>
          <w:rFonts w:ascii="Arial" w:hAnsi="Arial" w:cs="Arial"/>
        </w:rPr>
        <w:t xml:space="preserve">l artículo 61 de la Carta </w:t>
      </w:r>
      <w:r w:rsidR="00866A0F">
        <w:rPr>
          <w:rFonts w:ascii="Arial" w:hAnsi="Arial" w:cs="Arial"/>
        </w:rPr>
        <w:t>P</w:t>
      </w:r>
      <w:r w:rsidR="00BB45A5" w:rsidRPr="00EF1688">
        <w:rPr>
          <w:rFonts w:ascii="Arial" w:hAnsi="Arial" w:cs="Arial"/>
        </w:rPr>
        <w:t xml:space="preserve">olítica </w:t>
      </w:r>
      <w:r w:rsidR="00A8540F">
        <w:rPr>
          <w:rFonts w:ascii="Arial" w:hAnsi="Arial" w:cs="Arial"/>
        </w:rPr>
        <w:t>se dispone lo siguiente</w:t>
      </w:r>
      <w:r w:rsidR="00BB45A5" w:rsidRPr="00EF1688">
        <w:rPr>
          <w:rFonts w:ascii="Arial" w:hAnsi="Arial" w:cs="Arial"/>
        </w:rPr>
        <w:t>: “El Estado protegerá la propiedad intelectual por el tiempo y mediante las formalidades que establezca la ley”</w:t>
      </w:r>
      <w:r w:rsidR="00BB45A5" w:rsidRPr="00E831C5">
        <w:rPr>
          <w:rStyle w:val="Refdenotaalpie"/>
          <w:rFonts w:ascii="Arial" w:hAnsi="Arial" w:cs="Arial"/>
        </w:rPr>
        <w:footnoteReference w:id="18"/>
      </w:r>
      <w:r w:rsidR="00BB45A5" w:rsidRPr="00EF1688">
        <w:rPr>
          <w:rFonts w:ascii="Arial" w:hAnsi="Arial" w:cs="Arial"/>
        </w:rPr>
        <w:t xml:space="preserve">, de </w:t>
      </w:r>
      <w:r w:rsidR="00A8540F">
        <w:rPr>
          <w:rFonts w:ascii="Arial" w:hAnsi="Arial" w:cs="Arial"/>
        </w:rPr>
        <w:t>igual</w:t>
      </w:r>
      <w:r w:rsidR="00BB45A5" w:rsidRPr="00EF1688">
        <w:rPr>
          <w:rFonts w:ascii="Arial" w:hAnsi="Arial" w:cs="Arial"/>
        </w:rPr>
        <w:t xml:space="preserve"> manera</w:t>
      </w:r>
      <w:r w:rsidR="00A8540F">
        <w:rPr>
          <w:rFonts w:ascii="Arial" w:hAnsi="Arial" w:cs="Arial"/>
        </w:rPr>
        <w:t>,</w:t>
      </w:r>
      <w:r w:rsidR="00BB45A5" w:rsidRPr="00EF1688">
        <w:rPr>
          <w:rFonts w:ascii="Arial" w:hAnsi="Arial" w:cs="Arial"/>
        </w:rPr>
        <w:t xml:space="preserve"> el artículo 671 del Código Civil Colombiano, </w:t>
      </w:r>
      <w:r w:rsidR="00BB45A5" w:rsidRPr="00EF1688">
        <w:rPr>
          <w:rFonts w:ascii="Arial" w:hAnsi="Arial" w:cs="Arial"/>
        </w:rPr>
        <w:lastRenderedPageBreak/>
        <w:t>establece que “</w:t>
      </w:r>
      <w:r w:rsidR="00A8540F">
        <w:rPr>
          <w:rFonts w:ascii="Arial" w:hAnsi="Arial" w:cs="Arial"/>
        </w:rPr>
        <w:t>l</w:t>
      </w:r>
      <w:r w:rsidR="00BB45A5" w:rsidRPr="00EF1688">
        <w:rPr>
          <w:rFonts w:ascii="Arial" w:hAnsi="Arial" w:cs="Arial"/>
        </w:rPr>
        <w:t>as producciones del talento o del ingenio son propiedad de sus autores”</w:t>
      </w:r>
      <w:r w:rsidR="00BB45A5" w:rsidRPr="00E831C5">
        <w:rPr>
          <w:rStyle w:val="Refdenotaalpie"/>
          <w:rFonts w:ascii="Arial" w:hAnsi="Arial" w:cs="Arial"/>
        </w:rPr>
        <w:footnoteReference w:id="19"/>
      </w:r>
      <w:r w:rsidR="00BB45A5" w:rsidRPr="00E831C5">
        <w:rPr>
          <w:rFonts w:ascii="Arial" w:hAnsi="Arial" w:cs="Arial"/>
        </w:rPr>
        <w:t xml:space="preserve">. </w:t>
      </w:r>
    </w:p>
    <w:p w14:paraId="7606624D" w14:textId="3CC245E0" w:rsidR="00A8540F" w:rsidRDefault="00A8540F" w:rsidP="00670D3A">
      <w:pPr>
        <w:spacing w:before="240" w:line="360" w:lineRule="auto"/>
        <w:jc w:val="both"/>
        <w:rPr>
          <w:rFonts w:ascii="Arial" w:hAnsi="Arial" w:cs="Arial"/>
        </w:rPr>
      </w:pPr>
      <w:r>
        <w:rPr>
          <w:rFonts w:ascii="Arial" w:hAnsi="Arial" w:cs="Arial"/>
        </w:rPr>
        <w:t>Cabe añadir que l</w:t>
      </w:r>
      <w:r w:rsidR="00934861" w:rsidRPr="00403D6E">
        <w:rPr>
          <w:rFonts w:ascii="Arial" w:hAnsi="Arial" w:cs="Arial"/>
        </w:rPr>
        <w:t>a propiedad intelectual</w:t>
      </w:r>
      <w:r w:rsidR="000430F8" w:rsidRPr="00403D6E">
        <w:rPr>
          <w:rFonts w:ascii="Arial" w:hAnsi="Arial" w:cs="Arial"/>
        </w:rPr>
        <w:t xml:space="preserve"> </w:t>
      </w:r>
      <w:r w:rsidR="00934861" w:rsidRPr="00403D6E">
        <w:rPr>
          <w:rFonts w:ascii="Arial" w:hAnsi="Arial" w:cs="Arial"/>
        </w:rPr>
        <w:t>se divide en</w:t>
      </w:r>
      <w:r w:rsidR="007769A0" w:rsidRPr="00403D6E">
        <w:rPr>
          <w:rFonts w:ascii="Arial" w:hAnsi="Arial" w:cs="Arial"/>
        </w:rPr>
        <w:t xml:space="preserve"> varios </w:t>
      </w:r>
      <w:r w:rsidR="00934861" w:rsidRPr="00403D6E">
        <w:rPr>
          <w:rFonts w:ascii="Arial" w:hAnsi="Arial" w:cs="Arial"/>
        </w:rPr>
        <w:t xml:space="preserve">regímenes de protección diferentes, en palabras de </w:t>
      </w:r>
      <w:r w:rsidR="00403D6E">
        <w:rPr>
          <w:rFonts w:ascii="Arial" w:hAnsi="Arial" w:cs="Arial"/>
        </w:rPr>
        <w:t>l</w:t>
      </w:r>
      <w:r w:rsidR="00934861" w:rsidRPr="00403D6E">
        <w:rPr>
          <w:rFonts w:ascii="Arial" w:hAnsi="Arial" w:cs="Arial"/>
        </w:rPr>
        <w:t>a Corte Constitucional:</w:t>
      </w:r>
      <w:r w:rsidR="00934861" w:rsidRPr="00E831C5">
        <w:rPr>
          <w:rFonts w:ascii="Arial" w:hAnsi="Arial" w:cs="Arial"/>
        </w:rPr>
        <w:t xml:space="preserve"> </w:t>
      </w:r>
      <w:r w:rsidR="00934861" w:rsidRPr="006C25CB">
        <w:rPr>
          <w:rFonts w:ascii="Arial" w:hAnsi="Arial" w:cs="Arial"/>
        </w:rPr>
        <w:t xml:space="preserve">“Las creaciones del intelecto, y aquellas relacionadas con su divulgación y difusión, en cuanto a bienes inmateriales han sido agrupadas, para efectos jurídicos, en los denominados derechos de propiedad intelectual, los cuales a </w:t>
      </w:r>
      <w:r w:rsidR="004D7752">
        <w:rPr>
          <w:rFonts w:ascii="Arial" w:hAnsi="Arial" w:cs="Arial"/>
        </w:rPr>
        <w:t>la</w:t>
      </w:r>
      <w:r w:rsidR="00934861" w:rsidRPr="006C25CB">
        <w:rPr>
          <w:rFonts w:ascii="Arial" w:hAnsi="Arial" w:cs="Arial"/>
        </w:rPr>
        <w:t xml:space="preserve"> vez comprenden los derechos de autor, los derechos de propiedad industrial y los derechos sobre descubrimientos científicos, así como otras formas y manifestaciones de la capacidad creadora del individuo”</w:t>
      </w:r>
      <w:r w:rsidR="00934861" w:rsidRPr="006C25CB">
        <w:rPr>
          <w:rStyle w:val="Refdenotaalpie"/>
          <w:rFonts w:ascii="Arial" w:hAnsi="Arial" w:cs="Arial"/>
        </w:rPr>
        <w:footnoteReference w:id="20"/>
      </w:r>
      <w:r>
        <w:rPr>
          <w:rFonts w:ascii="Arial" w:hAnsi="Arial" w:cs="Arial"/>
        </w:rPr>
        <w:t>.</w:t>
      </w:r>
      <w:r w:rsidR="003F42F7">
        <w:rPr>
          <w:rFonts w:ascii="Arial" w:hAnsi="Arial" w:cs="Arial"/>
        </w:rPr>
        <w:t xml:space="preserve"> </w:t>
      </w:r>
    </w:p>
    <w:p w14:paraId="4AB3FA58" w14:textId="7C838DAF" w:rsidR="00EA0B3F" w:rsidRDefault="00DF0833" w:rsidP="00670D3A">
      <w:pPr>
        <w:spacing w:before="240" w:line="360" w:lineRule="auto"/>
        <w:jc w:val="both"/>
        <w:rPr>
          <w:rFonts w:ascii="Arial" w:hAnsi="Arial" w:cs="Arial"/>
        </w:rPr>
      </w:pPr>
      <w:r>
        <w:rPr>
          <w:rFonts w:ascii="Arial" w:hAnsi="Arial" w:cs="Arial"/>
        </w:rPr>
        <w:t xml:space="preserve">La Corte </w:t>
      </w:r>
      <w:r w:rsidR="004C3F3C">
        <w:rPr>
          <w:rFonts w:ascii="Arial" w:hAnsi="Arial" w:cs="Arial"/>
        </w:rPr>
        <w:t>reitera esta división en otra sentencia</w:t>
      </w:r>
      <w:r w:rsidR="00A8540F">
        <w:rPr>
          <w:rFonts w:ascii="Arial" w:hAnsi="Arial" w:cs="Arial"/>
        </w:rPr>
        <w:t xml:space="preserve"> en la que afirma</w:t>
      </w:r>
      <w:r w:rsidR="004C3F3C">
        <w:rPr>
          <w:rFonts w:ascii="Arial" w:hAnsi="Arial" w:cs="Arial"/>
        </w:rPr>
        <w:t>:</w:t>
      </w:r>
      <w:r>
        <w:rPr>
          <w:rFonts w:ascii="Arial" w:hAnsi="Arial" w:cs="Arial"/>
        </w:rPr>
        <w:t xml:space="preserve"> </w:t>
      </w:r>
      <w:r w:rsidR="00D37CF7">
        <w:rPr>
          <w:rFonts w:ascii="Arial" w:hAnsi="Arial" w:cs="Arial"/>
        </w:rPr>
        <w:t>“</w:t>
      </w:r>
      <w:r w:rsidR="00D37CF7" w:rsidRPr="001B1902">
        <w:rPr>
          <w:rFonts w:ascii="Arial" w:hAnsi="Arial" w:cs="Arial"/>
        </w:rPr>
        <w:t>la propiedad intelectual comprende: (i) la propiedad industrial, que preserva en general lo relativo a marcas y patentes, y (ii) los derechos de autor y conexos, que buscan salvaguardar las obras literarias, científicas y artísticas y amparar igualmente los derechos de artistas, intérpretes, ejecutantes, y productores de fonogramas, así como los de los organismos de radiodifusión, respecto de su emisión”</w:t>
      </w:r>
      <w:r w:rsidR="00D37CF7">
        <w:rPr>
          <w:rStyle w:val="Refdenotaalpie"/>
          <w:rFonts w:ascii="Arial" w:hAnsi="Arial" w:cs="Arial"/>
        </w:rPr>
        <w:footnoteReference w:id="21"/>
      </w:r>
      <w:r w:rsidR="00A8540F">
        <w:rPr>
          <w:rFonts w:ascii="Arial" w:hAnsi="Arial" w:cs="Arial"/>
        </w:rPr>
        <w:t>.</w:t>
      </w:r>
    </w:p>
    <w:p w14:paraId="464CFDB9" w14:textId="20F821FC" w:rsidR="00BC4FC5" w:rsidRDefault="00A8540F" w:rsidP="00433DEF">
      <w:pPr>
        <w:pStyle w:val="Prrafodelista"/>
        <w:spacing w:before="240" w:after="0" w:line="360" w:lineRule="auto"/>
        <w:ind w:left="0"/>
        <w:jc w:val="both"/>
        <w:rPr>
          <w:rFonts w:ascii="Arial" w:hAnsi="Arial" w:cs="Arial"/>
          <w:sz w:val="24"/>
          <w:szCs w:val="24"/>
        </w:rPr>
      </w:pPr>
      <w:r>
        <w:rPr>
          <w:rFonts w:ascii="Arial" w:hAnsi="Arial" w:cs="Arial"/>
          <w:sz w:val="24"/>
          <w:szCs w:val="24"/>
        </w:rPr>
        <w:t>C</w:t>
      </w:r>
      <w:r w:rsidR="000E1925">
        <w:rPr>
          <w:rFonts w:ascii="Arial" w:hAnsi="Arial" w:cs="Arial"/>
          <w:sz w:val="24"/>
          <w:szCs w:val="24"/>
        </w:rPr>
        <w:t>omo se mencion</w:t>
      </w:r>
      <w:r>
        <w:rPr>
          <w:rFonts w:ascii="Arial" w:hAnsi="Arial" w:cs="Arial"/>
          <w:sz w:val="24"/>
          <w:szCs w:val="24"/>
        </w:rPr>
        <w:t>ó</w:t>
      </w:r>
      <w:r w:rsidR="000E1925">
        <w:rPr>
          <w:rFonts w:ascii="Arial" w:hAnsi="Arial" w:cs="Arial"/>
          <w:sz w:val="24"/>
          <w:szCs w:val="24"/>
        </w:rPr>
        <w:t xml:space="preserve">, la regulación </w:t>
      </w:r>
      <w:r w:rsidR="00FF3B52">
        <w:rPr>
          <w:rFonts w:ascii="Arial" w:hAnsi="Arial" w:cs="Arial"/>
          <w:sz w:val="24"/>
          <w:szCs w:val="24"/>
        </w:rPr>
        <w:t xml:space="preserve">de la </w:t>
      </w:r>
      <w:r w:rsidR="000E1925">
        <w:rPr>
          <w:rFonts w:ascii="Arial" w:hAnsi="Arial" w:cs="Arial"/>
          <w:sz w:val="24"/>
          <w:szCs w:val="24"/>
        </w:rPr>
        <w:t>propiedad intelectual en Colombia</w:t>
      </w:r>
      <w:r>
        <w:rPr>
          <w:rFonts w:ascii="Arial" w:hAnsi="Arial" w:cs="Arial"/>
          <w:sz w:val="24"/>
          <w:szCs w:val="24"/>
        </w:rPr>
        <w:t xml:space="preserve"> </w:t>
      </w:r>
      <w:r w:rsidR="002221ED">
        <w:rPr>
          <w:rFonts w:ascii="Arial" w:hAnsi="Arial" w:cs="Arial"/>
          <w:sz w:val="24"/>
          <w:szCs w:val="24"/>
        </w:rPr>
        <w:t xml:space="preserve">está contenida </w:t>
      </w:r>
      <w:r w:rsidR="001F7610">
        <w:rPr>
          <w:rFonts w:ascii="Arial" w:hAnsi="Arial" w:cs="Arial"/>
          <w:sz w:val="24"/>
          <w:szCs w:val="24"/>
        </w:rPr>
        <w:t xml:space="preserve">simultáneamente </w:t>
      </w:r>
      <w:r w:rsidR="00683A0D">
        <w:rPr>
          <w:rFonts w:ascii="Arial" w:hAnsi="Arial" w:cs="Arial"/>
          <w:sz w:val="24"/>
          <w:szCs w:val="24"/>
        </w:rPr>
        <w:t xml:space="preserve">en normas internacionales y nacionales. </w:t>
      </w:r>
      <w:r w:rsidR="00AB2FD2">
        <w:rPr>
          <w:rFonts w:ascii="Arial" w:hAnsi="Arial" w:cs="Arial"/>
          <w:sz w:val="24"/>
          <w:szCs w:val="24"/>
        </w:rPr>
        <w:t>A</w:t>
      </w:r>
      <w:r w:rsidR="00B14434">
        <w:rPr>
          <w:rFonts w:ascii="Arial" w:hAnsi="Arial" w:cs="Arial"/>
          <w:sz w:val="24"/>
          <w:szCs w:val="24"/>
        </w:rPr>
        <w:t>lgunos de los principales</w:t>
      </w:r>
      <w:r w:rsidR="00AE000F">
        <w:rPr>
          <w:rFonts w:ascii="Arial" w:hAnsi="Arial" w:cs="Arial"/>
          <w:sz w:val="24"/>
          <w:szCs w:val="24"/>
        </w:rPr>
        <w:t xml:space="preserve"> </w:t>
      </w:r>
      <w:r w:rsidR="00AB2FD2">
        <w:rPr>
          <w:rFonts w:ascii="Arial" w:hAnsi="Arial" w:cs="Arial"/>
          <w:sz w:val="24"/>
          <w:szCs w:val="24"/>
        </w:rPr>
        <w:t xml:space="preserve">tratados internacionales que intervienen en temas de propiedad intelectual en Colombia </w:t>
      </w:r>
      <w:r w:rsidR="00AE000F">
        <w:rPr>
          <w:rFonts w:ascii="Arial" w:hAnsi="Arial" w:cs="Arial"/>
          <w:sz w:val="24"/>
          <w:szCs w:val="24"/>
        </w:rPr>
        <w:t>s</w:t>
      </w:r>
      <w:r w:rsidR="00A73650">
        <w:rPr>
          <w:rFonts w:ascii="Arial" w:hAnsi="Arial" w:cs="Arial"/>
          <w:sz w:val="24"/>
          <w:szCs w:val="24"/>
        </w:rPr>
        <w:t>on</w:t>
      </w:r>
      <w:r w:rsidR="00AE000F">
        <w:rPr>
          <w:rFonts w:ascii="Arial" w:hAnsi="Arial" w:cs="Arial"/>
          <w:sz w:val="24"/>
          <w:szCs w:val="24"/>
        </w:rPr>
        <w:t>:</w:t>
      </w:r>
      <w:r w:rsidR="00A73650">
        <w:rPr>
          <w:rFonts w:ascii="Arial" w:hAnsi="Arial" w:cs="Arial"/>
          <w:sz w:val="24"/>
          <w:szCs w:val="24"/>
        </w:rPr>
        <w:t xml:space="preserve"> el Convenio de París, </w:t>
      </w:r>
      <w:r>
        <w:rPr>
          <w:rFonts w:ascii="Arial" w:hAnsi="Arial" w:cs="Arial"/>
          <w:sz w:val="24"/>
          <w:szCs w:val="24"/>
        </w:rPr>
        <w:t>e</w:t>
      </w:r>
      <w:r w:rsidR="00AE000F">
        <w:rPr>
          <w:rFonts w:ascii="Arial" w:hAnsi="Arial" w:cs="Arial"/>
          <w:sz w:val="24"/>
          <w:szCs w:val="24"/>
        </w:rPr>
        <w:t>l Convenio de Berna y</w:t>
      </w:r>
      <w:r w:rsidR="00A73650">
        <w:rPr>
          <w:rFonts w:ascii="Arial" w:hAnsi="Arial" w:cs="Arial"/>
          <w:sz w:val="24"/>
          <w:szCs w:val="24"/>
        </w:rPr>
        <w:t xml:space="preserve"> el </w:t>
      </w:r>
      <w:r w:rsidR="00A73650" w:rsidRPr="00A73650">
        <w:rPr>
          <w:rFonts w:ascii="Arial" w:hAnsi="Arial" w:cs="Arial"/>
          <w:sz w:val="24"/>
          <w:szCs w:val="24"/>
        </w:rPr>
        <w:t xml:space="preserve">Acuerdo sobre los Aspectos de los Derechos de Propiedad Intelectual relacionados </w:t>
      </w:r>
      <w:r w:rsidR="00A73650" w:rsidRPr="00A73650">
        <w:rPr>
          <w:rFonts w:ascii="Arial" w:hAnsi="Arial" w:cs="Arial"/>
          <w:sz w:val="24"/>
          <w:szCs w:val="24"/>
        </w:rPr>
        <w:lastRenderedPageBreak/>
        <w:t>con el Comercio</w:t>
      </w:r>
      <w:r w:rsidR="00A73650">
        <w:rPr>
          <w:rFonts w:ascii="Arial" w:hAnsi="Arial" w:cs="Arial"/>
          <w:sz w:val="24"/>
          <w:szCs w:val="24"/>
        </w:rPr>
        <w:t xml:space="preserve"> (ADPIC)</w:t>
      </w:r>
      <w:r w:rsidR="001A66FA">
        <w:rPr>
          <w:rFonts w:ascii="Arial" w:hAnsi="Arial" w:cs="Arial"/>
          <w:sz w:val="24"/>
          <w:szCs w:val="24"/>
        </w:rPr>
        <w:t xml:space="preserve">, </w:t>
      </w:r>
      <w:r w:rsidR="00807463">
        <w:rPr>
          <w:rFonts w:ascii="Arial" w:hAnsi="Arial" w:cs="Arial"/>
          <w:sz w:val="24"/>
          <w:szCs w:val="24"/>
        </w:rPr>
        <w:t xml:space="preserve">además de las decisiones de la Comunidad Andina de Naciones </w:t>
      </w:r>
      <w:r w:rsidR="00505B61">
        <w:rPr>
          <w:rFonts w:ascii="Arial" w:hAnsi="Arial" w:cs="Arial"/>
          <w:sz w:val="24"/>
          <w:szCs w:val="24"/>
        </w:rPr>
        <w:t xml:space="preserve">referentes a este tema, las cuales se </w:t>
      </w:r>
      <w:r w:rsidR="00C97C4F">
        <w:rPr>
          <w:rFonts w:ascii="Arial" w:hAnsi="Arial" w:cs="Arial"/>
          <w:sz w:val="24"/>
          <w:szCs w:val="24"/>
        </w:rPr>
        <w:t xml:space="preserve">enuncian más adelante. </w:t>
      </w:r>
    </w:p>
    <w:p w14:paraId="4E2925B4" w14:textId="57FD15DF" w:rsidR="00C7548C" w:rsidRDefault="001A66FA" w:rsidP="00433DEF">
      <w:pPr>
        <w:pStyle w:val="Prrafodelista"/>
        <w:spacing w:before="240" w:after="0" w:line="360" w:lineRule="auto"/>
        <w:ind w:left="0"/>
        <w:jc w:val="both"/>
        <w:rPr>
          <w:rFonts w:ascii="Arial" w:hAnsi="Arial" w:cs="Arial"/>
          <w:sz w:val="24"/>
          <w:szCs w:val="24"/>
        </w:rPr>
      </w:pPr>
      <w:r>
        <w:rPr>
          <w:rFonts w:ascii="Arial" w:hAnsi="Arial" w:cs="Arial"/>
          <w:sz w:val="24"/>
          <w:szCs w:val="24"/>
        </w:rPr>
        <w:t xml:space="preserve">A </w:t>
      </w:r>
      <w:proofErr w:type="gramStart"/>
      <w:r w:rsidR="00FC4016">
        <w:rPr>
          <w:rFonts w:ascii="Arial" w:hAnsi="Arial" w:cs="Arial"/>
          <w:sz w:val="24"/>
          <w:szCs w:val="24"/>
        </w:rPr>
        <w:t>continuación</w:t>
      </w:r>
      <w:proofErr w:type="gramEnd"/>
      <w:r>
        <w:rPr>
          <w:rFonts w:ascii="Arial" w:hAnsi="Arial" w:cs="Arial"/>
          <w:sz w:val="24"/>
          <w:szCs w:val="24"/>
        </w:rPr>
        <w:t xml:space="preserve"> se hace un breve recuento </w:t>
      </w:r>
      <w:r w:rsidR="00403D6E">
        <w:rPr>
          <w:rFonts w:ascii="Arial" w:hAnsi="Arial" w:cs="Arial"/>
          <w:sz w:val="24"/>
          <w:szCs w:val="24"/>
        </w:rPr>
        <w:t xml:space="preserve">de </w:t>
      </w:r>
      <w:r w:rsidR="008158E9">
        <w:rPr>
          <w:rFonts w:ascii="Arial" w:hAnsi="Arial" w:cs="Arial"/>
          <w:sz w:val="24"/>
          <w:szCs w:val="24"/>
        </w:rPr>
        <w:t xml:space="preserve">algunos </w:t>
      </w:r>
      <w:r w:rsidR="00D30436">
        <w:rPr>
          <w:rFonts w:ascii="Arial" w:hAnsi="Arial" w:cs="Arial"/>
          <w:sz w:val="24"/>
          <w:szCs w:val="24"/>
        </w:rPr>
        <w:t>tratados</w:t>
      </w:r>
      <w:r w:rsidR="000359D1">
        <w:rPr>
          <w:rFonts w:ascii="Arial" w:hAnsi="Arial" w:cs="Arial"/>
          <w:sz w:val="24"/>
          <w:szCs w:val="24"/>
        </w:rPr>
        <w:t xml:space="preserve"> y disposiciones </w:t>
      </w:r>
      <w:r>
        <w:rPr>
          <w:rFonts w:ascii="Arial" w:hAnsi="Arial" w:cs="Arial"/>
          <w:sz w:val="24"/>
          <w:szCs w:val="24"/>
        </w:rPr>
        <w:t>internacionales que in</w:t>
      </w:r>
      <w:r w:rsidR="00A8540F">
        <w:rPr>
          <w:rFonts w:ascii="Arial" w:hAnsi="Arial" w:cs="Arial"/>
          <w:sz w:val="24"/>
          <w:szCs w:val="24"/>
        </w:rPr>
        <w:t>fluyen</w:t>
      </w:r>
      <w:r>
        <w:rPr>
          <w:rFonts w:ascii="Arial" w:hAnsi="Arial" w:cs="Arial"/>
          <w:sz w:val="24"/>
          <w:szCs w:val="24"/>
        </w:rPr>
        <w:t xml:space="preserve"> en la regulación de la propiedad intelectual en el país. </w:t>
      </w:r>
    </w:p>
    <w:p w14:paraId="28BAFA37" w14:textId="77777777" w:rsidR="00920120" w:rsidRDefault="00920120" w:rsidP="00433DEF">
      <w:pPr>
        <w:pStyle w:val="Prrafodelista"/>
        <w:spacing w:before="240" w:after="0" w:line="360" w:lineRule="auto"/>
        <w:ind w:left="0"/>
        <w:jc w:val="both"/>
        <w:rPr>
          <w:rFonts w:ascii="Arial" w:hAnsi="Arial" w:cs="Arial"/>
          <w:sz w:val="24"/>
          <w:szCs w:val="24"/>
        </w:rPr>
      </w:pPr>
    </w:p>
    <w:p w14:paraId="74E79219" w14:textId="4F521D67" w:rsidR="00140AAA" w:rsidRPr="003B51B0" w:rsidRDefault="00650668">
      <w:pPr>
        <w:pStyle w:val="Ttulo3"/>
      </w:pPr>
      <w:bookmarkStart w:id="18" w:name="_Toc25245751"/>
      <w:r w:rsidRPr="003B51B0">
        <w:t xml:space="preserve">Convenio de </w:t>
      </w:r>
      <w:r w:rsidR="00176D1F">
        <w:t>P</w:t>
      </w:r>
      <w:r w:rsidRPr="003B51B0">
        <w:t xml:space="preserve">arís para la </w:t>
      </w:r>
      <w:r w:rsidR="00FC694B">
        <w:t>P</w:t>
      </w:r>
      <w:r w:rsidRPr="003B51B0">
        <w:t xml:space="preserve">rotección de la </w:t>
      </w:r>
      <w:r w:rsidR="00FC694B">
        <w:t>P</w:t>
      </w:r>
      <w:r w:rsidRPr="003B51B0">
        <w:t xml:space="preserve">ropiedad </w:t>
      </w:r>
      <w:r w:rsidR="00FC694B">
        <w:t>I</w:t>
      </w:r>
      <w:r w:rsidRPr="003B51B0">
        <w:t>ndustrial</w:t>
      </w:r>
      <w:bookmarkEnd w:id="18"/>
    </w:p>
    <w:p w14:paraId="3A0BEC19" w14:textId="734BA928" w:rsidR="001A66FA" w:rsidRDefault="00140AAA" w:rsidP="00433DEF">
      <w:pPr>
        <w:spacing w:before="240" w:line="360" w:lineRule="auto"/>
        <w:jc w:val="both"/>
        <w:rPr>
          <w:rFonts w:ascii="Arial" w:hAnsi="Arial" w:cs="Arial"/>
        </w:rPr>
      </w:pPr>
      <w:r w:rsidRPr="00915691">
        <w:rPr>
          <w:rFonts w:ascii="Arial" w:hAnsi="Arial" w:cs="Arial"/>
        </w:rPr>
        <w:t>Colombia aprobó este convenio para la protección de la propiedad industrial</w:t>
      </w:r>
      <w:r w:rsidR="0017546F" w:rsidRPr="00915691">
        <w:rPr>
          <w:rFonts w:ascii="Arial" w:hAnsi="Arial" w:cs="Arial"/>
        </w:rPr>
        <w:t xml:space="preserve"> </w:t>
      </w:r>
      <w:r w:rsidRPr="00915691">
        <w:rPr>
          <w:rFonts w:ascii="Arial" w:hAnsi="Arial" w:cs="Arial"/>
        </w:rPr>
        <w:t>mediante</w:t>
      </w:r>
      <w:r>
        <w:rPr>
          <w:rFonts w:ascii="Arial" w:hAnsi="Arial" w:cs="Arial"/>
        </w:rPr>
        <w:t xml:space="preserve"> la </w:t>
      </w:r>
      <w:r w:rsidR="00A8540F">
        <w:rPr>
          <w:rFonts w:ascii="Arial" w:hAnsi="Arial" w:cs="Arial"/>
        </w:rPr>
        <w:t>L</w:t>
      </w:r>
      <w:r>
        <w:rPr>
          <w:rFonts w:ascii="Arial" w:hAnsi="Arial" w:cs="Arial"/>
        </w:rPr>
        <w:t>ey 178 de 1994</w:t>
      </w:r>
      <w:r w:rsidR="00A8540F">
        <w:rPr>
          <w:rFonts w:ascii="Arial" w:hAnsi="Arial" w:cs="Arial"/>
        </w:rPr>
        <w:t xml:space="preserve">, </w:t>
      </w:r>
      <w:r w:rsidR="00FF6459">
        <w:rPr>
          <w:rFonts w:ascii="Arial" w:hAnsi="Arial" w:cs="Arial"/>
        </w:rPr>
        <w:t>este</w:t>
      </w:r>
      <w:r w:rsidR="00915691">
        <w:rPr>
          <w:rFonts w:ascii="Arial" w:hAnsi="Arial" w:cs="Arial"/>
        </w:rPr>
        <w:t xml:space="preserve"> </w:t>
      </w:r>
      <w:r w:rsidR="001A66FA">
        <w:rPr>
          <w:rFonts w:ascii="Arial" w:hAnsi="Arial" w:cs="Arial"/>
        </w:rPr>
        <w:t>permea la regulación de la propiedad industrial en sentido amplio, es decir</w:t>
      </w:r>
      <w:r w:rsidR="00915691">
        <w:rPr>
          <w:rFonts w:ascii="Arial" w:hAnsi="Arial" w:cs="Arial"/>
        </w:rPr>
        <w:t xml:space="preserve"> </w:t>
      </w:r>
      <w:r w:rsidR="001A66FA">
        <w:rPr>
          <w:rFonts w:ascii="Arial" w:hAnsi="Arial" w:cs="Arial"/>
        </w:rPr>
        <w:t xml:space="preserve">que incluye patentes, marcas, dibujos y modelos industriales, indicaciones geográficas, etc. </w:t>
      </w:r>
    </w:p>
    <w:p w14:paraId="7F8D31D7" w14:textId="50257170" w:rsidR="001A66FA" w:rsidRPr="008D3A83" w:rsidRDefault="001F7610" w:rsidP="00433DEF">
      <w:pPr>
        <w:spacing w:before="240" w:line="360" w:lineRule="auto"/>
        <w:jc w:val="both"/>
        <w:rPr>
          <w:rFonts w:ascii="Arial" w:hAnsi="Arial" w:cs="Arial"/>
        </w:rPr>
      </w:pPr>
      <w:r>
        <w:rPr>
          <w:rFonts w:ascii="Arial" w:hAnsi="Arial" w:cs="Arial"/>
        </w:rPr>
        <w:t>E</w:t>
      </w:r>
      <w:r w:rsidR="00BC5D64">
        <w:rPr>
          <w:rFonts w:ascii="Arial" w:hAnsi="Arial" w:cs="Arial"/>
        </w:rPr>
        <w:t>l Conveni</w:t>
      </w:r>
      <w:r w:rsidR="00A8540F">
        <w:rPr>
          <w:rFonts w:ascii="Arial" w:hAnsi="Arial" w:cs="Arial"/>
        </w:rPr>
        <w:t>o</w:t>
      </w:r>
      <w:r w:rsidR="00BC5D64">
        <w:rPr>
          <w:rFonts w:ascii="Arial" w:hAnsi="Arial" w:cs="Arial"/>
        </w:rPr>
        <w:t xml:space="preserve"> busca establecer</w:t>
      </w:r>
      <w:r>
        <w:rPr>
          <w:rFonts w:ascii="Arial" w:hAnsi="Arial" w:cs="Arial"/>
        </w:rPr>
        <w:t>, en principio,</w:t>
      </w:r>
      <w:r w:rsidR="00BC5D64">
        <w:rPr>
          <w:rFonts w:ascii="Arial" w:hAnsi="Arial" w:cs="Arial"/>
        </w:rPr>
        <w:t xml:space="preserve"> que los nacionales de cada uno de los países de la Unión</w:t>
      </w:r>
      <w:r w:rsidR="00915691">
        <w:rPr>
          <w:rFonts w:ascii="Arial" w:hAnsi="Arial" w:cs="Arial"/>
        </w:rPr>
        <w:t xml:space="preserve"> </w:t>
      </w:r>
      <w:r w:rsidR="00BC5D64">
        <w:rPr>
          <w:rFonts w:ascii="Arial" w:hAnsi="Arial" w:cs="Arial"/>
        </w:rPr>
        <w:t>gozar</w:t>
      </w:r>
      <w:r w:rsidR="00926FDC">
        <w:rPr>
          <w:rFonts w:ascii="Arial" w:hAnsi="Arial" w:cs="Arial"/>
        </w:rPr>
        <w:t>á</w:t>
      </w:r>
      <w:r w:rsidR="00BC5D64">
        <w:rPr>
          <w:rFonts w:ascii="Arial" w:hAnsi="Arial" w:cs="Arial"/>
        </w:rPr>
        <w:t>n en todos los</w:t>
      </w:r>
      <w:r w:rsidR="006D2786">
        <w:rPr>
          <w:rFonts w:ascii="Arial" w:hAnsi="Arial" w:cs="Arial"/>
        </w:rPr>
        <w:t xml:space="preserve"> </w:t>
      </w:r>
      <w:r>
        <w:rPr>
          <w:rFonts w:ascii="Arial" w:hAnsi="Arial" w:cs="Arial"/>
        </w:rPr>
        <w:t>E</w:t>
      </w:r>
      <w:r w:rsidR="006D2786">
        <w:rPr>
          <w:rFonts w:ascii="Arial" w:hAnsi="Arial" w:cs="Arial"/>
        </w:rPr>
        <w:t xml:space="preserve">stados </w:t>
      </w:r>
      <w:r w:rsidR="00BC5D64">
        <w:rPr>
          <w:rFonts w:ascii="Arial" w:hAnsi="Arial" w:cs="Arial"/>
        </w:rPr>
        <w:t xml:space="preserve">pertenecientes a </w:t>
      </w:r>
      <w:r>
        <w:rPr>
          <w:rFonts w:ascii="Arial" w:hAnsi="Arial" w:cs="Arial"/>
        </w:rPr>
        <w:t>esta</w:t>
      </w:r>
      <w:r w:rsidR="00BC5D64">
        <w:rPr>
          <w:rFonts w:ascii="Arial" w:hAnsi="Arial" w:cs="Arial"/>
        </w:rPr>
        <w:t xml:space="preserve"> de </w:t>
      </w:r>
      <w:r w:rsidR="00067DE5">
        <w:rPr>
          <w:rFonts w:ascii="Arial" w:hAnsi="Arial" w:cs="Arial"/>
        </w:rPr>
        <w:t xml:space="preserve">los </w:t>
      </w:r>
      <w:r w:rsidR="00BC5D64">
        <w:rPr>
          <w:rFonts w:ascii="Arial" w:hAnsi="Arial" w:cs="Arial"/>
        </w:rPr>
        <w:t>beneficios que tengan en dicho país</w:t>
      </w:r>
      <w:r>
        <w:rPr>
          <w:rFonts w:ascii="Arial" w:hAnsi="Arial" w:cs="Arial"/>
        </w:rPr>
        <w:t>,</w:t>
      </w:r>
      <w:r w:rsidR="00915691">
        <w:rPr>
          <w:rFonts w:ascii="Arial" w:hAnsi="Arial" w:cs="Arial"/>
        </w:rPr>
        <w:t xml:space="preserve"> </w:t>
      </w:r>
      <w:r w:rsidR="008D3A83">
        <w:rPr>
          <w:rFonts w:ascii="Arial" w:hAnsi="Arial" w:cs="Arial"/>
        </w:rPr>
        <w:t>en cuanto a</w:t>
      </w:r>
      <w:r w:rsidR="00067DE5">
        <w:rPr>
          <w:rFonts w:ascii="Arial" w:hAnsi="Arial" w:cs="Arial"/>
        </w:rPr>
        <w:t xml:space="preserve"> </w:t>
      </w:r>
      <w:r w:rsidR="008D3A83">
        <w:rPr>
          <w:rFonts w:ascii="Arial" w:hAnsi="Arial" w:cs="Arial"/>
        </w:rPr>
        <w:t xml:space="preserve">la protección de </w:t>
      </w:r>
      <w:r w:rsidR="00915691">
        <w:rPr>
          <w:rFonts w:ascii="Arial" w:hAnsi="Arial" w:cs="Arial"/>
        </w:rPr>
        <w:t xml:space="preserve">derechos de </w:t>
      </w:r>
      <w:r w:rsidR="008D3A83">
        <w:rPr>
          <w:rFonts w:ascii="Arial" w:hAnsi="Arial" w:cs="Arial"/>
        </w:rPr>
        <w:t>propiedad industrial</w:t>
      </w:r>
      <w:r w:rsidR="0000707E">
        <w:rPr>
          <w:rFonts w:ascii="Arial" w:hAnsi="Arial" w:cs="Arial"/>
        </w:rPr>
        <w:t>.</w:t>
      </w:r>
      <w:r w:rsidR="008D3A83">
        <w:rPr>
          <w:rFonts w:ascii="Arial" w:hAnsi="Arial" w:cs="Arial"/>
        </w:rPr>
        <w:t xml:space="preserve"> </w:t>
      </w:r>
      <w:r w:rsidR="0000707E">
        <w:rPr>
          <w:rFonts w:ascii="Arial" w:hAnsi="Arial" w:cs="Arial"/>
        </w:rPr>
        <w:t>E</w:t>
      </w:r>
      <w:r w:rsidR="008D3A83">
        <w:rPr>
          <w:rFonts w:ascii="Arial" w:hAnsi="Arial" w:cs="Arial"/>
        </w:rPr>
        <w:t>n esta medida</w:t>
      </w:r>
      <w:r w:rsidR="0000707E">
        <w:rPr>
          <w:rFonts w:ascii="Arial" w:hAnsi="Arial" w:cs="Arial"/>
        </w:rPr>
        <w:t>, el documento</w:t>
      </w:r>
      <w:r w:rsidR="008D3A83">
        <w:rPr>
          <w:rFonts w:ascii="Arial" w:hAnsi="Arial" w:cs="Arial"/>
        </w:rPr>
        <w:t xml:space="preserve"> explica que tendrán los mismos recursos legales contra las violaciones </w:t>
      </w:r>
      <w:r w:rsidR="00915691">
        <w:rPr>
          <w:rFonts w:ascii="Arial" w:hAnsi="Arial" w:cs="Arial"/>
        </w:rPr>
        <w:t>de</w:t>
      </w:r>
      <w:r w:rsidR="008D3A83">
        <w:rPr>
          <w:rFonts w:ascii="Arial" w:hAnsi="Arial" w:cs="Arial"/>
        </w:rPr>
        <w:t xml:space="preserve"> sus derechos</w:t>
      </w:r>
      <w:r w:rsidR="00915691">
        <w:rPr>
          <w:rFonts w:ascii="Arial" w:hAnsi="Arial" w:cs="Arial"/>
        </w:rPr>
        <w:t>,</w:t>
      </w:r>
      <w:r w:rsidR="008D3A83">
        <w:rPr>
          <w:rFonts w:ascii="Arial" w:hAnsi="Arial" w:cs="Arial"/>
        </w:rPr>
        <w:t xml:space="preserve"> siempre y cuando cumplan las condiciones y formalidades impuestas a los nacionales</w:t>
      </w:r>
      <w:r w:rsidR="008D3A83">
        <w:rPr>
          <w:rStyle w:val="Refdenotaalpie"/>
          <w:rFonts w:ascii="Arial" w:hAnsi="Arial" w:cs="Arial"/>
        </w:rPr>
        <w:footnoteReference w:id="22"/>
      </w:r>
      <w:r w:rsidR="0000707E">
        <w:rPr>
          <w:rFonts w:ascii="Arial" w:hAnsi="Arial" w:cs="Arial"/>
        </w:rPr>
        <w:t>.</w:t>
      </w:r>
    </w:p>
    <w:p w14:paraId="22C6DBE3" w14:textId="7ACBDB32" w:rsidR="00C7230D" w:rsidRDefault="0000707E" w:rsidP="00433DEF">
      <w:pPr>
        <w:spacing w:before="240" w:line="360" w:lineRule="auto"/>
        <w:jc w:val="both"/>
        <w:rPr>
          <w:rFonts w:ascii="Arial" w:hAnsi="Arial" w:cs="Arial"/>
        </w:rPr>
      </w:pPr>
      <w:r>
        <w:rPr>
          <w:rFonts w:ascii="Arial" w:hAnsi="Arial" w:cs="Arial"/>
        </w:rPr>
        <w:t>A su vez, e</w:t>
      </w:r>
      <w:r w:rsidR="008D3A83">
        <w:rPr>
          <w:rFonts w:ascii="Arial" w:hAnsi="Arial" w:cs="Arial"/>
        </w:rPr>
        <w:t>l derecho de prioridad</w:t>
      </w:r>
      <w:r w:rsidR="005D1D8C">
        <w:rPr>
          <w:rFonts w:ascii="Arial" w:hAnsi="Arial" w:cs="Arial"/>
        </w:rPr>
        <w:t xml:space="preserve"> </w:t>
      </w:r>
      <w:r w:rsidR="007248FB">
        <w:rPr>
          <w:rFonts w:ascii="Arial" w:hAnsi="Arial" w:cs="Arial"/>
        </w:rPr>
        <w:t xml:space="preserve">está regulado </w:t>
      </w:r>
      <w:r w:rsidR="005D1D8C">
        <w:rPr>
          <w:rFonts w:ascii="Arial" w:hAnsi="Arial" w:cs="Arial"/>
        </w:rPr>
        <w:t xml:space="preserve">en </w:t>
      </w:r>
      <w:r w:rsidR="007248FB">
        <w:rPr>
          <w:rFonts w:ascii="Arial" w:hAnsi="Arial" w:cs="Arial"/>
        </w:rPr>
        <w:t>el</w:t>
      </w:r>
      <w:r w:rsidR="005D1D8C">
        <w:rPr>
          <w:rFonts w:ascii="Arial" w:hAnsi="Arial" w:cs="Arial"/>
        </w:rPr>
        <w:t xml:space="preserve"> artículo </w:t>
      </w:r>
      <w:r w:rsidR="00575BBB">
        <w:rPr>
          <w:rFonts w:ascii="Arial" w:hAnsi="Arial" w:cs="Arial"/>
        </w:rPr>
        <w:t xml:space="preserve">4 </w:t>
      </w:r>
      <w:r w:rsidR="007248FB">
        <w:rPr>
          <w:rFonts w:ascii="Arial" w:hAnsi="Arial" w:cs="Arial"/>
        </w:rPr>
        <w:t>del Convenio</w:t>
      </w:r>
      <w:r w:rsidR="008D3A83">
        <w:rPr>
          <w:rFonts w:ascii="Arial" w:hAnsi="Arial" w:cs="Arial"/>
        </w:rPr>
        <w:t>,</w:t>
      </w:r>
      <w:r w:rsidR="005D1D8C">
        <w:rPr>
          <w:rFonts w:ascii="Arial" w:hAnsi="Arial" w:cs="Arial"/>
        </w:rPr>
        <w:t xml:space="preserve"> </w:t>
      </w:r>
      <w:r>
        <w:rPr>
          <w:rFonts w:ascii="Arial" w:hAnsi="Arial" w:cs="Arial"/>
        </w:rPr>
        <w:t>el cual declara</w:t>
      </w:r>
      <w:r w:rsidR="005D1D8C">
        <w:rPr>
          <w:rFonts w:ascii="Arial" w:hAnsi="Arial" w:cs="Arial"/>
        </w:rPr>
        <w:t xml:space="preserve"> que</w:t>
      </w:r>
      <w:r w:rsidR="00915691">
        <w:rPr>
          <w:rFonts w:ascii="Arial" w:hAnsi="Arial" w:cs="Arial"/>
        </w:rPr>
        <w:t xml:space="preserve"> </w:t>
      </w:r>
      <w:r w:rsidR="005D1D8C">
        <w:rPr>
          <w:rFonts w:ascii="Arial" w:hAnsi="Arial" w:cs="Arial"/>
        </w:rPr>
        <w:t>“</w:t>
      </w:r>
      <w:r w:rsidR="00575BBB">
        <w:rPr>
          <w:rFonts w:ascii="Arial" w:hAnsi="Arial" w:cs="Arial"/>
        </w:rPr>
        <w:t>q</w:t>
      </w:r>
      <w:r w:rsidR="005D1D8C" w:rsidRPr="005D1D8C">
        <w:rPr>
          <w:rFonts w:ascii="Arial" w:hAnsi="Arial" w:cs="Arial"/>
        </w:rPr>
        <w:t>uien hubiere depositado regularmente una solicitud de patente de invención, de modelo de utilidad, de dibujo o modelo industrial, de marca de fábrica o de comercio, en alguno de los países de la Unión o su causahabiente, gozará, para efectuar el depósito en los otros países, de un derecho de prioridad, durante los plazos fijados más adelante</w:t>
      </w:r>
      <w:r w:rsidR="00575BBB">
        <w:rPr>
          <w:rFonts w:ascii="Arial" w:hAnsi="Arial" w:cs="Arial"/>
        </w:rPr>
        <w:t xml:space="preserve"> (…)</w:t>
      </w:r>
      <w:r w:rsidR="005D1D8C">
        <w:rPr>
          <w:rFonts w:ascii="Arial" w:hAnsi="Arial" w:cs="Arial"/>
        </w:rPr>
        <w:t>”</w:t>
      </w:r>
      <w:r w:rsidR="005D1D8C">
        <w:rPr>
          <w:rStyle w:val="Refdenotaalpie"/>
          <w:rFonts w:ascii="Arial" w:hAnsi="Arial" w:cs="Arial"/>
        </w:rPr>
        <w:footnoteReference w:id="23"/>
      </w:r>
      <w:r>
        <w:rPr>
          <w:rFonts w:ascii="Arial" w:hAnsi="Arial" w:cs="Arial"/>
        </w:rPr>
        <w:t>.</w:t>
      </w:r>
      <w:r w:rsidR="008D3A83">
        <w:rPr>
          <w:rFonts w:ascii="Arial" w:hAnsi="Arial" w:cs="Arial"/>
        </w:rPr>
        <w:t xml:space="preserve"> </w:t>
      </w:r>
    </w:p>
    <w:p w14:paraId="16107615" w14:textId="2466B6D8" w:rsidR="00C236E2" w:rsidRDefault="005D1D8C" w:rsidP="00433DEF">
      <w:pPr>
        <w:spacing w:before="240" w:line="360" w:lineRule="auto"/>
        <w:jc w:val="both"/>
        <w:rPr>
          <w:rFonts w:ascii="Arial" w:hAnsi="Arial" w:cs="Arial"/>
        </w:rPr>
      </w:pPr>
      <w:r>
        <w:rPr>
          <w:rFonts w:ascii="Arial" w:hAnsi="Arial" w:cs="Arial"/>
        </w:rPr>
        <w:lastRenderedPageBreak/>
        <w:t xml:space="preserve">De esta manera, </w:t>
      </w:r>
      <w:r w:rsidR="00510677">
        <w:rPr>
          <w:rFonts w:ascii="Arial" w:hAnsi="Arial" w:cs="Arial"/>
        </w:rPr>
        <w:t>a partir de</w:t>
      </w:r>
      <w:r w:rsidR="007A5B98">
        <w:rPr>
          <w:rFonts w:ascii="Arial" w:hAnsi="Arial" w:cs="Arial"/>
        </w:rPr>
        <w:t xml:space="preserve"> la solicitud de</w:t>
      </w:r>
      <w:r w:rsidR="00510677">
        <w:rPr>
          <w:rFonts w:ascii="Arial" w:hAnsi="Arial" w:cs="Arial"/>
        </w:rPr>
        <w:t xml:space="preserve"> registro que se hace en uno de los países firmantes</w:t>
      </w:r>
      <w:r w:rsidR="00915691">
        <w:rPr>
          <w:rFonts w:ascii="Arial" w:hAnsi="Arial" w:cs="Arial"/>
        </w:rPr>
        <w:t>,</w:t>
      </w:r>
      <w:r w:rsidR="00510677">
        <w:rPr>
          <w:rFonts w:ascii="Arial" w:hAnsi="Arial" w:cs="Arial"/>
        </w:rPr>
        <w:t xml:space="preserve"> se tienen unos plazos </w:t>
      </w:r>
      <w:r w:rsidR="001363EC">
        <w:rPr>
          <w:rFonts w:ascii="Arial" w:hAnsi="Arial" w:cs="Arial"/>
        </w:rPr>
        <w:t>establecidos</w:t>
      </w:r>
      <w:r w:rsidR="00915691">
        <w:rPr>
          <w:rFonts w:ascii="Arial" w:hAnsi="Arial" w:cs="Arial"/>
        </w:rPr>
        <w:t xml:space="preserve"> </w:t>
      </w:r>
      <w:r w:rsidR="00510677">
        <w:rPr>
          <w:rFonts w:ascii="Arial" w:hAnsi="Arial" w:cs="Arial"/>
        </w:rPr>
        <w:t xml:space="preserve">durante los cuales </w:t>
      </w:r>
      <w:r w:rsidR="007A5B98">
        <w:rPr>
          <w:rFonts w:ascii="Arial" w:hAnsi="Arial" w:cs="Arial"/>
        </w:rPr>
        <w:t xml:space="preserve">el solicitante </w:t>
      </w:r>
      <w:r w:rsidR="00510677">
        <w:rPr>
          <w:rFonts w:ascii="Arial" w:hAnsi="Arial" w:cs="Arial"/>
        </w:rPr>
        <w:t xml:space="preserve">cuenta con prioridad para </w:t>
      </w:r>
      <w:r w:rsidR="007A5B98">
        <w:rPr>
          <w:rFonts w:ascii="Arial" w:hAnsi="Arial" w:cs="Arial"/>
        </w:rPr>
        <w:t xml:space="preserve">pedir el registro </w:t>
      </w:r>
      <w:r w:rsidR="00510677">
        <w:rPr>
          <w:rFonts w:ascii="Arial" w:hAnsi="Arial" w:cs="Arial"/>
        </w:rPr>
        <w:t xml:space="preserve">en </w:t>
      </w:r>
      <w:r w:rsidR="00986467">
        <w:rPr>
          <w:rFonts w:ascii="Arial" w:hAnsi="Arial" w:cs="Arial"/>
        </w:rPr>
        <w:t xml:space="preserve">el territorio de los </w:t>
      </w:r>
      <w:r w:rsidR="00510677">
        <w:rPr>
          <w:rFonts w:ascii="Arial" w:hAnsi="Arial" w:cs="Arial"/>
        </w:rPr>
        <w:t xml:space="preserve">demás </w:t>
      </w:r>
      <w:r w:rsidR="001F7610">
        <w:rPr>
          <w:rFonts w:ascii="Arial" w:hAnsi="Arial" w:cs="Arial"/>
        </w:rPr>
        <w:t>E</w:t>
      </w:r>
      <w:r w:rsidR="00986467">
        <w:rPr>
          <w:rFonts w:ascii="Arial" w:hAnsi="Arial" w:cs="Arial"/>
        </w:rPr>
        <w:t xml:space="preserve">stados firmantes: </w:t>
      </w:r>
      <w:r w:rsidR="00510677">
        <w:rPr>
          <w:rFonts w:ascii="Arial" w:hAnsi="Arial" w:cs="Arial"/>
        </w:rPr>
        <w:t xml:space="preserve">el plazo es de un año para </w:t>
      </w:r>
      <w:r w:rsidR="00510677" w:rsidRPr="00510677">
        <w:rPr>
          <w:rFonts w:ascii="Arial" w:hAnsi="Arial" w:cs="Arial"/>
        </w:rPr>
        <w:t>patentes y modelos de utilidad</w:t>
      </w:r>
      <w:r w:rsidR="001B4D25">
        <w:rPr>
          <w:rFonts w:ascii="Arial" w:hAnsi="Arial" w:cs="Arial"/>
        </w:rPr>
        <w:t>,</w:t>
      </w:r>
      <w:r w:rsidR="00510677">
        <w:rPr>
          <w:rFonts w:ascii="Arial" w:hAnsi="Arial" w:cs="Arial"/>
        </w:rPr>
        <w:t xml:space="preserve"> y </w:t>
      </w:r>
      <w:r w:rsidR="001363EC">
        <w:rPr>
          <w:rFonts w:ascii="Arial" w:hAnsi="Arial" w:cs="Arial"/>
        </w:rPr>
        <w:t xml:space="preserve">de </w:t>
      </w:r>
      <w:r w:rsidR="00510677">
        <w:rPr>
          <w:rFonts w:ascii="Arial" w:hAnsi="Arial" w:cs="Arial"/>
        </w:rPr>
        <w:t xml:space="preserve">seis meses para dibujos, modelos industriales y marcas. </w:t>
      </w:r>
      <w:r w:rsidR="0000707E">
        <w:rPr>
          <w:rFonts w:ascii="Arial" w:hAnsi="Arial" w:cs="Arial"/>
        </w:rPr>
        <w:t>A lo largo de</w:t>
      </w:r>
      <w:r w:rsidR="00510677">
        <w:rPr>
          <w:rFonts w:ascii="Arial" w:hAnsi="Arial" w:cs="Arial"/>
        </w:rPr>
        <w:t xml:space="preserve"> este tiempo se tiene preferencia sobre la solicitud de registro que alguien m</w:t>
      </w:r>
      <w:r w:rsidR="009C6DF5">
        <w:rPr>
          <w:rFonts w:ascii="Arial" w:hAnsi="Arial" w:cs="Arial"/>
        </w:rPr>
        <w:t>á</w:t>
      </w:r>
      <w:r w:rsidR="00510677">
        <w:rPr>
          <w:rFonts w:ascii="Arial" w:hAnsi="Arial" w:cs="Arial"/>
        </w:rPr>
        <w:t>s pueda hacer sobre aquello que se desea proteger y que ya fue registrado efectivamente en alguno de los demás países</w:t>
      </w:r>
      <w:r w:rsidR="00575BBB">
        <w:rPr>
          <w:rStyle w:val="Refdenotaalpie"/>
          <w:rFonts w:ascii="Arial" w:hAnsi="Arial" w:cs="Arial"/>
        </w:rPr>
        <w:footnoteReference w:id="24"/>
      </w:r>
      <w:r w:rsidR="0000707E">
        <w:rPr>
          <w:rFonts w:ascii="Arial" w:hAnsi="Arial" w:cs="Arial"/>
        </w:rPr>
        <w:t>.</w:t>
      </w:r>
      <w:r w:rsidR="007A5B98">
        <w:rPr>
          <w:rFonts w:ascii="Arial" w:hAnsi="Arial" w:cs="Arial"/>
        </w:rPr>
        <w:t xml:space="preserve"> </w:t>
      </w:r>
    </w:p>
    <w:p w14:paraId="1B552286" w14:textId="38CADA3C" w:rsidR="00FE531C" w:rsidRDefault="007A5B98" w:rsidP="00433DEF">
      <w:pPr>
        <w:spacing w:before="240" w:line="360" w:lineRule="auto"/>
        <w:jc w:val="both"/>
        <w:rPr>
          <w:rFonts w:ascii="Arial" w:hAnsi="Arial" w:cs="Arial"/>
        </w:rPr>
      </w:pPr>
      <w:r>
        <w:rPr>
          <w:rFonts w:ascii="Arial" w:hAnsi="Arial" w:cs="Arial"/>
        </w:rPr>
        <w:t>Es importante tener en cuenta que</w:t>
      </w:r>
      <w:r w:rsidR="00C236E2">
        <w:rPr>
          <w:rFonts w:ascii="Arial" w:hAnsi="Arial" w:cs="Arial"/>
        </w:rPr>
        <w:t>,</w:t>
      </w:r>
      <w:r>
        <w:rPr>
          <w:rFonts w:ascii="Arial" w:hAnsi="Arial" w:cs="Arial"/>
        </w:rPr>
        <w:t xml:space="preserve"> </w:t>
      </w:r>
      <w:r w:rsidR="00EB202F">
        <w:rPr>
          <w:rFonts w:ascii="Arial" w:hAnsi="Arial" w:cs="Arial"/>
        </w:rPr>
        <w:t xml:space="preserve">por el principio de independencia, </w:t>
      </w:r>
      <w:r w:rsidR="00C236E2">
        <w:rPr>
          <w:rFonts w:ascii="Arial" w:hAnsi="Arial" w:cs="Arial"/>
        </w:rPr>
        <w:t>e</w:t>
      </w:r>
      <w:r w:rsidR="00510677">
        <w:rPr>
          <w:rFonts w:ascii="Arial" w:hAnsi="Arial" w:cs="Arial"/>
        </w:rPr>
        <w:t>sta disposición</w:t>
      </w:r>
      <w:r w:rsidR="008150EB">
        <w:rPr>
          <w:rFonts w:ascii="Arial" w:hAnsi="Arial" w:cs="Arial"/>
        </w:rPr>
        <w:t xml:space="preserve"> </w:t>
      </w:r>
      <w:r w:rsidR="00510677">
        <w:rPr>
          <w:rFonts w:ascii="Arial" w:hAnsi="Arial" w:cs="Arial"/>
        </w:rPr>
        <w:t xml:space="preserve">supone grandes ventajas en la práctica, </w:t>
      </w:r>
      <w:r w:rsidR="00C236E2">
        <w:rPr>
          <w:rFonts w:ascii="Arial" w:hAnsi="Arial" w:cs="Arial"/>
        </w:rPr>
        <w:t>debido a</w:t>
      </w:r>
      <w:r w:rsidR="00510677">
        <w:rPr>
          <w:rFonts w:ascii="Arial" w:hAnsi="Arial" w:cs="Arial"/>
        </w:rPr>
        <w:t xml:space="preserve"> que la persona</w:t>
      </w:r>
      <w:r w:rsidR="00C236E2">
        <w:rPr>
          <w:rFonts w:ascii="Arial" w:hAnsi="Arial" w:cs="Arial"/>
        </w:rPr>
        <w:t>,</w:t>
      </w:r>
      <w:r w:rsidR="00510677">
        <w:rPr>
          <w:rFonts w:ascii="Arial" w:hAnsi="Arial" w:cs="Arial"/>
        </w:rPr>
        <w:t xml:space="preserve"> o en este caso </w:t>
      </w:r>
      <w:r w:rsidR="008150EB">
        <w:rPr>
          <w:rFonts w:ascii="Arial" w:hAnsi="Arial" w:cs="Arial"/>
        </w:rPr>
        <w:t xml:space="preserve">el </w:t>
      </w:r>
      <w:r w:rsidR="00510677">
        <w:rPr>
          <w:rFonts w:ascii="Arial" w:hAnsi="Arial" w:cs="Arial"/>
        </w:rPr>
        <w:t>diseñador</w:t>
      </w:r>
      <w:r w:rsidR="008150EB">
        <w:rPr>
          <w:rFonts w:ascii="Arial" w:hAnsi="Arial" w:cs="Arial"/>
        </w:rPr>
        <w:t xml:space="preserve">, </w:t>
      </w:r>
      <w:r w:rsidR="00510677">
        <w:rPr>
          <w:rFonts w:ascii="Arial" w:hAnsi="Arial" w:cs="Arial"/>
        </w:rPr>
        <w:t>que desee prote</w:t>
      </w:r>
      <w:r w:rsidR="008150EB">
        <w:rPr>
          <w:rFonts w:ascii="Arial" w:hAnsi="Arial" w:cs="Arial"/>
        </w:rPr>
        <w:t>ger sus productos</w:t>
      </w:r>
      <w:r w:rsidR="00510677">
        <w:rPr>
          <w:rFonts w:ascii="Arial" w:hAnsi="Arial" w:cs="Arial"/>
        </w:rPr>
        <w:t xml:space="preserve"> en varios países, no tendrá que realizar todas las solicitudes de registro al mismo tiempo,</w:t>
      </w:r>
      <w:r w:rsidR="000240F5">
        <w:rPr>
          <w:rFonts w:ascii="Arial" w:hAnsi="Arial" w:cs="Arial"/>
        </w:rPr>
        <w:t xml:space="preserve"> </w:t>
      </w:r>
      <w:r w:rsidR="00510677" w:rsidRPr="00510677">
        <w:rPr>
          <w:rFonts w:ascii="Arial" w:hAnsi="Arial" w:cs="Arial"/>
        </w:rPr>
        <w:t xml:space="preserve">sino que </w:t>
      </w:r>
      <w:r w:rsidR="00510677">
        <w:rPr>
          <w:rFonts w:ascii="Arial" w:hAnsi="Arial" w:cs="Arial"/>
        </w:rPr>
        <w:t xml:space="preserve">tiene </w:t>
      </w:r>
      <w:r w:rsidR="00510677" w:rsidRPr="00510677">
        <w:rPr>
          <w:rFonts w:ascii="Arial" w:hAnsi="Arial" w:cs="Arial"/>
        </w:rPr>
        <w:t>de</w:t>
      </w:r>
      <w:r w:rsidR="005D0F85">
        <w:rPr>
          <w:rFonts w:ascii="Arial" w:hAnsi="Arial" w:cs="Arial"/>
        </w:rPr>
        <w:t xml:space="preserve"> seis</w:t>
      </w:r>
      <w:r w:rsidR="00510677" w:rsidRPr="00510677">
        <w:rPr>
          <w:rFonts w:ascii="Arial" w:hAnsi="Arial" w:cs="Arial"/>
        </w:rPr>
        <w:t xml:space="preserve"> </w:t>
      </w:r>
      <w:r w:rsidR="00510677">
        <w:rPr>
          <w:rFonts w:ascii="Arial" w:hAnsi="Arial" w:cs="Arial"/>
        </w:rPr>
        <w:t>a</w:t>
      </w:r>
      <w:r w:rsidR="00510677" w:rsidRPr="00510677">
        <w:rPr>
          <w:rFonts w:ascii="Arial" w:hAnsi="Arial" w:cs="Arial"/>
        </w:rPr>
        <w:t xml:space="preserve"> </w:t>
      </w:r>
      <w:r w:rsidR="005D0F85">
        <w:rPr>
          <w:rFonts w:ascii="Arial" w:hAnsi="Arial" w:cs="Arial"/>
        </w:rPr>
        <w:t>doce</w:t>
      </w:r>
      <w:r w:rsidR="00510677" w:rsidRPr="00510677">
        <w:rPr>
          <w:rFonts w:ascii="Arial" w:hAnsi="Arial" w:cs="Arial"/>
        </w:rPr>
        <w:t xml:space="preserve"> meses para </w:t>
      </w:r>
      <w:r w:rsidR="00510677">
        <w:rPr>
          <w:rFonts w:ascii="Arial" w:hAnsi="Arial" w:cs="Arial"/>
        </w:rPr>
        <w:t>evaluar en qu</w:t>
      </w:r>
      <w:r w:rsidR="001B4D25">
        <w:rPr>
          <w:rFonts w:ascii="Arial" w:hAnsi="Arial" w:cs="Arial"/>
        </w:rPr>
        <w:t>é</w:t>
      </w:r>
      <w:r w:rsidR="00510677">
        <w:rPr>
          <w:rFonts w:ascii="Arial" w:hAnsi="Arial" w:cs="Arial"/>
        </w:rPr>
        <w:t xml:space="preserve"> países desea incursionar</w:t>
      </w:r>
      <w:r w:rsidR="001B4D25">
        <w:rPr>
          <w:rFonts w:ascii="Arial" w:hAnsi="Arial" w:cs="Arial"/>
        </w:rPr>
        <w:t>,</w:t>
      </w:r>
      <w:r w:rsidR="00510677">
        <w:rPr>
          <w:rFonts w:ascii="Arial" w:hAnsi="Arial" w:cs="Arial"/>
        </w:rPr>
        <w:t xml:space="preserve"> y cuenta con más tiempo para reunir la documentación y requisitos </w:t>
      </w:r>
      <w:r w:rsidR="000240F5">
        <w:rPr>
          <w:rFonts w:ascii="Arial" w:hAnsi="Arial" w:cs="Arial"/>
        </w:rPr>
        <w:t xml:space="preserve">necesarios </w:t>
      </w:r>
      <w:r w:rsidR="001B4D25">
        <w:rPr>
          <w:rFonts w:ascii="Arial" w:hAnsi="Arial" w:cs="Arial"/>
        </w:rPr>
        <w:t>a fin de</w:t>
      </w:r>
      <w:r w:rsidR="00510677">
        <w:rPr>
          <w:rFonts w:ascii="Arial" w:hAnsi="Arial" w:cs="Arial"/>
        </w:rPr>
        <w:t xml:space="preserve"> </w:t>
      </w:r>
      <w:r w:rsidR="00206AAD">
        <w:rPr>
          <w:rFonts w:ascii="Arial" w:hAnsi="Arial" w:cs="Arial"/>
        </w:rPr>
        <w:t xml:space="preserve">radicar </w:t>
      </w:r>
      <w:r w:rsidR="00510677">
        <w:rPr>
          <w:rFonts w:ascii="Arial" w:hAnsi="Arial" w:cs="Arial"/>
        </w:rPr>
        <w:t>la solicitud en otros países.</w:t>
      </w:r>
      <w:r w:rsidR="00FE531C">
        <w:rPr>
          <w:rFonts w:ascii="Arial" w:hAnsi="Arial" w:cs="Arial"/>
        </w:rPr>
        <w:t xml:space="preserve"> </w:t>
      </w:r>
    </w:p>
    <w:p w14:paraId="2E285C7F" w14:textId="37BF1269" w:rsidR="00FE531C" w:rsidRDefault="00FE531C" w:rsidP="00433DEF">
      <w:pPr>
        <w:spacing w:before="240" w:line="360" w:lineRule="auto"/>
        <w:jc w:val="both"/>
        <w:rPr>
          <w:rFonts w:ascii="Arial" w:hAnsi="Arial" w:cs="Arial"/>
        </w:rPr>
      </w:pPr>
      <w:r>
        <w:rPr>
          <w:rFonts w:ascii="Arial" w:hAnsi="Arial" w:cs="Arial"/>
        </w:rPr>
        <w:t xml:space="preserve">Se </w:t>
      </w:r>
      <w:r w:rsidR="009F0A82">
        <w:rPr>
          <w:rFonts w:ascii="Arial" w:hAnsi="Arial" w:cs="Arial"/>
        </w:rPr>
        <w:t xml:space="preserve">dispone </w:t>
      </w:r>
      <w:r>
        <w:rPr>
          <w:rFonts w:ascii="Arial" w:hAnsi="Arial" w:cs="Arial"/>
        </w:rPr>
        <w:t>también en</w:t>
      </w:r>
      <w:r w:rsidR="00575BBB">
        <w:rPr>
          <w:rFonts w:ascii="Arial" w:hAnsi="Arial" w:cs="Arial"/>
        </w:rPr>
        <w:t xml:space="preserve"> la </w:t>
      </w:r>
      <w:r w:rsidR="001F7610">
        <w:rPr>
          <w:rFonts w:ascii="Arial" w:hAnsi="Arial" w:cs="Arial"/>
        </w:rPr>
        <w:t>c</w:t>
      </w:r>
      <w:r w:rsidR="00575BBB">
        <w:rPr>
          <w:rFonts w:ascii="Arial" w:hAnsi="Arial" w:cs="Arial"/>
        </w:rPr>
        <w:t>o</w:t>
      </w:r>
      <w:r>
        <w:rPr>
          <w:rFonts w:ascii="Arial" w:hAnsi="Arial" w:cs="Arial"/>
        </w:rPr>
        <w:t>nvención</w:t>
      </w:r>
      <w:r w:rsidR="008150EB">
        <w:rPr>
          <w:rFonts w:ascii="Arial" w:hAnsi="Arial" w:cs="Arial"/>
        </w:rPr>
        <w:t xml:space="preserve"> </w:t>
      </w:r>
      <w:r>
        <w:rPr>
          <w:rFonts w:ascii="Arial" w:hAnsi="Arial" w:cs="Arial"/>
        </w:rPr>
        <w:t xml:space="preserve">que los países contratantes </w:t>
      </w:r>
      <w:r w:rsidR="001B4D25">
        <w:rPr>
          <w:rFonts w:ascii="Arial" w:hAnsi="Arial" w:cs="Arial"/>
        </w:rPr>
        <w:t xml:space="preserve">han de </w:t>
      </w:r>
      <w:r w:rsidR="009F0A82">
        <w:rPr>
          <w:rFonts w:ascii="Arial" w:hAnsi="Arial" w:cs="Arial"/>
        </w:rPr>
        <w:t>contar</w:t>
      </w:r>
      <w:r>
        <w:rPr>
          <w:rFonts w:ascii="Arial" w:hAnsi="Arial" w:cs="Arial"/>
        </w:rPr>
        <w:t xml:space="preserve"> con mecanismos efectivos para regular la competencia desleal. </w:t>
      </w:r>
      <w:r w:rsidR="00D35D96">
        <w:rPr>
          <w:rFonts w:ascii="Arial" w:hAnsi="Arial" w:cs="Arial"/>
        </w:rPr>
        <w:t>El artículo 10 (</w:t>
      </w:r>
      <w:r w:rsidR="00C236E2">
        <w:rPr>
          <w:rFonts w:ascii="Arial" w:hAnsi="Arial" w:cs="Arial"/>
        </w:rPr>
        <w:t>b</w:t>
      </w:r>
      <w:r w:rsidR="00D35D96">
        <w:rPr>
          <w:rFonts w:ascii="Arial" w:hAnsi="Arial" w:cs="Arial"/>
        </w:rPr>
        <w:t xml:space="preserve">is) de la </w:t>
      </w:r>
      <w:r w:rsidR="001F7610">
        <w:rPr>
          <w:rFonts w:ascii="Arial" w:hAnsi="Arial" w:cs="Arial"/>
        </w:rPr>
        <w:t>c</w:t>
      </w:r>
      <w:r w:rsidR="00D35D96">
        <w:rPr>
          <w:rFonts w:ascii="Arial" w:hAnsi="Arial" w:cs="Arial"/>
        </w:rPr>
        <w:t>onvención</w:t>
      </w:r>
      <w:r w:rsidR="004119B5">
        <w:rPr>
          <w:rFonts w:ascii="Arial" w:hAnsi="Arial" w:cs="Arial"/>
        </w:rPr>
        <w:t xml:space="preserve"> trata lo relativo a la competencia desleal</w:t>
      </w:r>
      <w:r w:rsidR="009A04F6">
        <w:rPr>
          <w:rFonts w:ascii="Arial" w:hAnsi="Arial" w:cs="Arial"/>
        </w:rPr>
        <w:t xml:space="preserve">, y en su numeral tercero </w:t>
      </w:r>
      <w:r w:rsidR="001B4D25">
        <w:rPr>
          <w:rFonts w:ascii="Arial" w:hAnsi="Arial" w:cs="Arial"/>
        </w:rPr>
        <w:t xml:space="preserve">determina </w:t>
      </w:r>
      <w:r w:rsidR="009A04F6">
        <w:rPr>
          <w:rFonts w:ascii="Arial" w:hAnsi="Arial" w:cs="Arial"/>
        </w:rPr>
        <w:t>unas prohibiciones taxativas que deberán hacerse en esta materia</w:t>
      </w:r>
      <w:r w:rsidR="008150EB">
        <w:rPr>
          <w:rFonts w:ascii="Arial" w:hAnsi="Arial" w:cs="Arial"/>
        </w:rPr>
        <w:t xml:space="preserve">. </w:t>
      </w:r>
      <w:r w:rsidR="00A85DED">
        <w:rPr>
          <w:rFonts w:ascii="Arial" w:hAnsi="Arial" w:cs="Arial"/>
        </w:rPr>
        <w:t>Es necesario</w:t>
      </w:r>
      <w:r w:rsidR="008150EB">
        <w:rPr>
          <w:rFonts w:ascii="Arial" w:hAnsi="Arial" w:cs="Arial"/>
        </w:rPr>
        <w:t xml:space="preserve"> prohibir</w:t>
      </w:r>
      <w:r w:rsidR="009A04F6">
        <w:rPr>
          <w:rFonts w:ascii="Arial" w:hAnsi="Arial" w:cs="Arial"/>
        </w:rPr>
        <w:t xml:space="preserve">: </w:t>
      </w:r>
    </w:p>
    <w:p w14:paraId="2C67E0A8" w14:textId="1D6CE25F" w:rsidR="009A04F6" w:rsidRPr="009A04F6" w:rsidRDefault="009A04F6" w:rsidP="009A04F6">
      <w:pPr>
        <w:spacing w:before="240" w:line="360" w:lineRule="auto"/>
        <w:ind w:left="708"/>
        <w:jc w:val="both"/>
        <w:rPr>
          <w:rFonts w:ascii="Arial" w:hAnsi="Arial" w:cs="Arial"/>
          <w:sz w:val="22"/>
          <w:szCs w:val="22"/>
        </w:rPr>
      </w:pPr>
      <w:r w:rsidRPr="009A04F6">
        <w:rPr>
          <w:rFonts w:ascii="Arial" w:hAnsi="Arial" w:cs="Arial"/>
          <w:sz w:val="22"/>
          <w:szCs w:val="22"/>
        </w:rPr>
        <w:t>i) cualquier acto capaz de crear una confusión, por cualquier medio que sea, respecto del establecimiento, los productos o la actividad industrial o comercial de un competidor;</w:t>
      </w:r>
    </w:p>
    <w:p w14:paraId="47F16BCA" w14:textId="6D100D7A" w:rsidR="009A04F6" w:rsidRPr="009A04F6" w:rsidRDefault="009A04F6" w:rsidP="009A04F6">
      <w:pPr>
        <w:spacing w:before="240" w:line="360" w:lineRule="auto"/>
        <w:ind w:left="708"/>
        <w:jc w:val="both"/>
        <w:rPr>
          <w:rFonts w:ascii="Arial" w:hAnsi="Arial" w:cs="Arial"/>
          <w:sz w:val="22"/>
          <w:szCs w:val="22"/>
        </w:rPr>
      </w:pPr>
      <w:r w:rsidRPr="009A04F6">
        <w:rPr>
          <w:rFonts w:ascii="Arial" w:hAnsi="Arial" w:cs="Arial"/>
          <w:sz w:val="22"/>
          <w:szCs w:val="22"/>
        </w:rPr>
        <w:t>ii) las aseveraciones falsas, en el ejercicio del comercio, capaces de desacreditar el establecimiento, los productos o la actividad industrial o comercial de un competidor;</w:t>
      </w:r>
    </w:p>
    <w:p w14:paraId="64832106" w14:textId="3F7B6C41" w:rsidR="009A04F6" w:rsidRPr="009A04F6" w:rsidRDefault="009A04F6" w:rsidP="009A04F6">
      <w:pPr>
        <w:spacing w:before="240" w:line="360" w:lineRule="auto"/>
        <w:ind w:left="708"/>
        <w:jc w:val="both"/>
        <w:rPr>
          <w:rFonts w:ascii="Arial" w:hAnsi="Arial" w:cs="Arial"/>
          <w:sz w:val="22"/>
          <w:szCs w:val="22"/>
        </w:rPr>
      </w:pPr>
      <w:r w:rsidRPr="009A04F6">
        <w:rPr>
          <w:rFonts w:ascii="Arial" w:hAnsi="Arial" w:cs="Arial"/>
          <w:sz w:val="22"/>
          <w:szCs w:val="22"/>
        </w:rPr>
        <w:lastRenderedPageBreak/>
        <w:t>iii) las indicaciones o aseveraciones cuyo empleo, en el ejercicio del comercio, pudieren inducir al público a error sobre la naturaleza, el modo de fabricación, las características, la aptitud en el empleo o la cantidad de los productos.</w:t>
      </w:r>
      <w:r>
        <w:rPr>
          <w:rStyle w:val="Refdenotaalpie"/>
          <w:rFonts w:ascii="Arial" w:hAnsi="Arial" w:cs="Arial"/>
          <w:sz w:val="22"/>
          <w:szCs w:val="22"/>
        </w:rPr>
        <w:footnoteReference w:id="25"/>
      </w:r>
    </w:p>
    <w:p w14:paraId="4D2579CA" w14:textId="3B1F0394" w:rsidR="00920120" w:rsidRDefault="00081C73" w:rsidP="00433DEF">
      <w:pPr>
        <w:spacing w:before="240" w:line="360" w:lineRule="auto"/>
        <w:jc w:val="both"/>
        <w:rPr>
          <w:rFonts w:ascii="Arial" w:hAnsi="Arial" w:cs="Arial"/>
        </w:rPr>
      </w:pPr>
      <w:r>
        <w:rPr>
          <w:rFonts w:ascii="Arial" w:hAnsi="Arial" w:cs="Arial"/>
        </w:rPr>
        <w:t>Por último</w:t>
      </w:r>
      <w:r w:rsidR="0098528F">
        <w:rPr>
          <w:rFonts w:ascii="Arial" w:hAnsi="Arial" w:cs="Arial"/>
        </w:rPr>
        <w:t>,</w:t>
      </w:r>
      <w:r w:rsidR="00FE531C">
        <w:rPr>
          <w:rFonts w:ascii="Arial" w:hAnsi="Arial" w:cs="Arial"/>
        </w:rPr>
        <w:t xml:space="preserve"> es</w:t>
      </w:r>
      <w:r w:rsidR="0098528F">
        <w:rPr>
          <w:rFonts w:ascii="Arial" w:hAnsi="Arial" w:cs="Arial"/>
        </w:rPr>
        <w:t xml:space="preserve"> oportuno</w:t>
      </w:r>
      <w:r w:rsidR="00FE531C">
        <w:rPr>
          <w:rFonts w:ascii="Arial" w:hAnsi="Arial" w:cs="Arial"/>
        </w:rPr>
        <w:t xml:space="preserve"> resaltar que esta norma prevé el “</w:t>
      </w:r>
      <w:r w:rsidR="00FE531C" w:rsidRPr="00FE531C">
        <w:rPr>
          <w:rFonts w:ascii="Arial" w:hAnsi="Arial" w:cs="Arial"/>
        </w:rPr>
        <w:t>plazo de gracia</w:t>
      </w:r>
      <w:r w:rsidR="00FE531C">
        <w:rPr>
          <w:rFonts w:ascii="Arial" w:hAnsi="Arial" w:cs="Arial"/>
        </w:rPr>
        <w:t xml:space="preserve">” </w:t>
      </w:r>
      <w:r w:rsidR="00FE531C" w:rsidRPr="00FE531C">
        <w:rPr>
          <w:rFonts w:ascii="Arial" w:hAnsi="Arial" w:cs="Arial"/>
        </w:rPr>
        <w:t xml:space="preserve">para el pago de las tasas previstas </w:t>
      </w:r>
      <w:r w:rsidR="001B4D25">
        <w:rPr>
          <w:rFonts w:ascii="Arial" w:hAnsi="Arial" w:cs="Arial"/>
        </w:rPr>
        <w:t>en pro d</w:t>
      </w:r>
      <w:r w:rsidR="00FE531C" w:rsidRPr="00FE531C">
        <w:rPr>
          <w:rFonts w:ascii="Arial" w:hAnsi="Arial" w:cs="Arial"/>
        </w:rPr>
        <w:t xml:space="preserve">el mantenimiento de los derechos de propiedad industrial, </w:t>
      </w:r>
      <w:r w:rsidR="001B4D25">
        <w:rPr>
          <w:rFonts w:ascii="Arial" w:hAnsi="Arial" w:cs="Arial"/>
        </w:rPr>
        <w:t>este</w:t>
      </w:r>
      <w:r w:rsidR="00FE531C">
        <w:rPr>
          <w:rFonts w:ascii="Arial" w:hAnsi="Arial" w:cs="Arial"/>
        </w:rPr>
        <w:t xml:space="preserve"> </w:t>
      </w:r>
      <w:r w:rsidR="008150EB">
        <w:rPr>
          <w:rFonts w:ascii="Arial" w:hAnsi="Arial" w:cs="Arial"/>
        </w:rPr>
        <w:t xml:space="preserve">se </w:t>
      </w:r>
      <w:r w:rsidR="00FE531C">
        <w:rPr>
          <w:rFonts w:ascii="Arial" w:hAnsi="Arial" w:cs="Arial"/>
        </w:rPr>
        <w:t xml:space="preserve">plantea como mínimo por seis meses. En Colombia se tienen </w:t>
      </w:r>
      <w:r w:rsidR="000E7FBB">
        <w:rPr>
          <w:rFonts w:ascii="Arial" w:hAnsi="Arial" w:cs="Arial"/>
        </w:rPr>
        <w:t xml:space="preserve">seis </w:t>
      </w:r>
      <w:r w:rsidR="00FE531C">
        <w:rPr>
          <w:rFonts w:ascii="Arial" w:hAnsi="Arial" w:cs="Arial"/>
        </w:rPr>
        <w:t>meses</w:t>
      </w:r>
      <w:r w:rsidR="001B4D25">
        <w:rPr>
          <w:rFonts w:ascii="Arial" w:hAnsi="Arial" w:cs="Arial"/>
        </w:rPr>
        <w:t>,</w:t>
      </w:r>
      <w:r w:rsidR="00FE531C">
        <w:rPr>
          <w:rFonts w:ascii="Arial" w:hAnsi="Arial" w:cs="Arial"/>
        </w:rPr>
        <w:t xml:space="preserve"> a partir de la fecha de vencimiento de la marca o demás derechos de propiedad industrial</w:t>
      </w:r>
      <w:r w:rsidR="008150EB">
        <w:rPr>
          <w:rFonts w:ascii="Arial" w:hAnsi="Arial" w:cs="Arial"/>
        </w:rPr>
        <w:t xml:space="preserve"> registrados</w:t>
      </w:r>
      <w:r w:rsidR="00FE531C">
        <w:rPr>
          <w:rFonts w:ascii="Arial" w:hAnsi="Arial" w:cs="Arial"/>
        </w:rPr>
        <w:t xml:space="preserve">, para pagar las tasas correspondientes a la renovación sin que se pierda el derecho. </w:t>
      </w:r>
    </w:p>
    <w:p w14:paraId="6B1BEC99" w14:textId="77777777" w:rsidR="008150EB" w:rsidRDefault="008150EB" w:rsidP="00433DEF">
      <w:pPr>
        <w:spacing w:before="240" w:line="360" w:lineRule="auto"/>
        <w:jc w:val="both"/>
        <w:rPr>
          <w:rFonts w:ascii="Arial" w:hAnsi="Arial" w:cs="Arial"/>
        </w:rPr>
      </w:pPr>
    </w:p>
    <w:p w14:paraId="7BE7FCC2" w14:textId="2FD913BE" w:rsidR="009B5DD9" w:rsidRPr="003B51B0" w:rsidRDefault="00650668">
      <w:pPr>
        <w:pStyle w:val="Ttulo3"/>
      </w:pPr>
      <w:bookmarkStart w:id="21" w:name="_Toc25245752"/>
      <w:r w:rsidRPr="003B51B0">
        <w:t xml:space="preserve">Convenio de </w:t>
      </w:r>
      <w:r w:rsidR="00176D1F">
        <w:t>B</w:t>
      </w:r>
      <w:r w:rsidRPr="003B51B0">
        <w:t>erna para la protección de las obras literarias y artísticas</w:t>
      </w:r>
      <w:bookmarkEnd w:id="21"/>
    </w:p>
    <w:p w14:paraId="5E0DFB6C" w14:textId="42453911" w:rsidR="00BE319F" w:rsidRDefault="00AB72B1" w:rsidP="00F1129D">
      <w:pPr>
        <w:spacing w:before="240" w:line="360" w:lineRule="auto"/>
        <w:jc w:val="both"/>
        <w:rPr>
          <w:rFonts w:ascii="Arial" w:hAnsi="Arial" w:cs="Arial"/>
        </w:rPr>
      </w:pPr>
      <w:r w:rsidRPr="00AB72B1">
        <w:rPr>
          <w:rFonts w:ascii="Arial" w:hAnsi="Arial" w:cs="Arial"/>
        </w:rPr>
        <w:t>Colombia</w:t>
      </w:r>
      <w:r w:rsidR="007E2434">
        <w:rPr>
          <w:rFonts w:ascii="Arial" w:hAnsi="Arial" w:cs="Arial"/>
        </w:rPr>
        <w:t xml:space="preserve"> aprobó</w:t>
      </w:r>
      <w:r>
        <w:rPr>
          <w:rFonts w:ascii="Arial" w:hAnsi="Arial" w:cs="Arial"/>
        </w:rPr>
        <w:t xml:space="preserve"> este tratado </w:t>
      </w:r>
      <w:r w:rsidR="007E2434">
        <w:rPr>
          <w:rFonts w:ascii="Arial" w:hAnsi="Arial" w:cs="Arial"/>
        </w:rPr>
        <w:t xml:space="preserve">mediante la </w:t>
      </w:r>
      <w:r w:rsidR="009F0A82">
        <w:rPr>
          <w:rFonts w:ascii="Arial" w:hAnsi="Arial" w:cs="Arial"/>
        </w:rPr>
        <w:t>L</w:t>
      </w:r>
      <w:r w:rsidR="007E2434">
        <w:rPr>
          <w:rFonts w:ascii="Arial" w:hAnsi="Arial" w:cs="Arial"/>
        </w:rPr>
        <w:t xml:space="preserve">ey </w:t>
      </w:r>
      <w:r w:rsidR="003B3BEA">
        <w:rPr>
          <w:rFonts w:ascii="Arial" w:hAnsi="Arial" w:cs="Arial"/>
        </w:rPr>
        <w:t xml:space="preserve">33 de 1987. </w:t>
      </w:r>
      <w:r w:rsidR="00090F69">
        <w:rPr>
          <w:rFonts w:ascii="Arial" w:hAnsi="Arial" w:cs="Arial"/>
        </w:rPr>
        <w:t xml:space="preserve">En el artículo </w:t>
      </w:r>
      <w:r w:rsidR="009F0A82">
        <w:rPr>
          <w:rFonts w:ascii="Arial" w:hAnsi="Arial" w:cs="Arial"/>
        </w:rPr>
        <w:t xml:space="preserve">2 </w:t>
      </w:r>
      <w:r w:rsidR="00090F69">
        <w:rPr>
          <w:rFonts w:ascii="Arial" w:hAnsi="Arial" w:cs="Arial"/>
        </w:rPr>
        <w:t>del Convenio se de</w:t>
      </w:r>
      <w:r w:rsidR="001B4D25">
        <w:rPr>
          <w:rFonts w:ascii="Arial" w:hAnsi="Arial" w:cs="Arial"/>
        </w:rPr>
        <w:t>fine</w:t>
      </w:r>
      <w:r w:rsidR="00155AF3">
        <w:rPr>
          <w:rFonts w:ascii="Arial" w:hAnsi="Arial" w:cs="Arial"/>
        </w:rPr>
        <w:t xml:space="preserve"> el ámbito de protección así</w:t>
      </w:r>
      <w:r w:rsidR="00090F69">
        <w:rPr>
          <w:rFonts w:ascii="Arial" w:hAnsi="Arial" w:cs="Arial"/>
        </w:rPr>
        <w:t xml:space="preserve">: </w:t>
      </w:r>
      <w:r w:rsidR="00B60845">
        <w:rPr>
          <w:rFonts w:ascii="Arial" w:hAnsi="Arial" w:cs="Arial"/>
        </w:rPr>
        <w:t>“1.</w:t>
      </w:r>
      <w:r w:rsidR="001B4D25">
        <w:rPr>
          <w:rFonts w:ascii="Arial" w:hAnsi="Arial" w:cs="Arial"/>
        </w:rPr>
        <w:t xml:space="preserve"> </w:t>
      </w:r>
      <w:r w:rsidR="00B60845">
        <w:rPr>
          <w:rFonts w:ascii="Arial" w:hAnsi="Arial" w:cs="Arial"/>
        </w:rPr>
        <w:t>Obras literarias y artísticas</w:t>
      </w:r>
      <w:r w:rsidR="002B3D51">
        <w:rPr>
          <w:rFonts w:ascii="Arial" w:hAnsi="Arial" w:cs="Arial"/>
        </w:rPr>
        <w:t>; 2.</w:t>
      </w:r>
      <w:r w:rsidR="001B4D25">
        <w:rPr>
          <w:rFonts w:ascii="Arial" w:hAnsi="Arial" w:cs="Arial"/>
        </w:rPr>
        <w:t xml:space="preserve"> </w:t>
      </w:r>
      <w:r w:rsidR="002B3D51">
        <w:rPr>
          <w:rFonts w:ascii="Arial" w:hAnsi="Arial" w:cs="Arial"/>
        </w:rPr>
        <w:t>Posibilidad de exigir la fijación</w:t>
      </w:r>
      <w:r w:rsidR="00155AF3">
        <w:rPr>
          <w:rFonts w:ascii="Arial" w:hAnsi="Arial" w:cs="Arial"/>
        </w:rPr>
        <w:t>;</w:t>
      </w:r>
      <w:r w:rsidR="001B4D25">
        <w:rPr>
          <w:rFonts w:ascii="Arial" w:hAnsi="Arial" w:cs="Arial"/>
        </w:rPr>
        <w:t xml:space="preserve"> </w:t>
      </w:r>
      <w:r w:rsidR="00212EE1">
        <w:rPr>
          <w:rFonts w:ascii="Arial" w:hAnsi="Arial" w:cs="Arial"/>
        </w:rPr>
        <w:t>3.</w:t>
      </w:r>
      <w:r w:rsidR="001B4D25">
        <w:rPr>
          <w:rFonts w:ascii="Arial" w:hAnsi="Arial" w:cs="Arial"/>
        </w:rPr>
        <w:t xml:space="preserve"> </w:t>
      </w:r>
      <w:r w:rsidR="00212EE1">
        <w:rPr>
          <w:rFonts w:ascii="Arial" w:hAnsi="Arial" w:cs="Arial"/>
        </w:rPr>
        <w:t>Obras derivadas; 4.</w:t>
      </w:r>
      <w:r w:rsidR="001B4D25">
        <w:rPr>
          <w:rFonts w:ascii="Arial" w:hAnsi="Arial" w:cs="Arial"/>
        </w:rPr>
        <w:t xml:space="preserve"> </w:t>
      </w:r>
      <w:r w:rsidR="00212EE1">
        <w:rPr>
          <w:rFonts w:ascii="Arial" w:hAnsi="Arial" w:cs="Arial"/>
        </w:rPr>
        <w:t>Textos Oficiales; 5.</w:t>
      </w:r>
      <w:r w:rsidR="001B4D25">
        <w:rPr>
          <w:rFonts w:ascii="Arial" w:hAnsi="Arial" w:cs="Arial"/>
        </w:rPr>
        <w:t xml:space="preserve"> </w:t>
      </w:r>
      <w:r w:rsidR="00212EE1">
        <w:rPr>
          <w:rFonts w:ascii="Arial" w:hAnsi="Arial" w:cs="Arial"/>
        </w:rPr>
        <w:t>Co</w:t>
      </w:r>
      <w:r w:rsidR="009F0A82">
        <w:rPr>
          <w:rFonts w:ascii="Arial" w:hAnsi="Arial" w:cs="Arial"/>
        </w:rPr>
        <w:t>l</w:t>
      </w:r>
      <w:r w:rsidR="00212EE1">
        <w:rPr>
          <w:rFonts w:ascii="Arial" w:hAnsi="Arial" w:cs="Arial"/>
        </w:rPr>
        <w:t xml:space="preserve">ecciones; </w:t>
      </w:r>
      <w:r w:rsidR="00647924">
        <w:rPr>
          <w:rFonts w:ascii="Arial" w:hAnsi="Arial" w:cs="Arial"/>
        </w:rPr>
        <w:t>6.</w:t>
      </w:r>
      <w:r w:rsidR="001B4D25">
        <w:rPr>
          <w:rFonts w:ascii="Arial" w:hAnsi="Arial" w:cs="Arial"/>
        </w:rPr>
        <w:t xml:space="preserve"> </w:t>
      </w:r>
      <w:r w:rsidR="00647924">
        <w:rPr>
          <w:rFonts w:ascii="Arial" w:hAnsi="Arial" w:cs="Arial"/>
        </w:rPr>
        <w:t>Obligación de proteger</w:t>
      </w:r>
      <w:r w:rsidR="00A90663">
        <w:rPr>
          <w:rFonts w:ascii="Arial" w:hAnsi="Arial" w:cs="Arial"/>
        </w:rPr>
        <w:t xml:space="preserve">, </w:t>
      </w:r>
      <w:r w:rsidR="00647924">
        <w:rPr>
          <w:rFonts w:ascii="Arial" w:hAnsi="Arial" w:cs="Arial"/>
        </w:rPr>
        <w:t xml:space="preserve">beneficiarios de la protección; </w:t>
      </w:r>
      <w:r w:rsidR="0027758A">
        <w:rPr>
          <w:rFonts w:ascii="Arial" w:hAnsi="Arial" w:cs="Arial"/>
        </w:rPr>
        <w:t>7.</w:t>
      </w:r>
      <w:r w:rsidR="001B4D25">
        <w:rPr>
          <w:rFonts w:ascii="Arial" w:hAnsi="Arial" w:cs="Arial"/>
        </w:rPr>
        <w:t xml:space="preserve"> </w:t>
      </w:r>
      <w:r w:rsidR="0027758A">
        <w:rPr>
          <w:rFonts w:ascii="Arial" w:hAnsi="Arial" w:cs="Arial"/>
        </w:rPr>
        <w:t>Obras de artes aplicadas y dibujos y modelos industriales; 8. Noticias”</w:t>
      </w:r>
      <w:r w:rsidR="00764886">
        <w:rPr>
          <w:rStyle w:val="Refdenotaalpie"/>
          <w:rFonts w:ascii="Arial" w:hAnsi="Arial" w:cs="Arial"/>
        </w:rPr>
        <w:footnoteReference w:id="26"/>
      </w:r>
      <w:r w:rsidR="0064030E">
        <w:rPr>
          <w:rFonts w:ascii="Arial" w:hAnsi="Arial" w:cs="Arial"/>
        </w:rPr>
        <w:t xml:space="preserve">. </w:t>
      </w:r>
      <w:r w:rsidR="00081C73">
        <w:rPr>
          <w:rFonts w:ascii="Arial" w:hAnsi="Arial" w:cs="Arial"/>
        </w:rPr>
        <w:t>En suma, e</w:t>
      </w:r>
      <w:r w:rsidR="00DF1B07">
        <w:rPr>
          <w:rFonts w:ascii="Arial" w:hAnsi="Arial" w:cs="Arial"/>
        </w:rPr>
        <w:t xml:space="preserve">l parágrafo </w:t>
      </w:r>
      <w:r w:rsidR="0084570A">
        <w:rPr>
          <w:rFonts w:ascii="Arial" w:hAnsi="Arial" w:cs="Arial"/>
        </w:rPr>
        <w:t>primero de este artículo aclara que</w:t>
      </w:r>
      <w:r w:rsidR="00C6721B">
        <w:rPr>
          <w:rFonts w:ascii="Arial" w:hAnsi="Arial" w:cs="Arial"/>
        </w:rPr>
        <w:t xml:space="preserve"> la protección </w:t>
      </w:r>
      <w:r w:rsidR="00A85DED">
        <w:rPr>
          <w:rFonts w:ascii="Arial" w:hAnsi="Arial" w:cs="Arial"/>
        </w:rPr>
        <w:t>ha de</w:t>
      </w:r>
      <w:r w:rsidR="00C6721B">
        <w:rPr>
          <w:rFonts w:ascii="Arial" w:hAnsi="Arial" w:cs="Arial"/>
        </w:rPr>
        <w:t xml:space="preserve"> extenderse a </w:t>
      </w:r>
      <w:r w:rsidR="00C6721B" w:rsidRPr="00C6721B">
        <w:rPr>
          <w:rFonts w:ascii="Arial" w:hAnsi="Arial" w:cs="Arial"/>
        </w:rPr>
        <w:t>"todas las producciones en el campo literario, científico y artístico, cualquiera que sea el modo o forma de expresión"</w:t>
      </w:r>
      <w:r w:rsidR="00081C73">
        <w:rPr>
          <w:rFonts w:ascii="Arial" w:hAnsi="Arial" w:cs="Arial"/>
        </w:rPr>
        <w:t>.</w:t>
      </w:r>
    </w:p>
    <w:p w14:paraId="013527D2" w14:textId="605166E3" w:rsidR="00794F06" w:rsidRDefault="00794F06" w:rsidP="00F1129D">
      <w:pPr>
        <w:spacing w:before="240" w:line="360" w:lineRule="auto"/>
        <w:jc w:val="both"/>
        <w:rPr>
          <w:rFonts w:ascii="Arial" w:hAnsi="Arial" w:cs="Arial"/>
        </w:rPr>
      </w:pPr>
      <w:r>
        <w:rPr>
          <w:rFonts w:ascii="Arial" w:hAnsi="Arial" w:cs="Arial"/>
        </w:rPr>
        <w:lastRenderedPageBreak/>
        <w:t xml:space="preserve">En </w:t>
      </w:r>
      <w:r w:rsidR="00671155">
        <w:rPr>
          <w:rFonts w:ascii="Arial" w:hAnsi="Arial" w:cs="Arial"/>
        </w:rPr>
        <w:t>torno</w:t>
      </w:r>
      <w:r>
        <w:rPr>
          <w:rFonts w:ascii="Arial" w:hAnsi="Arial" w:cs="Arial"/>
        </w:rPr>
        <w:t xml:space="preserve"> a las “Obras de arte</w:t>
      </w:r>
      <w:r w:rsidR="00E919DA">
        <w:rPr>
          <w:rFonts w:ascii="Arial" w:hAnsi="Arial" w:cs="Arial"/>
        </w:rPr>
        <w:t xml:space="preserve"> </w:t>
      </w:r>
      <w:r>
        <w:rPr>
          <w:rFonts w:ascii="Arial" w:hAnsi="Arial" w:cs="Arial"/>
        </w:rPr>
        <w:t>aplicadas”, estudiadas en este trabajo c</w:t>
      </w:r>
      <w:r w:rsidR="00081C73">
        <w:rPr>
          <w:rFonts w:ascii="Arial" w:hAnsi="Arial" w:cs="Arial"/>
        </w:rPr>
        <w:t>o</w:t>
      </w:r>
      <w:r>
        <w:rPr>
          <w:rFonts w:ascii="Arial" w:hAnsi="Arial" w:cs="Arial"/>
        </w:rPr>
        <w:t xml:space="preserve">mo mecanismo de protección relevante en la industria de la moda, </w:t>
      </w:r>
      <w:r w:rsidR="0098709A">
        <w:rPr>
          <w:rFonts w:ascii="Arial" w:hAnsi="Arial" w:cs="Arial"/>
        </w:rPr>
        <w:t xml:space="preserve">la </w:t>
      </w:r>
      <w:r w:rsidR="001F7610">
        <w:rPr>
          <w:rFonts w:ascii="Arial" w:hAnsi="Arial" w:cs="Arial"/>
        </w:rPr>
        <w:t>c</w:t>
      </w:r>
      <w:r w:rsidR="0098709A">
        <w:rPr>
          <w:rFonts w:ascii="Arial" w:hAnsi="Arial" w:cs="Arial"/>
        </w:rPr>
        <w:t xml:space="preserve">onvención </w:t>
      </w:r>
      <w:r w:rsidR="001F7610">
        <w:rPr>
          <w:rFonts w:ascii="Arial" w:hAnsi="Arial" w:cs="Arial"/>
        </w:rPr>
        <w:t xml:space="preserve">dictamina </w:t>
      </w:r>
      <w:r w:rsidR="0098709A">
        <w:rPr>
          <w:rFonts w:ascii="Arial" w:hAnsi="Arial" w:cs="Arial"/>
        </w:rPr>
        <w:t>en</w:t>
      </w:r>
      <w:r w:rsidR="001F27B6">
        <w:rPr>
          <w:rFonts w:ascii="Arial" w:hAnsi="Arial" w:cs="Arial"/>
        </w:rPr>
        <w:t xml:space="preserve"> el numeral séptimo de su</w:t>
      </w:r>
      <w:r w:rsidR="0098709A">
        <w:rPr>
          <w:rFonts w:ascii="Arial" w:hAnsi="Arial" w:cs="Arial"/>
        </w:rPr>
        <w:t xml:space="preserve"> artículo </w:t>
      </w:r>
      <w:r w:rsidR="001F27B6">
        <w:rPr>
          <w:rFonts w:ascii="Arial" w:hAnsi="Arial" w:cs="Arial"/>
        </w:rPr>
        <w:t>segundo</w:t>
      </w:r>
      <w:r w:rsidR="00A90985">
        <w:rPr>
          <w:rFonts w:ascii="Arial" w:hAnsi="Arial" w:cs="Arial"/>
        </w:rPr>
        <w:t xml:space="preserve"> que cada país </w:t>
      </w:r>
      <w:r w:rsidR="00F1129D">
        <w:rPr>
          <w:rFonts w:ascii="Arial" w:hAnsi="Arial" w:cs="Arial"/>
        </w:rPr>
        <w:t xml:space="preserve">tiene </w:t>
      </w:r>
      <w:r w:rsidR="00F1129D" w:rsidRPr="00F1129D">
        <w:rPr>
          <w:rFonts w:ascii="Arial" w:hAnsi="Arial" w:cs="Arial"/>
        </w:rPr>
        <w:t>facultad de regular lo concerniente</w:t>
      </w:r>
      <w:r w:rsidR="00F1129D">
        <w:rPr>
          <w:rFonts w:ascii="Arial" w:hAnsi="Arial" w:cs="Arial"/>
        </w:rPr>
        <w:t xml:space="preserve"> a ellas</w:t>
      </w:r>
      <w:r w:rsidR="00E919DA">
        <w:rPr>
          <w:rStyle w:val="Refdenotaalpie"/>
          <w:rFonts w:ascii="Arial" w:hAnsi="Arial" w:cs="Arial"/>
        </w:rPr>
        <w:footnoteReference w:id="27"/>
      </w:r>
      <w:r w:rsidR="00081C73">
        <w:rPr>
          <w:rFonts w:ascii="Arial" w:hAnsi="Arial" w:cs="Arial"/>
        </w:rPr>
        <w:t>.</w:t>
      </w:r>
    </w:p>
    <w:p w14:paraId="1A226EDF" w14:textId="11CFD393" w:rsidR="00AB567F" w:rsidRDefault="00081C73" w:rsidP="00744452">
      <w:pPr>
        <w:spacing w:before="240" w:line="360" w:lineRule="auto"/>
        <w:jc w:val="both"/>
        <w:rPr>
          <w:rFonts w:ascii="Arial" w:hAnsi="Arial" w:cs="Arial"/>
        </w:rPr>
      </w:pPr>
      <w:r>
        <w:rPr>
          <w:rFonts w:ascii="Arial" w:hAnsi="Arial" w:cs="Arial"/>
        </w:rPr>
        <w:t>Por otro lado, e</w:t>
      </w:r>
      <w:r w:rsidR="00BC39BB">
        <w:rPr>
          <w:rFonts w:ascii="Arial" w:hAnsi="Arial" w:cs="Arial"/>
        </w:rPr>
        <w:t xml:space="preserve">l </w:t>
      </w:r>
      <w:r w:rsidR="009D6455">
        <w:rPr>
          <w:rFonts w:ascii="Arial" w:hAnsi="Arial" w:cs="Arial"/>
        </w:rPr>
        <w:t>Convenio</w:t>
      </w:r>
      <w:r w:rsidR="00BC39BB">
        <w:rPr>
          <w:rFonts w:ascii="Arial" w:hAnsi="Arial" w:cs="Arial"/>
        </w:rPr>
        <w:t xml:space="preserve"> </w:t>
      </w:r>
      <w:r w:rsidR="009D6455">
        <w:rPr>
          <w:rFonts w:ascii="Arial" w:hAnsi="Arial" w:cs="Arial"/>
        </w:rPr>
        <w:t>con</w:t>
      </w:r>
      <w:r w:rsidR="00BC39BB">
        <w:rPr>
          <w:rFonts w:ascii="Arial" w:hAnsi="Arial" w:cs="Arial"/>
        </w:rPr>
        <w:t xml:space="preserve">tiene varios principios rectores </w:t>
      </w:r>
      <w:r>
        <w:rPr>
          <w:rFonts w:ascii="Arial" w:hAnsi="Arial" w:cs="Arial"/>
        </w:rPr>
        <w:t>respecto</w:t>
      </w:r>
      <w:r w:rsidR="00BC39BB">
        <w:rPr>
          <w:rFonts w:ascii="Arial" w:hAnsi="Arial" w:cs="Arial"/>
        </w:rPr>
        <w:t xml:space="preserve"> a la protección de los derechos de autor</w:t>
      </w:r>
      <w:r w:rsidR="00126A9A">
        <w:rPr>
          <w:rFonts w:ascii="Arial" w:hAnsi="Arial" w:cs="Arial"/>
        </w:rPr>
        <w:t xml:space="preserve">; </w:t>
      </w:r>
      <w:r w:rsidR="00E12073">
        <w:rPr>
          <w:rFonts w:ascii="Arial" w:hAnsi="Arial" w:cs="Arial"/>
        </w:rPr>
        <w:t>e</w:t>
      </w:r>
      <w:r w:rsidR="00126A9A">
        <w:rPr>
          <w:rFonts w:ascii="Arial" w:hAnsi="Arial" w:cs="Arial"/>
        </w:rPr>
        <w:t>n primer lugar</w:t>
      </w:r>
      <w:r>
        <w:rPr>
          <w:rFonts w:ascii="Arial" w:hAnsi="Arial" w:cs="Arial"/>
        </w:rPr>
        <w:t>,</w:t>
      </w:r>
      <w:r w:rsidR="008150EB">
        <w:rPr>
          <w:rFonts w:ascii="Arial" w:hAnsi="Arial" w:cs="Arial"/>
        </w:rPr>
        <w:t xml:space="preserve"> </w:t>
      </w:r>
      <w:r w:rsidR="00126A9A">
        <w:rPr>
          <w:rFonts w:ascii="Arial" w:hAnsi="Arial" w:cs="Arial"/>
        </w:rPr>
        <w:t xml:space="preserve">se refiere en </w:t>
      </w:r>
      <w:r w:rsidR="0098472E">
        <w:rPr>
          <w:rFonts w:ascii="Arial" w:hAnsi="Arial" w:cs="Arial"/>
        </w:rPr>
        <w:t>su</w:t>
      </w:r>
      <w:r w:rsidR="00DB4856">
        <w:rPr>
          <w:rFonts w:ascii="Arial" w:hAnsi="Arial" w:cs="Arial"/>
        </w:rPr>
        <w:t xml:space="preserve"> </w:t>
      </w:r>
      <w:r w:rsidR="0098472E">
        <w:rPr>
          <w:rFonts w:ascii="Arial" w:hAnsi="Arial" w:cs="Arial"/>
        </w:rPr>
        <w:t xml:space="preserve">artículo </w:t>
      </w:r>
      <w:r w:rsidR="00DB4856">
        <w:rPr>
          <w:rFonts w:ascii="Arial" w:hAnsi="Arial" w:cs="Arial"/>
        </w:rPr>
        <w:t>quinto</w:t>
      </w:r>
      <w:r w:rsidR="00E12073">
        <w:rPr>
          <w:rFonts w:ascii="Arial" w:hAnsi="Arial" w:cs="Arial"/>
        </w:rPr>
        <w:t xml:space="preserve"> </w:t>
      </w:r>
      <w:r w:rsidR="00DB4856">
        <w:rPr>
          <w:rFonts w:ascii="Arial" w:hAnsi="Arial" w:cs="Arial"/>
        </w:rPr>
        <w:t>a</w:t>
      </w:r>
      <w:r w:rsidR="00E12073">
        <w:rPr>
          <w:rFonts w:ascii="Arial" w:hAnsi="Arial" w:cs="Arial"/>
        </w:rPr>
        <w:t xml:space="preserve"> que l</w:t>
      </w:r>
      <w:r w:rsidR="009D6455" w:rsidRPr="009D6455">
        <w:rPr>
          <w:rFonts w:ascii="Arial" w:hAnsi="Arial" w:cs="Arial"/>
        </w:rPr>
        <w:t>as obras origin</w:t>
      </w:r>
      <w:r w:rsidR="00E12073">
        <w:rPr>
          <w:rFonts w:ascii="Arial" w:hAnsi="Arial" w:cs="Arial"/>
        </w:rPr>
        <w:t xml:space="preserve">adas en uno de los </w:t>
      </w:r>
      <w:r>
        <w:rPr>
          <w:rFonts w:ascii="Arial" w:hAnsi="Arial" w:cs="Arial"/>
        </w:rPr>
        <w:t>E</w:t>
      </w:r>
      <w:r w:rsidR="00E12073">
        <w:rPr>
          <w:rFonts w:ascii="Arial" w:hAnsi="Arial" w:cs="Arial"/>
        </w:rPr>
        <w:t xml:space="preserve">stados </w:t>
      </w:r>
      <w:r>
        <w:rPr>
          <w:rFonts w:ascii="Arial" w:hAnsi="Arial" w:cs="Arial"/>
        </w:rPr>
        <w:t>P</w:t>
      </w:r>
      <w:r w:rsidR="001C7B79">
        <w:rPr>
          <w:rFonts w:ascii="Arial" w:hAnsi="Arial" w:cs="Arial"/>
        </w:rPr>
        <w:t>arte</w:t>
      </w:r>
      <w:r w:rsidR="00A85DED">
        <w:rPr>
          <w:rFonts w:ascii="Arial" w:hAnsi="Arial" w:cs="Arial"/>
        </w:rPr>
        <w:t xml:space="preserve"> tendrán que</w:t>
      </w:r>
      <w:r w:rsidR="009D6455" w:rsidRPr="009D6455">
        <w:rPr>
          <w:rFonts w:ascii="Arial" w:hAnsi="Arial" w:cs="Arial"/>
        </w:rPr>
        <w:t xml:space="preserve"> ser objeto, en todos y cada uno de los demás </w:t>
      </w:r>
      <w:r>
        <w:rPr>
          <w:rFonts w:ascii="Arial" w:hAnsi="Arial" w:cs="Arial"/>
        </w:rPr>
        <w:t>E</w:t>
      </w:r>
      <w:r w:rsidR="009D6455" w:rsidRPr="009D6455">
        <w:rPr>
          <w:rFonts w:ascii="Arial" w:hAnsi="Arial" w:cs="Arial"/>
        </w:rPr>
        <w:t xml:space="preserve">stados </w:t>
      </w:r>
      <w:r w:rsidR="001C7B79">
        <w:rPr>
          <w:rFonts w:ascii="Arial" w:hAnsi="Arial" w:cs="Arial"/>
        </w:rPr>
        <w:t>c</w:t>
      </w:r>
      <w:r w:rsidR="009D6455" w:rsidRPr="009D6455">
        <w:rPr>
          <w:rFonts w:ascii="Arial" w:hAnsi="Arial" w:cs="Arial"/>
        </w:rPr>
        <w:t>ontratantes</w:t>
      </w:r>
      <w:r>
        <w:rPr>
          <w:rFonts w:ascii="Arial" w:hAnsi="Arial" w:cs="Arial"/>
        </w:rPr>
        <w:t>,</w:t>
      </w:r>
      <w:r w:rsidR="008150EB">
        <w:rPr>
          <w:rFonts w:ascii="Arial" w:hAnsi="Arial" w:cs="Arial"/>
        </w:rPr>
        <w:t xml:space="preserve"> </w:t>
      </w:r>
      <w:r w:rsidR="009D6455" w:rsidRPr="009D6455">
        <w:rPr>
          <w:rFonts w:ascii="Arial" w:hAnsi="Arial" w:cs="Arial"/>
        </w:rPr>
        <w:t>de la misma protección que conceden a las obras de sus propios nacionales</w:t>
      </w:r>
      <w:r w:rsidR="001C7B79">
        <w:rPr>
          <w:rStyle w:val="Refdenotaalpie"/>
          <w:rFonts w:ascii="Arial" w:hAnsi="Arial" w:cs="Arial"/>
        </w:rPr>
        <w:footnoteReference w:id="28"/>
      </w:r>
      <w:r>
        <w:rPr>
          <w:rFonts w:ascii="Arial" w:hAnsi="Arial" w:cs="Arial"/>
        </w:rPr>
        <w:t>.</w:t>
      </w:r>
      <w:r w:rsidR="0059262A">
        <w:rPr>
          <w:rFonts w:ascii="Arial" w:hAnsi="Arial" w:cs="Arial"/>
        </w:rPr>
        <w:t xml:space="preserve"> </w:t>
      </w:r>
    </w:p>
    <w:p w14:paraId="2B665A39" w14:textId="411087FC" w:rsidR="009D23A4" w:rsidRDefault="00C236E2" w:rsidP="001D3F36">
      <w:pPr>
        <w:spacing w:before="240" w:line="360" w:lineRule="auto"/>
        <w:jc w:val="both"/>
        <w:rPr>
          <w:rFonts w:ascii="Arial" w:hAnsi="Arial" w:cs="Arial"/>
        </w:rPr>
      </w:pPr>
      <w:r>
        <w:rPr>
          <w:rFonts w:ascii="Arial" w:hAnsi="Arial" w:cs="Arial"/>
        </w:rPr>
        <w:t>En segundo lugar, e</w:t>
      </w:r>
      <w:r w:rsidR="0059262A">
        <w:rPr>
          <w:rFonts w:ascii="Arial" w:hAnsi="Arial" w:cs="Arial"/>
        </w:rPr>
        <w:t xml:space="preserve">l numeral </w:t>
      </w:r>
      <w:r w:rsidR="00E971ED">
        <w:rPr>
          <w:rFonts w:ascii="Arial" w:hAnsi="Arial" w:cs="Arial"/>
        </w:rPr>
        <w:t>segundo de</w:t>
      </w:r>
      <w:r>
        <w:rPr>
          <w:rFonts w:ascii="Arial" w:hAnsi="Arial" w:cs="Arial"/>
        </w:rPr>
        <w:t xml:space="preserve"> su</w:t>
      </w:r>
      <w:r w:rsidR="00E971ED">
        <w:rPr>
          <w:rFonts w:ascii="Arial" w:hAnsi="Arial" w:cs="Arial"/>
        </w:rPr>
        <w:t xml:space="preserve"> artículo </w:t>
      </w:r>
      <w:r w:rsidR="0098528F">
        <w:rPr>
          <w:rFonts w:ascii="Arial" w:hAnsi="Arial" w:cs="Arial"/>
        </w:rPr>
        <w:t>quinto</w:t>
      </w:r>
      <w:r w:rsidR="009F0A82">
        <w:rPr>
          <w:rFonts w:ascii="Arial" w:hAnsi="Arial" w:cs="Arial"/>
        </w:rPr>
        <w:t xml:space="preserve"> </w:t>
      </w:r>
      <w:r w:rsidR="00E971ED">
        <w:rPr>
          <w:rFonts w:ascii="Arial" w:hAnsi="Arial" w:cs="Arial"/>
        </w:rPr>
        <w:t xml:space="preserve">hace referencia </w:t>
      </w:r>
      <w:r w:rsidR="00516C05">
        <w:rPr>
          <w:rFonts w:ascii="Arial" w:hAnsi="Arial" w:cs="Arial"/>
        </w:rPr>
        <w:t>a la protección de la cual goza el autor de la obra</w:t>
      </w:r>
      <w:r w:rsidR="007410A1">
        <w:rPr>
          <w:rFonts w:ascii="Arial" w:hAnsi="Arial" w:cs="Arial"/>
        </w:rPr>
        <w:t>, sin necesidad de que medie re</w:t>
      </w:r>
      <w:r w:rsidR="003658F1">
        <w:rPr>
          <w:rFonts w:ascii="Arial" w:hAnsi="Arial" w:cs="Arial"/>
        </w:rPr>
        <w:t>gistro de la misma: “</w:t>
      </w:r>
      <w:r w:rsidR="009F0A82">
        <w:rPr>
          <w:rFonts w:ascii="Arial" w:hAnsi="Arial" w:cs="Arial"/>
        </w:rPr>
        <w:t>e</w:t>
      </w:r>
      <w:r w:rsidR="003658F1" w:rsidRPr="003658F1">
        <w:rPr>
          <w:rFonts w:ascii="Arial" w:hAnsi="Arial" w:cs="Arial"/>
        </w:rPr>
        <w:t>l goce y el ejercicio de estos derechos no estarán subordinados a ninguna formalidad y ambos son</w:t>
      </w:r>
      <w:r w:rsidR="00427AAB">
        <w:rPr>
          <w:rFonts w:ascii="Arial" w:hAnsi="Arial" w:cs="Arial"/>
        </w:rPr>
        <w:t xml:space="preserve"> </w:t>
      </w:r>
      <w:r w:rsidR="003658F1" w:rsidRPr="003658F1">
        <w:rPr>
          <w:rFonts w:ascii="Arial" w:hAnsi="Arial" w:cs="Arial"/>
        </w:rPr>
        <w:t>independientes de la existencia de protección en el país de origen de la obra</w:t>
      </w:r>
      <w:r w:rsidR="003658F1">
        <w:rPr>
          <w:rFonts w:ascii="Arial" w:hAnsi="Arial" w:cs="Arial"/>
        </w:rPr>
        <w:t>”</w:t>
      </w:r>
      <w:r w:rsidR="003658F1">
        <w:rPr>
          <w:rStyle w:val="Refdenotaalpie"/>
          <w:rFonts w:ascii="Arial" w:hAnsi="Arial" w:cs="Arial"/>
        </w:rPr>
        <w:footnoteReference w:id="29"/>
      </w:r>
      <w:r>
        <w:rPr>
          <w:rFonts w:ascii="Arial" w:hAnsi="Arial" w:cs="Arial"/>
        </w:rPr>
        <w:t>.</w:t>
      </w:r>
      <w:r w:rsidR="00AB567F">
        <w:rPr>
          <w:rFonts w:ascii="Arial" w:hAnsi="Arial" w:cs="Arial"/>
        </w:rPr>
        <w:t xml:space="preserve"> </w:t>
      </w:r>
      <w:r w:rsidR="001F7610">
        <w:rPr>
          <w:rFonts w:ascii="Arial" w:hAnsi="Arial" w:cs="Arial"/>
        </w:rPr>
        <w:t>E</w:t>
      </w:r>
      <w:r w:rsidR="00AB567F">
        <w:rPr>
          <w:rFonts w:ascii="Arial" w:hAnsi="Arial" w:cs="Arial"/>
        </w:rPr>
        <w:t xml:space="preserve">n </w:t>
      </w:r>
      <w:r w:rsidR="0098528F">
        <w:rPr>
          <w:rFonts w:ascii="Arial" w:hAnsi="Arial" w:cs="Arial"/>
        </w:rPr>
        <w:t>e</w:t>
      </w:r>
      <w:r w:rsidR="009D23A4">
        <w:rPr>
          <w:rFonts w:ascii="Arial" w:hAnsi="Arial" w:cs="Arial"/>
        </w:rPr>
        <w:t xml:space="preserve">l artículo </w:t>
      </w:r>
      <w:r w:rsidR="009F0A82">
        <w:rPr>
          <w:rFonts w:ascii="Arial" w:hAnsi="Arial" w:cs="Arial"/>
        </w:rPr>
        <w:t>6</w:t>
      </w:r>
      <w:r w:rsidR="00F65E28">
        <w:rPr>
          <w:rFonts w:ascii="Arial" w:hAnsi="Arial" w:cs="Arial"/>
        </w:rPr>
        <w:t xml:space="preserve"> (bis) </w:t>
      </w:r>
      <w:r w:rsidR="009D23A4">
        <w:rPr>
          <w:rFonts w:ascii="Arial" w:hAnsi="Arial" w:cs="Arial"/>
        </w:rPr>
        <w:t>el Convenio</w:t>
      </w:r>
      <w:r w:rsidR="007B3984">
        <w:rPr>
          <w:rFonts w:ascii="Arial" w:hAnsi="Arial" w:cs="Arial"/>
        </w:rPr>
        <w:t xml:space="preserve"> </w:t>
      </w:r>
      <w:r w:rsidR="001F7610">
        <w:rPr>
          <w:rFonts w:ascii="Arial" w:hAnsi="Arial" w:cs="Arial"/>
        </w:rPr>
        <w:t xml:space="preserve">también </w:t>
      </w:r>
      <w:r w:rsidR="00F65E28">
        <w:rPr>
          <w:rFonts w:ascii="Arial" w:hAnsi="Arial" w:cs="Arial"/>
        </w:rPr>
        <w:t>desarrolla los derechos morales</w:t>
      </w:r>
      <w:r w:rsidR="007B3984">
        <w:rPr>
          <w:rFonts w:ascii="Arial" w:hAnsi="Arial" w:cs="Arial"/>
        </w:rPr>
        <w:t xml:space="preserve">, </w:t>
      </w:r>
      <w:r w:rsidR="001D3F36">
        <w:rPr>
          <w:rFonts w:ascii="Arial" w:hAnsi="Arial" w:cs="Arial"/>
        </w:rPr>
        <w:t xml:space="preserve">y </w:t>
      </w:r>
      <w:r w:rsidR="00671155">
        <w:rPr>
          <w:rFonts w:ascii="Arial" w:hAnsi="Arial" w:cs="Arial"/>
        </w:rPr>
        <w:t xml:space="preserve">registra </w:t>
      </w:r>
      <w:r w:rsidR="001D3F36">
        <w:rPr>
          <w:rFonts w:ascii="Arial" w:hAnsi="Arial" w:cs="Arial"/>
        </w:rPr>
        <w:t>en su numeral tercero que l</w:t>
      </w:r>
      <w:r w:rsidR="001D3F36" w:rsidRPr="001D3F36">
        <w:rPr>
          <w:rFonts w:ascii="Arial" w:hAnsi="Arial" w:cs="Arial"/>
        </w:rPr>
        <w:t xml:space="preserve">os medios procesales para la defensa </w:t>
      </w:r>
      <w:r w:rsidR="0098528F">
        <w:rPr>
          <w:rFonts w:ascii="Arial" w:hAnsi="Arial" w:cs="Arial"/>
        </w:rPr>
        <w:t xml:space="preserve">de </w:t>
      </w:r>
      <w:r w:rsidR="001D3F36">
        <w:rPr>
          <w:rFonts w:ascii="Arial" w:hAnsi="Arial" w:cs="Arial"/>
        </w:rPr>
        <w:t xml:space="preserve">estos </w:t>
      </w:r>
      <w:r w:rsidR="001D3F36" w:rsidRPr="001D3F36">
        <w:rPr>
          <w:rFonts w:ascii="Arial" w:hAnsi="Arial" w:cs="Arial"/>
        </w:rPr>
        <w:t>estarán regidos por</w:t>
      </w:r>
      <w:r w:rsidR="001D3F36">
        <w:rPr>
          <w:rFonts w:ascii="Arial" w:hAnsi="Arial" w:cs="Arial"/>
        </w:rPr>
        <w:t xml:space="preserve"> </w:t>
      </w:r>
      <w:r w:rsidR="001D3F36" w:rsidRPr="001D3F36">
        <w:rPr>
          <w:rFonts w:ascii="Arial" w:hAnsi="Arial" w:cs="Arial"/>
        </w:rPr>
        <w:t>la legislación del país en el que se reclame la protección</w:t>
      </w:r>
      <w:r w:rsidR="001D3F36">
        <w:rPr>
          <w:rStyle w:val="Refdenotaalpie"/>
          <w:rFonts w:ascii="Arial" w:hAnsi="Arial" w:cs="Arial"/>
        </w:rPr>
        <w:footnoteReference w:id="30"/>
      </w:r>
      <w:r w:rsidR="0098528F">
        <w:rPr>
          <w:rFonts w:ascii="Arial" w:hAnsi="Arial" w:cs="Arial"/>
        </w:rPr>
        <w:t>.</w:t>
      </w:r>
    </w:p>
    <w:p w14:paraId="12950AC4" w14:textId="3741BC30" w:rsidR="000A21D2" w:rsidRDefault="00AB567F" w:rsidP="000A21D2">
      <w:pPr>
        <w:spacing w:before="240" w:line="360" w:lineRule="auto"/>
        <w:jc w:val="both"/>
        <w:rPr>
          <w:rFonts w:ascii="Arial" w:hAnsi="Arial" w:cs="Arial"/>
        </w:rPr>
      </w:pPr>
      <w:r>
        <w:rPr>
          <w:rFonts w:ascii="Arial" w:hAnsi="Arial" w:cs="Arial"/>
        </w:rPr>
        <w:t>Igualmente, a</w:t>
      </w:r>
      <w:r w:rsidR="000A21D2">
        <w:rPr>
          <w:rFonts w:ascii="Arial" w:hAnsi="Arial" w:cs="Arial"/>
        </w:rPr>
        <w:t>lgunas limitaciones que pueden imponerse a la protección de los derechos de autor</w:t>
      </w:r>
      <w:r w:rsidR="0098528F">
        <w:rPr>
          <w:rFonts w:ascii="Arial" w:hAnsi="Arial" w:cs="Arial"/>
        </w:rPr>
        <w:t xml:space="preserve"> se precisan en e</w:t>
      </w:r>
      <w:r>
        <w:rPr>
          <w:rFonts w:ascii="Arial" w:hAnsi="Arial" w:cs="Arial"/>
        </w:rPr>
        <w:t>ste documento</w:t>
      </w:r>
      <w:r w:rsidR="001F7610">
        <w:rPr>
          <w:rFonts w:ascii="Arial" w:hAnsi="Arial" w:cs="Arial"/>
        </w:rPr>
        <w:t>.</w:t>
      </w:r>
      <w:r w:rsidR="000A21D2">
        <w:rPr>
          <w:rFonts w:ascii="Arial" w:hAnsi="Arial" w:cs="Arial"/>
        </w:rPr>
        <w:t xml:space="preserve"> </w:t>
      </w:r>
      <w:r w:rsidR="001F7610">
        <w:rPr>
          <w:rFonts w:ascii="Arial" w:hAnsi="Arial" w:cs="Arial"/>
        </w:rPr>
        <w:t>E</w:t>
      </w:r>
      <w:r w:rsidR="000A21D2">
        <w:rPr>
          <w:rFonts w:ascii="Arial" w:hAnsi="Arial" w:cs="Arial"/>
        </w:rPr>
        <w:t xml:space="preserve">l artículo </w:t>
      </w:r>
      <w:r w:rsidR="009F0A82">
        <w:rPr>
          <w:rFonts w:ascii="Arial" w:hAnsi="Arial" w:cs="Arial"/>
        </w:rPr>
        <w:t>2</w:t>
      </w:r>
      <w:r w:rsidR="0098528F">
        <w:rPr>
          <w:rFonts w:ascii="Arial" w:hAnsi="Arial" w:cs="Arial"/>
        </w:rPr>
        <w:t>,</w:t>
      </w:r>
      <w:r w:rsidR="00162F0E">
        <w:rPr>
          <w:rFonts w:ascii="Arial" w:hAnsi="Arial" w:cs="Arial"/>
        </w:rPr>
        <w:t xml:space="preserve"> por ejemplo</w:t>
      </w:r>
      <w:r w:rsidR="009F0A82">
        <w:rPr>
          <w:rFonts w:ascii="Arial" w:hAnsi="Arial" w:cs="Arial"/>
        </w:rPr>
        <w:t>,</w:t>
      </w:r>
      <w:r w:rsidR="00162F0E">
        <w:rPr>
          <w:rFonts w:ascii="Arial" w:hAnsi="Arial" w:cs="Arial"/>
        </w:rPr>
        <w:t xml:space="preserve"> toca </w:t>
      </w:r>
      <w:r w:rsidR="00162F0E">
        <w:rPr>
          <w:rFonts w:ascii="Arial" w:hAnsi="Arial" w:cs="Arial"/>
        </w:rPr>
        <w:lastRenderedPageBreak/>
        <w:t xml:space="preserve">el tema de las limitaciones que </w:t>
      </w:r>
      <w:r w:rsidR="001F7610">
        <w:rPr>
          <w:rFonts w:ascii="Arial" w:hAnsi="Arial" w:cs="Arial"/>
        </w:rPr>
        <w:t>podrían</w:t>
      </w:r>
      <w:r w:rsidR="00162F0E">
        <w:rPr>
          <w:rFonts w:ascii="Arial" w:hAnsi="Arial" w:cs="Arial"/>
        </w:rPr>
        <w:t xml:space="preserve"> dar</w:t>
      </w:r>
      <w:r w:rsidR="001F7610">
        <w:rPr>
          <w:rFonts w:ascii="Arial" w:hAnsi="Arial" w:cs="Arial"/>
        </w:rPr>
        <w:t>se</w:t>
      </w:r>
      <w:r w:rsidR="00162F0E">
        <w:rPr>
          <w:rFonts w:ascii="Arial" w:hAnsi="Arial" w:cs="Arial"/>
        </w:rPr>
        <w:t xml:space="preserve"> </w:t>
      </w:r>
      <w:r w:rsidR="00A85DED">
        <w:rPr>
          <w:rFonts w:ascii="Arial" w:hAnsi="Arial" w:cs="Arial"/>
        </w:rPr>
        <w:t>alrededor de</w:t>
      </w:r>
      <w:r w:rsidR="00162F0E">
        <w:rPr>
          <w:rFonts w:ascii="Arial" w:hAnsi="Arial" w:cs="Arial"/>
        </w:rPr>
        <w:t xml:space="preserve"> la protección de la traducción de determinada obra</w:t>
      </w:r>
      <w:r w:rsidR="001F7610">
        <w:rPr>
          <w:rFonts w:ascii="Arial" w:hAnsi="Arial" w:cs="Arial"/>
        </w:rPr>
        <w:t>;</w:t>
      </w:r>
      <w:r w:rsidR="00162F0E">
        <w:rPr>
          <w:rFonts w:ascii="Arial" w:hAnsi="Arial" w:cs="Arial"/>
        </w:rPr>
        <w:t xml:space="preserve"> as</w:t>
      </w:r>
      <w:r>
        <w:rPr>
          <w:rFonts w:ascii="Arial" w:hAnsi="Arial" w:cs="Arial"/>
        </w:rPr>
        <w:t>i</w:t>
      </w:r>
      <w:r w:rsidR="00162F0E">
        <w:rPr>
          <w:rFonts w:ascii="Arial" w:hAnsi="Arial" w:cs="Arial"/>
        </w:rPr>
        <w:t>mismo</w:t>
      </w:r>
      <w:r w:rsidR="00FA6F1E">
        <w:rPr>
          <w:rFonts w:ascii="Arial" w:hAnsi="Arial" w:cs="Arial"/>
        </w:rPr>
        <w:t>,</w:t>
      </w:r>
      <w:r w:rsidR="00162F0E">
        <w:rPr>
          <w:rFonts w:ascii="Arial" w:hAnsi="Arial" w:cs="Arial"/>
        </w:rPr>
        <w:t xml:space="preserve"> el artículo </w:t>
      </w:r>
      <w:r w:rsidR="009F0A82">
        <w:rPr>
          <w:rFonts w:ascii="Arial" w:hAnsi="Arial" w:cs="Arial"/>
        </w:rPr>
        <w:t>3</w:t>
      </w:r>
      <w:r w:rsidR="001F7CBA">
        <w:rPr>
          <w:rFonts w:ascii="Arial" w:hAnsi="Arial" w:cs="Arial"/>
        </w:rPr>
        <w:t xml:space="preserve"> habla sobre las l</w:t>
      </w:r>
      <w:r w:rsidR="001F7CBA" w:rsidRPr="001F7CBA">
        <w:rPr>
          <w:rFonts w:ascii="Arial" w:hAnsi="Arial" w:cs="Arial"/>
        </w:rPr>
        <w:t>imitaciones del derecho de reproducción</w:t>
      </w:r>
      <w:r w:rsidR="001F7610">
        <w:rPr>
          <w:rFonts w:ascii="Arial" w:hAnsi="Arial" w:cs="Arial"/>
        </w:rPr>
        <w:t xml:space="preserve">, y en </w:t>
      </w:r>
      <w:r w:rsidR="003B21FB">
        <w:rPr>
          <w:rFonts w:ascii="Arial" w:hAnsi="Arial" w:cs="Arial"/>
        </w:rPr>
        <w:t xml:space="preserve">el artículo </w:t>
      </w:r>
      <w:r w:rsidR="009F0A82">
        <w:rPr>
          <w:rFonts w:ascii="Arial" w:hAnsi="Arial" w:cs="Arial"/>
        </w:rPr>
        <w:t>10</w:t>
      </w:r>
      <w:r w:rsidR="00A60A33">
        <w:rPr>
          <w:rFonts w:ascii="Arial" w:hAnsi="Arial" w:cs="Arial"/>
        </w:rPr>
        <w:t xml:space="preserve"> (bis)</w:t>
      </w:r>
      <w:r w:rsidR="003B21FB">
        <w:rPr>
          <w:rFonts w:ascii="Arial" w:hAnsi="Arial" w:cs="Arial"/>
        </w:rPr>
        <w:t xml:space="preserve"> </w:t>
      </w:r>
      <w:r w:rsidR="001F7610">
        <w:rPr>
          <w:rFonts w:ascii="Arial" w:hAnsi="Arial" w:cs="Arial"/>
        </w:rPr>
        <w:t xml:space="preserve">se </w:t>
      </w:r>
      <w:r w:rsidR="00A60A33">
        <w:rPr>
          <w:rFonts w:ascii="Arial" w:hAnsi="Arial" w:cs="Arial"/>
        </w:rPr>
        <w:t xml:space="preserve">explican </w:t>
      </w:r>
      <w:r w:rsidR="001F7610">
        <w:rPr>
          <w:rFonts w:ascii="Arial" w:hAnsi="Arial" w:cs="Arial"/>
        </w:rPr>
        <w:t xml:space="preserve">casos </w:t>
      </w:r>
      <w:r w:rsidR="00A60A33">
        <w:rPr>
          <w:rFonts w:ascii="Arial" w:hAnsi="Arial" w:cs="Arial"/>
        </w:rPr>
        <w:t>en los cuales se puede hacer un</w:t>
      </w:r>
      <w:r w:rsidR="00335862">
        <w:rPr>
          <w:rFonts w:ascii="Arial" w:hAnsi="Arial" w:cs="Arial"/>
        </w:rPr>
        <w:t xml:space="preserve">a “libre utilización” de la obra. </w:t>
      </w:r>
    </w:p>
    <w:p w14:paraId="1F0F69A3" w14:textId="0E82C5FC" w:rsidR="00FA6F1E" w:rsidRDefault="00AB567F" w:rsidP="00A23180">
      <w:pPr>
        <w:spacing w:before="240" w:line="360" w:lineRule="auto"/>
        <w:jc w:val="both"/>
        <w:rPr>
          <w:rFonts w:ascii="Arial" w:hAnsi="Arial" w:cs="Arial"/>
        </w:rPr>
      </w:pPr>
      <w:r>
        <w:rPr>
          <w:rFonts w:ascii="Arial" w:hAnsi="Arial" w:cs="Arial"/>
        </w:rPr>
        <w:t>Sobre</w:t>
      </w:r>
      <w:r w:rsidR="00C30231">
        <w:rPr>
          <w:rFonts w:ascii="Arial" w:hAnsi="Arial" w:cs="Arial"/>
        </w:rPr>
        <w:t xml:space="preserve"> la vigencia de la protección de los derechos de autor, </w:t>
      </w:r>
      <w:r w:rsidR="001C5628">
        <w:rPr>
          <w:rFonts w:ascii="Arial" w:hAnsi="Arial" w:cs="Arial"/>
        </w:rPr>
        <w:t>la convención</w:t>
      </w:r>
      <w:r w:rsidR="0074751E">
        <w:rPr>
          <w:rFonts w:ascii="Arial" w:hAnsi="Arial" w:cs="Arial"/>
        </w:rPr>
        <w:t xml:space="preserve"> </w:t>
      </w:r>
      <w:r w:rsidR="001E0745">
        <w:rPr>
          <w:rFonts w:ascii="Arial" w:hAnsi="Arial" w:cs="Arial"/>
        </w:rPr>
        <w:t xml:space="preserve">fija en </w:t>
      </w:r>
      <w:r w:rsidR="001C5628">
        <w:rPr>
          <w:rFonts w:ascii="Arial" w:hAnsi="Arial" w:cs="Arial"/>
        </w:rPr>
        <w:t>el</w:t>
      </w:r>
      <w:r w:rsidR="001E0745">
        <w:rPr>
          <w:rFonts w:ascii="Arial" w:hAnsi="Arial" w:cs="Arial"/>
        </w:rPr>
        <w:t xml:space="preserve"> artículo séptimo un t</w:t>
      </w:r>
      <w:r w:rsidR="009979CF">
        <w:rPr>
          <w:rFonts w:ascii="Arial" w:hAnsi="Arial" w:cs="Arial"/>
        </w:rPr>
        <w:t>érmino</w:t>
      </w:r>
      <w:r w:rsidR="001E0745">
        <w:rPr>
          <w:rFonts w:ascii="Arial" w:hAnsi="Arial" w:cs="Arial"/>
        </w:rPr>
        <w:t xml:space="preserve"> mínimo: “</w:t>
      </w:r>
      <w:r w:rsidR="00BA1CCE" w:rsidRPr="00BA1CCE">
        <w:rPr>
          <w:rFonts w:ascii="Arial" w:hAnsi="Arial" w:cs="Arial"/>
        </w:rPr>
        <w:t>La protección concedida por el presente Convenio se extenderá durante la vida del autor y cincuenta</w:t>
      </w:r>
      <w:r w:rsidR="001B090F">
        <w:rPr>
          <w:rFonts w:ascii="Arial" w:hAnsi="Arial" w:cs="Arial"/>
        </w:rPr>
        <w:t xml:space="preserve"> </w:t>
      </w:r>
      <w:r w:rsidR="00BA1CCE" w:rsidRPr="00BA1CCE">
        <w:rPr>
          <w:rFonts w:ascii="Arial" w:hAnsi="Arial" w:cs="Arial"/>
        </w:rPr>
        <w:t>años después de su muerte</w:t>
      </w:r>
      <w:r w:rsidR="00BA1CCE">
        <w:rPr>
          <w:rFonts w:ascii="Arial" w:hAnsi="Arial" w:cs="Arial"/>
        </w:rPr>
        <w:t>”</w:t>
      </w:r>
      <w:r w:rsidR="0093101B">
        <w:rPr>
          <w:rStyle w:val="Refdenotaalpie"/>
          <w:rFonts w:ascii="Arial" w:hAnsi="Arial" w:cs="Arial"/>
        </w:rPr>
        <w:footnoteReference w:id="31"/>
      </w:r>
      <w:r w:rsidR="001C5628">
        <w:rPr>
          <w:rFonts w:ascii="Arial" w:hAnsi="Arial" w:cs="Arial"/>
        </w:rPr>
        <w:t>.</w:t>
      </w:r>
      <w:r w:rsidR="00B00997">
        <w:rPr>
          <w:rFonts w:ascii="Arial" w:hAnsi="Arial" w:cs="Arial"/>
        </w:rPr>
        <w:t xml:space="preserve"> Sin embargo, en los numerales siguientes de este artículo </w:t>
      </w:r>
      <w:r w:rsidR="001C5628">
        <w:rPr>
          <w:rFonts w:ascii="Arial" w:hAnsi="Arial" w:cs="Arial"/>
        </w:rPr>
        <w:t xml:space="preserve">se </w:t>
      </w:r>
      <w:r w:rsidR="00B00997">
        <w:rPr>
          <w:rFonts w:ascii="Arial" w:hAnsi="Arial" w:cs="Arial"/>
        </w:rPr>
        <w:t>desarrolla</w:t>
      </w:r>
      <w:r w:rsidR="001B090F">
        <w:rPr>
          <w:rFonts w:ascii="Arial" w:hAnsi="Arial" w:cs="Arial"/>
        </w:rPr>
        <w:t>n</w:t>
      </w:r>
      <w:r w:rsidR="00B00997">
        <w:rPr>
          <w:rFonts w:ascii="Arial" w:hAnsi="Arial" w:cs="Arial"/>
        </w:rPr>
        <w:t xml:space="preserve"> algunas excepciones a este plazo de vigencia</w:t>
      </w:r>
      <w:r w:rsidR="001C5628">
        <w:rPr>
          <w:rFonts w:ascii="Arial" w:hAnsi="Arial" w:cs="Arial"/>
        </w:rPr>
        <w:t>; e</w:t>
      </w:r>
      <w:r w:rsidR="009F0A82">
        <w:rPr>
          <w:rFonts w:ascii="Arial" w:hAnsi="Arial" w:cs="Arial"/>
        </w:rPr>
        <w:t>n e</w:t>
      </w:r>
      <w:r w:rsidR="00C0445B">
        <w:rPr>
          <w:rFonts w:ascii="Arial" w:hAnsi="Arial" w:cs="Arial"/>
        </w:rPr>
        <w:t>l artículo</w:t>
      </w:r>
      <w:r w:rsidR="009F0A82">
        <w:rPr>
          <w:rFonts w:ascii="Arial" w:hAnsi="Arial" w:cs="Arial"/>
        </w:rPr>
        <w:t xml:space="preserve"> 19</w:t>
      </w:r>
      <w:r w:rsidR="009979CF">
        <w:rPr>
          <w:rFonts w:ascii="Arial" w:hAnsi="Arial" w:cs="Arial"/>
        </w:rPr>
        <w:t xml:space="preserve"> </w:t>
      </w:r>
      <w:r w:rsidR="00476D75">
        <w:rPr>
          <w:rFonts w:ascii="Arial" w:hAnsi="Arial" w:cs="Arial"/>
        </w:rPr>
        <w:t>se estableció</w:t>
      </w:r>
      <w:r w:rsidR="00DE3DAF">
        <w:rPr>
          <w:rFonts w:ascii="Arial" w:hAnsi="Arial" w:cs="Arial"/>
        </w:rPr>
        <w:t xml:space="preserve"> </w:t>
      </w:r>
      <w:r w:rsidR="00476D75">
        <w:rPr>
          <w:rFonts w:ascii="Arial" w:hAnsi="Arial" w:cs="Arial"/>
        </w:rPr>
        <w:t>lo siguiente: “</w:t>
      </w:r>
      <w:r w:rsidR="00476D75" w:rsidRPr="00476D75">
        <w:rPr>
          <w:rFonts w:ascii="Arial" w:hAnsi="Arial" w:cs="Arial"/>
        </w:rPr>
        <w:t>Las disposiciones del presente Convenio no impedirán reivindicar la aplicación de disposiciones más</w:t>
      </w:r>
      <w:r w:rsidR="00476D75">
        <w:rPr>
          <w:rFonts w:ascii="Arial" w:hAnsi="Arial" w:cs="Arial"/>
        </w:rPr>
        <w:t xml:space="preserve"> </w:t>
      </w:r>
      <w:r w:rsidR="00476D75" w:rsidRPr="00476D75">
        <w:rPr>
          <w:rFonts w:ascii="Arial" w:hAnsi="Arial" w:cs="Arial"/>
        </w:rPr>
        <w:t>amplias que hayan sido dictadas por la legislación de alguno de los países de la Unión</w:t>
      </w:r>
      <w:r w:rsidR="00476D75">
        <w:rPr>
          <w:rFonts w:ascii="Arial" w:hAnsi="Arial" w:cs="Arial"/>
        </w:rPr>
        <w:t>”</w:t>
      </w:r>
      <w:r w:rsidR="001C5628">
        <w:rPr>
          <w:rFonts w:ascii="Arial" w:hAnsi="Arial" w:cs="Arial"/>
        </w:rPr>
        <w:t>.</w:t>
      </w:r>
    </w:p>
    <w:p w14:paraId="673F20D2" w14:textId="51D7CFA5" w:rsidR="001C5628" w:rsidRDefault="00DE3DAF" w:rsidP="00A23180">
      <w:pPr>
        <w:spacing w:before="240" w:line="360" w:lineRule="auto"/>
        <w:jc w:val="both"/>
        <w:rPr>
          <w:rFonts w:ascii="Arial" w:hAnsi="Arial" w:cs="Arial"/>
        </w:rPr>
      </w:pPr>
      <w:r>
        <w:rPr>
          <w:rFonts w:ascii="Arial" w:hAnsi="Arial" w:cs="Arial"/>
        </w:rPr>
        <w:t>En Colombia,</w:t>
      </w:r>
      <w:r w:rsidR="00EB202F">
        <w:rPr>
          <w:rFonts w:ascii="Arial" w:hAnsi="Arial" w:cs="Arial"/>
        </w:rPr>
        <w:t xml:space="preserve"> la Ley 23 de 1982</w:t>
      </w:r>
      <w:r>
        <w:rPr>
          <w:rFonts w:ascii="Arial" w:hAnsi="Arial" w:cs="Arial"/>
        </w:rPr>
        <w:t xml:space="preserve"> </w:t>
      </w:r>
      <w:r w:rsidR="001C5628">
        <w:rPr>
          <w:rFonts w:ascii="Arial" w:hAnsi="Arial" w:cs="Arial"/>
        </w:rPr>
        <w:t>dispon</w:t>
      </w:r>
      <w:r w:rsidR="00EB202F">
        <w:rPr>
          <w:rFonts w:ascii="Arial" w:hAnsi="Arial" w:cs="Arial"/>
        </w:rPr>
        <w:t>e</w:t>
      </w:r>
      <w:r w:rsidR="00852344">
        <w:rPr>
          <w:rFonts w:ascii="Arial" w:hAnsi="Arial" w:cs="Arial"/>
        </w:rPr>
        <w:t xml:space="preserve"> en su artículo 21, que</w:t>
      </w:r>
      <w:r w:rsidR="001C5628">
        <w:rPr>
          <w:rFonts w:ascii="Arial" w:hAnsi="Arial" w:cs="Arial"/>
        </w:rPr>
        <w:t xml:space="preserve"> l</w:t>
      </w:r>
      <w:r w:rsidR="00852344" w:rsidRPr="00852344">
        <w:rPr>
          <w:rFonts w:ascii="Arial" w:hAnsi="Arial" w:cs="Arial"/>
        </w:rPr>
        <w:t>os derechos de autor corresponden durante su vida</w:t>
      </w:r>
      <w:r w:rsidR="00852344">
        <w:rPr>
          <w:rFonts w:ascii="Arial" w:hAnsi="Arial" w:cs="Arial"/>
        </w:rPr>
        <w:t xml:space="preserve"> al autor de la obra</w:t>
      </w:r>
      <w:r w:rsidR="001C5628">
        <w:rPr>
          <w:rFonts w:ascii="Arial" w:hAnsi="Arial" w:cs="Arial"/>
        </w:rPr>
        <w:t>,</w:t>
      </w:r>
      <w:r w:rsidR="00852344">
        <w:rPr>
          <w:rFonts w:ascii="Arial" w:hAnsi="Arial" w:cs="Arial"/>
        </w:rPr>
        <w:t xml:space="preserve"> </w:t>
      </w:r>
      <w:r w:rsidR="00852344" w:rsidRPr="00852344">
        <w:rPr>
          <w:rFonts w:ascii="Arial" w:hAnsi="Arial" w:cs="Arial"/>
        </w:rPr>
        <w:t xml:space="preserve">y </w:t>
      </w:r>
      <w:r w:rsidR="00852344">
        <w:rPr>
          <w:rFonts w:ascii="Arial" w:hAnsi="Arial" w:cs="Arial"/>
        </w:rPr>
        <w:t xml:space="preserve">que </w:t>
      </w:r>
      <w:r w:rsidR="00852344" w:rsidRPr="00852344">
        <w:rPr>
          <w:rFonts w:ascii="Arial" w:hAnsi="Arial" w:cs="Arial"/>
        </w:rPr>
        <w:t>después de su fallecimiento disfrutarán de ellos quienes legítimamente los hayan adquirido, por el término de ochenta años</w:t>
      </w:r>
      <w:r w:rsidR="001C5628">
        <w:rPr>
          <w:rFonts w:ascii="Arial" w:hAnsi="Arial" w:cs="Arial"/>
        </w:rPr>
        <w:t>. A su vez aclara</w:t>
      </w:r>
      <w:r w:rsidR="00852344">
        <w:rPr>
          <w:rFonts w:ascii="Arial" w:hAnsi="Arial" w:cs="Arial"/>
        </w:rPr>
        <w:t xml:space="preserve"> </w:t>
      </w:r>
      <w:proofErr w:type="gramStart"/>
      <w:r w:rsidR="00C461F7">
        <w:rPr>
          <w:rFonts w:ascii="Arial" w:hAnsi="Arial" w:cs="Arial"/>
        </w:rPr>
        <w:t>que</w:t>
      </w:r>
      <w:proofErr w:type="gramEnd"/>
      <w:r w:rsidR="00852344">
        <w:rPr>
          <w:rFonts w:ascii="Arial" w:hAnsi="Arial" w:cs="Arial"/>
        </w:rPr>
        <w:t xml:space="preserve"> en</w:t>
      </w:r>
      <w:r w:rsidR="00852344" w:rsidRPr="00852344">
        <w:rPr>
          <w:rFonts w:ascii="Arial" w:hAnsi="Arial" w:cs="Arial"/>
        </w:rPr>
        <w:t xml:space="preserve"> caso de colaboración debidamente establecida</w:t>
      </w:r>
      <w:r w:rsidR="00852344">
        <w:rPr>
          <w:rFonts w:ascii="Arial" w:hAnsi="Arial" w:cs="Arial"/>
        </w:rPr>
        <w:t xml:space="preserve">, </w:t>
      </w:r>
      <w:r w:rsidR="00852344" w:rsidRPr="00852344">
        <w:rPr>
          <w:rFonts w:ascii="Arial" w:hAnsi="Arial" w:cs="Arial"/>
        </w:rPr>
        <w:t>el término de ochenta años se contará desde la muerte del último coautor</w:t>
      </w:r>
      <w:r w:rsidR="001B1324">
        <w:rPr>
          <w:rStyle w:val="Refdenotaalpie"/>
          <w:rFonts w:ascii="Arial" w:hAnsi="Arial" w:cs="Arial"/>
        </w:rPr>
        <w:footnoteReference w:id="32"/>
      </w:r>
      <w:r w:rsidR="001C5628">
        <w:rPr>
          <w:rFonts w:ascii="Arial" w:hAnsi="Arial" w:cs="Arial"/>
        </w:rPr>
        <w:t xml:space="preserve">. </w:t>
      </w:r>
    </w:p>
    <w:p w14:paraId="23DB3795" w14:textId="72D3A5CB" w:rsidR="00FC4016" w:rsidRDefault="001C5628" w:rsidP="00A23180">
      <w:pPr>
        <w:spacing w:before="240" w:line="360" w:lineRule="auto"/>
        <w:jc w:val="both"/>
        <w:rPr>
          <w:rFonts w:ascii="Arial" w:hAnsi="Arial" w:cs="Arial"/>
          <w:color w:val="000000"/>
          <w:sz w:val="20"/>
          <w:szCs w:val="20"/>
          <w:lang w:eastAsia="es-CO"/>
        </w:rPr>
      </w:pPr>
      <w:r>
        <w:rPr>
          <w:rFonts w:ascii="Arial" w:hAnsi="Arial" w:cs="Arial"/>
        </w:rPr>
        <w:t xml:space="preserve">Cabe agregar lo estipulado por </w:t>
      </w:r>
      <w:r w:rsidR="00852344">
        <w:rPr>
          <w:rFonts w:ascii="Arial" w:hAnsi="Arial" w:cs="Arial"/>
        </w:rPr>
        <w:t xml:space="preserve">el artículo 4 de la </w:t>
      </w:r>
      <w:r>
        <w:rPr>
          <w:rFonts w:ascii="Arial" w:hAnsi="Arial" w:cs="Arial"/>
        </w:rPr>
        <w:t>L</w:t>
      </w:r>
      <w:r w:rsidR="00852344">
        <w:rPr>
          <w:rFonts w:ascii="Arial" w:hAnsi="Arial" w:cs="Arial"/>
        </w:rPr>
        <w:t>ey 1915 de 2018</w:t>
      </w:r>
      <w:r w:rsidR="00C461F7">
        <w:rPr>
          <w:rFonts w:ascii="Arial" w:hAnsi="Arial" w:cs="Arial"/>
        </w:rPr>
        <w:t xml:space="preserve"> que modifica el artículo 27 de la Ley 23 de 1982:</w:t>
      </w:r>
      <w:r w:rsidR="00C461F7" w:rsidRPr="00C461F7">
        <w:t xml:space="preserve"> </w:t>
      </w:r>
      <w:r w:rsidR="00C461F7">
        <w:t>“</w:t>
      </w:r>
      <w:r w:rsidR="00C461F7" w:rsidRPr="00C461F7">
        <w:rPr>
          <w:rFonts w:ascii="Arial" w:hAnsi="Arial" w:cs="Arial"/>
        </w:rPr>
        <w:t xml:space="preserve">En todos los casos en que una obra literaria o artística tenga por titular del derecho de autor a una persona jurídica, el plazo de protección será de 70 años contados a partir del final del año calendario de la primera publicación autorizada de la obra. Si dentro de los 50 años siguientes a la </w:t>
      </w:r>
      <w:r w:rsidR="00C461F7" w:rsidRPr="00C461F7">
        <w:rPr>
          <w:rFonts w:ascii="Arial" w:hAnsi="Arial" w:cs="Arial"/>
        </w:rPr>
        <w:lastRenderedPageBreak/>
        <w:t>creación de la obra no ha existido publicación autorizada, el plazo de protección será de 70 años a partir del final del año calendario de la creación de la obra</w:t>
      </w:r>
      <w:r w:rsidR="00C461F7">
        <w:rPr>
          <w:rFonts w:ascii="Arial" w:hAnsi="Arial" w:cs="Arial"/>
        </w:rPr>
        <w:t>”</w:t>
      </w:r>
      <w:r w:rsidR="001B67AC">
        <w:rPr>
          <w:rStyle w:val="Refdenotaalpie"/>
          <w:rFonts w:ascii="Arial" w:hAnsi="Arial" w:cs="Arial"/>
        </w:rPr>
        <w:footnoteReference w:id="33"/>
      </w:r>
      <w:r>
        <w:rPr>
          <w:rFonts w:ascii="Arial" w:hAnsi="Arial" w:cs="Arial"/>
        </w:rPr>
        <w:t>.</w:t>
      </w:r>
      <w:r w:rsidR="00FC4016" w:rsidRPr="00FC4016">
        <w:rPr>
          <w:rFonts w:ascii="Arial" w:hAnsi="Arial" w:cs="Arial"/>
          <w:color w:val="000000"/>
          <w:sz w:val="20"/>
          <w:szCs w:val="20"/>
          <w:lang w:eastAsia="es-CO"/>
        </w:rPr>
        <w:t>  </w:t>
      </w:r>
    </w:p>
    <w:p w14:paraId="6FD6A9DD" w14:textId="77777777" w:rsidR="00FC4016" w:rsidRPr="00FC4016" w:rsidRDefault="00FC4016" w:rsidP="00A23180">
      <w:pPr>
        <w:spacing w:before="240" w:line="360" w:lineRule="auto"/>
        <w:jc w:val="both"/>
        <w:rPr>
          <w:rFonts w:ascii="Arial" w:hAnsi="Arial" w:cs="Arial"/>
          <w:color w:val="000000"/>
          <w:sz w:val="20"/>
          <w:szCs w:val="20"/>
          <w:lang w:eastAsia="es-CO"/>
        </w:rPr>
      </w:pPr>
    </w:p>
    <w:p w14:paraId="003CA8E6" w14:textId="08F4ABA9" w:rsidR="00A73650" w:rsidRPr="003B51B0" w:rsidRDefault="00650668">
      <w:pPr>
        <w:pStyle w:val="Ttulo3"/>
      </w:pPr>
      <w:bookmarkStart w:id="26" w:name="_Toc25245753"/>
      <w:r w:rsidRPr="003B51B0">
        <w:t xml:space="preserve">Acuerdos sobre los </w:t>
      </w:r>
      <w:r w:rsidR="00176D1F">
        <w:t>ADPIC</w:t>
      </w:r>
      <w:bookmarkEnd w:id="26"/>
    </w:p>
    <w:p w14:paraId="75EDF1E1" w14:textId="31BF0C8D" w:rsidR="000C4ACE" w:rsidRDefault="00393AB7" w:rsidP="00433DEF">
      <w:pPr>
        <w:spacing w:before="240" w:line="360" w:lineRule="auto"/>
        <w:jc w:val="both"/>
        <w:rPr>
          <w:rFonts w:ascii="Arial" w:hAnsi="Arial" w:cs="Arial"/>
        </w:rPr>
      </w:pPr>
      <w:r w:rsidRPr="00393AB7">
        <w:rPr>
          <w:rFonts w:ascii="Arial" w:hAnsi="Arial" w:cs="Arial"/>
        </w:rPr>
        <w:t xml:space="preserve">Colombia </w:t>
      </w:r>
      <w:r>
        <w:rPr>
          <w:rFonts w:ascii="Arial" w:hAnsi="Arial" w:cs="Arial"/>
        </w:rPr>
        <w:t>es miembro de la O</w:t>
      </w:r>
      <w:r w:rsidR="000C4ACE">
        <w:rPr>
          <w:rFonts w:ascii="Arial" w:hAnsi="Arial" w:cs="Arial"/>
        </w:rPr>
        <w:t xml:space="preserve">rganización </w:t>
      </w:r>
      <w:r w:rsidR="009979CF">
        <w:rPr>
          <w:rFonts w:ascii="Arial" w:hAnsi="Arial" w:cs="Arial"/>
        </w:rPr>
        <w:t>M</w:t>
      </w:r>
      <w:r w:rsidR="000C4ACE">
        <w:rPr>
          <w:rFonts w:ascii="Arial" w:hAnsi="Arial" w:cs="Arial"/>
        </w:rPr>
        <w:t>undial del Comercio</w:t>
      </w:r>
      <w:r w:rsidR="001C5628">
        <w:rPr>
          <w:rFonts w:ascii="Arial" w:hAnsi="Arial" w:cs="Arial"/>
        </w:rPr>
        <w:t xml:space="preserve"> (OMC)</w:t>
      </w:r>
      <w:r w:rsidR="000C4ACE">
        <w:rPr>
          <w:rFonts w:ascii="Arial" w:hAnsi="Arial" w:cs="Arial"/>
        </w:rPr>
        <w:t xml:space="preserve">, a la cual se acogió a partir de la </w:t>
      </w:r>
      <w:r w:rsidR="004146D0">
        <w:rPr>
          <w:rFonts w:ascii="Arial" w:hAnsi="Arial" w:cs="Arial"/>
        </w:rPr>
        <w:t>L</w:t>
      </w:r>
      <w:r w:rsidR="000C4ACE">
        <w:rPr>
          <w:rFonts w:ascii="Arial" w:hAnsi="Arial" w:cs="Arial"/>
        </w:rPr>
        <w:t>ey 170 de 1994</w:t>
      </w:r>
      <w:r w:rsidR="009979CF">
        <w:rPr>
          <w:rFonts w:ascii="Arial" w:hAnsi="Arial" w:cs="Arial"/>
        </w:rPr>
        <w:t xml:space="preserve"> en la que </w:t>
      </w:r>
      <w:r w:rsidR="000C4ACE">
        <w:rPr>
          <w:rFonts w:ascii="Arial" w:hAnsi="Arial" w:cs="Arial"/>
        </w:rPr>
        <w:t>se apr</w:t>
      </w:r>
      <w:r w:rsidR="009979CF">
        <w:rPr>
          <w:rFonts w:ascii="Arial" w:hAnsi="Arial" w:cs="Arial"/>
        </w:rPr>
        <w:t>obó e</w:t>
      </w:r>
      <w:r w:rsidR="000C4ACE">
        <w:rPr>
          <w:rFonts w:ascii="Arial" w:hAnsi="Arial" w:cs="Arial"/>
        </w:rPr>
        <w:t xml:space="preserve">l </w:t>
      </w:r>
      <w:r w:rsidR="009979CF">
        <w:rPr>
          <w:rFonts w:ascii="Arial" w:hAnsi="Arial" w:cs="Arial"/>
        </w:rPr>
        <w:t>a</w:t>
      </w:r>
      <w:r w:rsidR="000C4ACE">
        <w:rPr>
          <w:rFonts w:ascii="Arial" w:hAnsi="Arial" w:cs="Arial"/>
        </w:rPr>
        <w:t xml:space="preserve">cuerdo por el </w:t>
      </w:r>
      <w:r w:rsidR="001C5628">
        <w:rPr>
          <w:rFonts w:ascii="Arial" w:hAnsi="Arial" w:cs="Arial"/>
        </w:rPr>
        <w:t>que</w:t>
      </w:r>
      <w:r w:rsidR="000C4ACE">
        <w:rPr>
          <w:rFonts w:ascii="Arial" w:hAnsi="Arial" w:cs="Arial"/>
        </w:rPr>
        <w:t xml:space="preserve"> se establece la OMC</w:t>
      </w:r>
      <w:r w:rsidR="001C5628">
        <w:rPr>
          <w:rFonts w:ascii="Arial" w:hAnsi="Arial" w:cs="Arial"/>
        </w:rPr>
        <w:t>. E</w:t>
      </w:r>
      <w:r w:rsidR="00455654">
        <w:rPr>
          <w:rFonts w:ascii="Arial" w:hAnsi="Arial" w:cs="Arial"/>
        </w:rPr>
        <w:t xml:space="preserve">ste acuerdo </w:t>
      </w:r>
      <w:r w:rsidR="009F0A82">
        <w:rPr>
          <w:rFonts w:ascii="Arial" w:hAnsi="Arial" w:cs="Arial"/>
        </w:rPr>
        <w:t xml:space="preserve">dispone </w:t>
      </w:r>
      <w:r w:rsidR="00B72D54">
        <w:rPr>
          <w:rFonts w:ascii="Arial" w:hAnsi="Arial" w:cs="Arial"/>
        </w:rPr>
        <w:t>en su artículo</w:t>
      </w:r>
      <w:r w:rsidR="009F0A82">
        <w:rPr>
          <w:rFonts w:ascii="Arial" w:hAnsi="Arial" w:cs="Arial"/>
        </w:rPr>
        <w:t xml:space="preserve"> 8</w:t>
      </w:r>
      <w:r w:rsidR="009979CF">
        <w:rPr>
          <w:rFonts w:ascii="Arial" w:hAnsi="Arial" w:cs="Arial"/>
        </w:rPr>
        <w:t xml:space="preserve"> </w:t>
      </w:r>
      <w:r w:rsidR="00AF7BBF">
        <w:rPr>
          <w:rFonts w:ascii="Arial" w:hAnsi="Arial" w:cs="Arial"/>
        </w:rPr>
        <w:t>que la O</w:t>
      </w:r>
      <w:r w:rsidR="001C5628">
        <w:rPr>
          <w:rFonts w:ascii="Arial" w:hAnsi="Arial" w:cs="Arial"/>
        </w:rPr>
        <w:t>MC</w:t>
      </w:r>
      <w:r w:rsidR="009979CF">
        <w:rPr>
          <w:rFonts w:ascii="Arial" w:hAnsi="Arial" w:cs="Arial"/>
        </w:rPr>
        <w:t xml:space="preserve"> </w:t>
      </w:r>
      <w:r w:rsidR="00891F7F" w:rsidRPr="00891F7F">
        <w:rPr>
          <w:rFonts w:ascii="Arial" w:hAnsi="Arial" w:cs="Arial"/>
        </w:rPr>
        <w:t>tendrá personalidad jurídica</w:t>
      </w:r>
      <w:r w:rsidR="009F0A82">
        <w:rPr>
          <w:rFonts w:ascii="Arial" w:hAnsi="Arial" w:cs="Arial"/>
        </w:rPr>
        <w:t xml:space="preserve"> </w:t>
      </w:r>
      <w:r w:rsidR="00891F7F" w:rsidRPr="00891F7F">
        <w:rPr>
          <w:rFonts w:ascii="Arial" w:hAnsi="Arial" w:cs="Arial"/>
        </w:rPr>
        <w:t xml:space="preserve">y cada uno de sus </w:t>
      </w:r>
      <w:r w:rsidR="001C5628">
        <w:rPr>
          <w:rFonts w:ascii="Arial" w:hAnsi="Arial" w:cs="Arial"/>
        </w:rPr>
        <w:t>m</w:t>
      </w:r>
      <w:r w:rsidR="00891F7F" w:rsidRPr="00891F7F">
        <w:rPr>
          <w:rFonts w:ascii="Arial" w:hAnsi="Arial" w:cs="Arial"/>
        </w:rPr>
        <w:t>iembros le conferirá la capacidad jurídica necesaria para el ejercicio de sus funciones</w:t>
      </w:r>
      <w:r w:rsidR="004146D0">
        <w:rPr>
          <w:rStyle w:val="Refdenotaalpie"/>
          <w:rFonts w:ascii="Arial" w:hAnsi="Arial" w:cs="Arial"/>
        </w:rPr>
        <w:footnoteReference w:id="34"/>
      </w:r>
      <w:r w:rsidR="001C5628">
        <w:rPr>
          <w:rFonts w:ascii="Arial" w:hAnsi="Arial" w:cs="Arial"/>
        </w:rPr>
        <w:t>.</w:t>
      </w:r>
      <w:r w:rsidR="000C4ACE">
        <w:rPr>
          <w:rFonts w:ascii="Arial" w:hAnsi="Arial" w:cs="Arial"/>
        </w:rPr>
        <w:t xml:space="preserve"> </w:t>
      </w:r>
    </w:p>
    <w:p w14:paraId="5D55C084" w14:textId="79B26FD0" w:rsidR="00B74736" w:rsidRDefault="00B74736" w:rsidP="00100AEC">
      <w:pPr>
        <w:spacing w:before="240" w:line="360" w:lineRule="auto"/>
        <w:jc w:val="both"/>
        <w:rPr>
          <w:rFonts w:ascii="Arial" w:hAnsi="Arial" w:cs="Arial"/>
        </w:rPr>
      </w:pPr>
      <w:r>
        <w:rPr>
          <w:rFonts w:ascii="Arial" w:hAnsi="Arial" w:cs="Arial"/>
        </w:rPr>
        <w:t xml:space="preserve">La OMC fue creada </w:t>
      </w:r>
      <w:r w:rsidR="00100AEC">
        <w:rPr>
          <w:rFonts w:ascii="Arial" w:hAnsi="Arial" w:cs="Arial"/>
        </w:rPr>
        <w:t>en 199</w:t>
      </w:r>
      <w:r w:rsidR="00721C18">
        <w:rPr>
          <w:rFonts w:ascii="Arial" w:hAnsi="Arial" w:cs="Arial"/>
        </w:rPr>
        <w:t>4</w:t>
      </w:r>
      <w:r w:rsidR="009979CF">
        <w:rPr>
          <w:rFonts w:ascii="Arial" w:hAnsi="Arial" w:cs="Arial"/>
        </w:rPr>
        <w:t xml:space="preserve"> </w:t>
      </w:r>
      <w:r>
        <w:rPr>
          <w:rFonts w:ascii="Arial" w:hAnsi="Arial" w:cs="Arial"/>
        </w:rPr>
        <w:t xml:space="preserve">como producto de las negociaciones </w:t>
      </w:r>
      <w:r w:rsidR="00E265E6">
        <w:rPr>
          <w:rFonts w:ascii="Arial" w:hAnsi="Arial" w:cs="Arial"/>
        </w:rPr>
        <w:t xml:space="preserve">de la </w:t>
      </w:r>
      <w:r w:rsidR="00E265E6" w:rsidRPr="00E265E6">
        <w:rPr>
          <w:rFonts w:ascii="Arial" w:hAnsi="Arial" w:cs="Arial"/>
        </w:rPr>
        <w:t>Ronda de Uruguay</w:t>
      </w:r>
      <w:r w:rsidR="001C5628">
        <w:rPr>
          <w:rFonts w:ascii="Arial" w:hAnsi="Arial" w:cs="Arial"/>
        </w:rPr>
        <w:t>, y</w:t>
      </w:r>
      <w:r w:rsidR="00E265E6" w:rsidRPr="00E265E6">
        <w:rPr>
          <w:rFonts w:ascii="Arial" w:hAnsi="Arial" w:cs="Arial"/>
        </w:rPr>
        <w:t xml:space="preserve"> </w:t>
      </w:r>
      <w:r w:rsidR="00E32436">
        <w:rPr>
          <w:rFonts w:ascii="Arial" w:hAnsi="Arial" w:cs="Arial"/>
        </w:rPr>
        <w:t>en el marco</w:t>
      </w:r>
      <w:r w:rsidR="00A54E1A">
        <w:rPr>
          <w:rFonts w:ascii="Arial" w:hAnsi="Arial" w:cs="Arial"/>
        </w:rPr>
        <w:t xml:space="preserve"> de</w:t>
      </w:r>
      <w:r w:rsidR="00E32436">
        <w:rPr>
          <w:rFonts w:ascii="Arial" w:hAnsi="Arial" w:cs="Arial"/>
        </w:rPr>
        <w:t xml:space="preserve"> </w:t>
      </w:r>
      <w:r w:rsidR="001C5628">
        <w:rPr>
          <w:rFonts w:ascii="Arial" w:hAnsi="Arial" w:cs="Arial"/>
        </w:rPr>
        <w:t>esta</w:t>
      </w:r>
      <w:r w:rsidR="00E32436">
        <w:rPr>
          <w:rFonts w:ascii="Arial" w:hAnsi="Arial" w:cs="Arial"/>
        </w:rPr>
        <w:t xml:space="preserve"> se incluyó el tema de propiedad </w:t>
      </w:r>
      <w:r w:rsidR="00A54E1A">
        <w:rPr>
          <w:rFonts w:ascii="Arial" w:hAnsi="Arial" w:cs="Arial"/>
        </w:rPr>
        <w:t>intelectual</w:t>
      </w:r>
      <w:r w:rsidR="001C5628">
        <w:rPr>
          <w:rFonts w:ascii="Arial" w:hAnsi="Arial" w:cs="Arial"/>
        </w:rPr>
        <w:t>,</w:t>
      </w:r>
      <w:r w:rsidR="009979CF">
        <w:rPr>
          <w:rFonts w:ascii="Arial" w:hAnsi="Arial" w:cs="Arial"/>
        </w:rPr>
        <w:t xml:space="preserve"> </w:t>
      </w:r>
      <w:r w:rsidR="00100AEC" w:rsidRPr="00100AEC">
        <w:rPr>
          <w:rFonts w:ascii="Arial" w:hAnsi="Arial" w:cs="Arial"/>
        </w:rPr>
        <w:t xml:space="preserve">lo </w:t>
      </w:r>
      <w:r w:rsidR="00A54E1A">
        <w:rPr>
          <w:rFonts w:ascii="Arial" w:hAnsi="Arial" w:cs="Arial"/>
        </w:rPr>
        <w:t xml:space="preserve">cual </w:t>
      </w:r>
      <w:r w:rsidR="00100AEC" w:rsidRPr="00100AEC">
        <w:rPr>
          <w:rFonts w:ascii="Arial" w:hAnsi="Arial" w:cs="Arial"/>
        </w:rPr>
        <w:t>llevó a la postr</w:t>
      </w:r>
      <w:r w:rsidR="001C5628">
        <w:rPr>
          <w:rFonts w:ascii="Arial" w:hAnsi="Arial" w:cs="Arial"/>
        </w:rPr>
        <w:t>e</w:t>
      </w:r>
      <w:r w:rsidR="00100AEC" w:rsidRPr="00100AEC">
        <w:rPr>
          <w:rFonts w:ascii="Arial" w:hAnsi="Arial" w:cs="Arial"/>
        </w:rPr>
        <w:t xml:space="preserve"> a la suscripción del Acuerdo</w:t>
      </w:r>
      <w:r w:rsidR="00A54E1A">
        <w:rPr>
          <w:rFonts w:ascii="Arial" w:hAnsi="Arial" w:cs="Arial"/>
        </w:rPr>
        <w:t xml:space="preserve"> </w:t>
      </w:r>
      <w:r w:rsidR="00100AEC" w:rsidRPr="00100AEC">
        <w:rPr>
          <w:rFonts w:ascii="Arial" w:hAnsi="Arial" w:cs="Arial"/>
        </w:rPr>
        <w:t>ADPIC</w:t>
      </w:r>
      <w:r w:rsidR="0023453E">
        <w:rPr>
          <w:rStyle w:val="Refdenotaalpie"/>
          <w:rFonts w:ascii="Arial" w:hAnsi="Arial" w:cs="Arial"/>
        </w:rPr>
        <w:footnoteReference w:id="35"/>
      </w:r>
      <w:r w:rsidR="001C5628">
        <w:rPr>
          <w:rFonts w:ascii="Arial" w:hAnsi="Arial" w:cs="Arial"/>
        </w:rPr>
        <w:t>.</w:t>
      </w:r>
    </w:p>
    <w:p w14:paraId="0BEE26DC" w14:textId="4177AB58" w:rsidR="007C1258" w:rsidRDefault="00F409AE" w:rsidP="00BA6022">
      <w:pPr>
        <w:spacing w:before="240" w:line="360" w:lineRule="auto"/>
        <w:jc w:val="both"/>
        <w:rPr>
          <w:rFonts w:ascii="Arial" w:hAnsi="Arial" w:cs="Arial"/>
        </w:rPr>
      </w:pPr>
      <w:r>
        <w:rPr>
          <w:rFonts w:ascii="Arial" w:hAnsi="Arial" w:cs="Arial"/>
        </w:rPr>
        <w:t>Esta organización</w:t>
      </w:r>
      <w:r w:rsidR="00B77C87">
        <w:rPr>
          <w:rFonts w:ascii="Arial" w:hAnsi="Arial" w:cs="Arial"/>
        </w:rPr>
        <w:t xml:space="preserve"> i</w:t>
      </w:r>
      <w:r w:rsidR="000C4ACE" w:rsidRPr="000C4ACE">
        <w:rPr>
          <w:rFonts w:ascii="Arial" w:hAnsi="Arial" w:cs="Arial"/>
        </w:rPr>
        <w:t xml:space="preserve">mpone </w:t>
      </w:r>
      <w:r w:rsidR="000407A2">
        <w:rPr>
          <w:rFonts w:ascii="Arial" w:hAnsi="Arial" w:cs="Arial"/>
        </w:rPr>
        <w:t xml:space="preserve">a sus </w:t>
      </w:r>
      <w:r w:rsidR="00835D7A">
        <w:rPr>
          <w:rFonts w:ascii="Arial" w:hAnsi="Arial" w:cs="Arial"/>
        </w:rPr>
        <w:t>integrantes</w:t>
      </w:r>
      <w:r w:rsidR="000C4ACE" w:rsidRPr="000C4ACE">
        <w:rPr>
          <w:rFonts w:ascii="Arial" w:hAnsi="Arial" w:cs="Arial"/>
        </w:rPr>
        <w:t xml:space="preserve"> la adhesión </w:t>
      </w:r>
      <w:r w:rsidR="005273DB">
        <w:rPr>
          <w:rFonts w:ascii="Arial" w:hAnsi="Arial" w:cs="Arial"/>
        </w:rPr>
        <w:t xml:space="preserve">a </w:t>
      </w:r>
      <w:r w:rsidR="000407A2">
        <w:rPr>
          <w:rFonts w:ascii="Arial" w:hAnsi="Arial" w:cs="Arial"/>
        </w:rPr>
        <w:t xml:space="preserve">los </w:t>
      </w:r>
      <w:r w:rsidR="000C4ACE" w:rsidRPr="000C4ACE">
        <w:rPr>
          <w:rFonts w:ascii="Arial" w:hAnsi="Arial" w:cs="Arial"/>
        </w:rPr>
        <w:t>Acuerdos</w:t>
      </w:r>
      <w:r w:rsidR="00A16700">
        <w:rPr>
          <w:rFonts w:ascii="Arial" w:hAnsi="Arial" w:cs="Arial"/>
        </w:rPr>
        <w:t xml:space="preserve"> Comerciales </w:t>
      </w:r>
      <w:r w:rsidR="0066302C">
        <w:rPr>
          <w:rFonts w:ascii="Arial" w:hAnsi="Arial" w:cs="Arial"/>
        </w:rPr>
        <w:t>Multilaterales</w:t>
      </w:r>
      <w:r w:rsidR="000C4ACE" w:rsidRPr="000C4ACE">
        <w:rPr>
          <w:rFonts w:ascii="Arial" w:hAnsi="Arial" w:cs="Arial"/>
        </w:rPr>
        <w:t xml:space="preserve">, </w:t>
      </w:r>
      <w:r w:rsidR="000C4ACE">
        <w:rPr>
          <w:rFonts w:ascii="Arial" w:hAnsi="Arial" w:cs="Arial"/>
        </w:rPr>
        <w:t xml:space="preserve">uno de ellos es el </w:t>
      </w:r>
      <w:r w:rsidR="00E52512">
        <w:rPr>
          <w:rFonts w:ascii="Arial" w:hAnsi="Arial" w:cs="Arial"/>
        </w:rPr>
        <w:t xml:space="preserve">Acuerdo sobre los </w:t>
      </w:r>
      <w:r w:rsidR="000C4ACE">
        <w:rPr>
          <w:rFonts w:ascii="Arial" w:hAnsi="Arial" w:cs="Arial"/>
        </w:rPr>
        <w:t>ADPIC</w:t>
      </w:r>
      <w:r>
        <w:rPr>
          <w:rFonts w:ascii="Arial" w:hAnsi="Arial" w:cs="Arial"/>
        </w:rPr>
        <w:t>, el cual</w:t>
      </w:r>
      <w:r w:rsidR="007C1258">
        <w:rPr>
          <w:rFonts w:ascii="Arial" w:hAnsi="Arial" w:cs="Arial"/>
        </w:rPr>
        <w:t xml:space="preserve"> </w:t>
      </w:r>
      <w:r w:rsidR="00671155">
        <w:rPr>
          <w:rFonts w:ascii="Arial" w:hAnsi="Arial" w:cs="Arial"/>
        </w:rPr>
        <w:t>dicta</w:t>
      </w:r>
      <w:r w:rsidR="00671155" w:rsidRPr="007C1258">
        <w:rPr>
          <w:rFonts w:ascii="Arial" w:hAnsi="Arial" w:cs="Arial"/>
        </w:rPr>
        <w:t xml:space="preserve"> </w:t>
      </w:r>
      <w:r w:rsidR="007C1258">
        <w:rPr>
          <w:rFonts w:ascii="Arial" w:hAnsi="Arial" w:cs="Arial"/>
        </w:rPr>
        <w:t>unas normas básicas y principios para la protección de la propiedad intelectual</w:t>
      </w:r>
      <w:r w:rsidR="00BE5117">
        <w:rPr>
          <w:rFonts w:ascii="Arial" w:hAnsi="Arial" w:cs="Arial"/>
        </w:rPr>
        <w:t xml:space="preserve"> entre los</w:t>
      </w:r>
      <w:r>
        <w:rPr>
          <w:rFonts w:ascii="Arial" w:hAnsi="Arial" w:cs="Arial"/>
        </w:rPr>
        <w:t xml:space="preserve"> </w:t>
      </w:r>
      <w:r w:rsidR="00BE5117">
        <w:rPr>
          <w:rFonts w:ascii="Arial" w:hAnsi="Arial" w:cs="Arial"/>
        </w:rPr>
        <w:t>países miembro</w:t>
      </w:r>
      <w:r w:rsidR="00835D7A">
        <w:rPr>
          <w:rFonts w:ascii="Arial" w:hAnsi="Arial" w:cs="Arial"/>
        </w:rPr>
        <w:t>s</w:t>
      </w:r>
      <w:r w:rsidR="007C1258">
        <w:rPr>
          <w:rFonts w:ascii="Arial" w:hAnsi="Arial" w:cs="Arial"/>
        </w:rPr>
        <w:t>.</w:t>
      </w:r>
      <w:r w:rsidR="0066302C">
        <w:rPr>
          <w:rFonts w:ascii="Arial" w:hAnsi="Arial" w:cs="Arial"/>
        </w:rPr>
        <w:t xml:space="preserve"> El artículo</w:t>
      </w:r>
      <w:r w:rsidR="009F0A82">
        <w:rPr>
          <w:rFonts w:ascii="Arial" w:hAnsi="Arial" w:cs="Arial"/>
        </w:rPr>
        <w:t xml:space="preserve"> 2</w:t>
      </w:r>
      <w:r w:rsidR="0066302C">
        <w:rPr>
          <w:rFonts w:ascii="Arial" w:hAnsi="Arial" w:cs="Arial"/>
        </w:rPr>
        <w:t xml:space="preserve"> </w:t>
      </w:r>
      <w:r w:rsidR="00BA6022">
        <w:rPr>
          <w:rFonts w:ascii="Arial" w:hAnsi="Arial" w:cs="Arial"/>
        </w:rPr>
        <w:t>del “A</w:t>
      </w:r>
      <w:r w:rsidR="00BA6022" w:rsidRPr="00BA6022">
        <w:rPr>
          <w:rFonts w:ascii="Arial" w:hAnsi="Arial" w:cs="Arial"/>
        </w:rPr>
        <w:t>cuerdo por el que se establece la</w:t>
      </w:r>
      <w:r w:rsidR="00BA6022">
        <w:rPr>
          <w:rFonts w:ascii="Arial" w:hAnsi="Arial" w:cs="Arial"/>
        </w:rPr>
        <w:t xml:space="preserve"> O</w:t>
      </w:r>
      <w:r w:rsidR="00BA6022" w:rsidRPr="00BA6022">
        <w:rPr>
          <w:rFonts w:ascii="Arial" w:hAnsi="Arial" w:cs="Arial"/>
        </w:rPr>
        <w:t xml:space="preserve">rganización </w:t>
      </w:r>
      <w:r w:rsidR="00BA6022">
        <w:rPr>
          <w:rFonts w:ascii="Arial" w:hAnsi="Arial" w:cs="Arial"/>
        </w:rPr>
        <w:t>M</w:t>
      </w:r>
      <w:r w:rsidR="00BA6022" w:rsidRPr="00BA6022">
        <w:rPr>
          <w:rFonts w:ascii="Arial" w:hAnsi="Arial" w:cs="Arial"/>
        </w:rPr>
        <w:t xml:space="preserve">undial del </w:t>
      </w:r>
      <w:r w:rsidR="00BA6022">
        <w:rPr>
          <w:rFonts w:ascii="Arial" w:hAnsi="Arial" w:cs="Arial"/>
        </w:rPr>
        <w:t>C</w:t>
      </w:r>
      <w:r w:rsidR="00BA6022" w:rsidRPr="00BA6022">
        <w:rPr>
          <w:rFonts w:ascii="Arial" w:hAnsi="Arial" w:cs="Arial"/>
        </w:rPr>
        <w:t>omercio</w:t>
      </w:r>
      <w:r w:rsidR="00BA6022">
        <w:rPr>
          <w:rFonts w:ascii="Arial" w:hAnsi="Arial" w:cs="Arial"/>
        </w:rPr>
        <w:t xml:space="preserve">” </w:t>
      </w:r>
      <w:r w:rsidR="00671155">
        <w:rPr>
          <w:rFonts w:ascii="Arial" w:hAnsi="Arial" w:cs="Arial"/>
        </w:rPr>
        <w:t xml:space="preserve">reglamenta </w:t>
      </w:r>
      <w:r w:rsidR="009F0A82">
        <w:rPr>
          <w:rFonts w:ascii="Arial" w:hAnsi="Arial" w:cs="Arial"/>
        </w:rPr>
        <w:t>que</w:t>
      </w:r>
      <w:r w:rsidR="00E32B7E">
        <w:rPr>
          <w:rFonts w:ascii="Arial" w:hAnsi="Arial" w:cs="Arial"/>
        </w:rPr>
        <w:t xml:space="preserve"> “los </w:t>
      </w:r>
      <w:r w:rsidR="00A16700" w:rsidRPr="00E32B7E">
        <w:rPr>
          <w:rFonts w:ascii="Arial" w:hAnsi="Arial" w:cs="Arial"/>
        </w:rPr>
        <w:t xml:space="preserve">acuerdos y los instrumentos jurídicos conexos incluidos en los Anexos 1, 2 y 3 (denominados en adelante "Acuerdos </w:t>
      </w:r>
      <w:r w:rsidR="00A16700" w:rsidRPr="00E32B7E">
        <w:rPr>
          <w:rFonts w:ascii="Arial" w:hAnsi="Arial" w:cs="Arial"/>
        </w:rPr>
        <w:lastRenderedPageBreak/>
        <w:t>Comerciales Multilaterales") forman parte integrante del presente Acuerdo y son vinculantes para todos sus Miembros</w:t>
      </w:r>
      <w:r w:rsidR="00E32B7E">
        <w:rPr>
          <w:rFonts w:ascii="Arial" w:hAnsi="Arial" w:cs="Arial"/>
        </w:rPr>
        <w:t>”</w:t>
      </w:r>
      <w:r w:rsidR="005273DB">
        <w:rPr>
          <w:rStyle w:val="Refdenotaalpie"/>
          <w:rFonts w:ascii="Arial" w:hAnsi="Arial" w:cs="Arial"/>
        </w:rPr>
        <w:footnoteReference w:id="36"/>
      </w:r>
      <w:r>
        <w:rPr>
          <w:rFonts w:ascii="Arial" w:hAnsi="Arial" w:cs="Arial"/>
        </w:rPr>
        <w:t>.</w:t>
      </w:r>
      <w:r w:rsidR="00DA1779">
        <w:rPr>
          <w:rFonts w:ascii="Arial" w:hAnsi="Arial" w:cs="Arial"/>
        </w:rPr>
        <w:t xml:space="preserve"> </w:t>
      </w:r>
      <w:r w:rsidR="00A516A8">
        <w:rPr>
          <w:rFonts w:ascii="Arial" w:hAnsi="Arial" w:cs="Arial"/>
        </w:rPr>
        <w:t>Así,</w:t>
      </w:r>
      <w:r>
        <w:rPr>
          <w:rFonts w:ascii="Arial" w:hAnsi="Arial" w:cs="Arial"/>
        </w:rPr>
        <w:t xml:space="preserve"> e</w:t>
      </w:r>
      <w:r w:rsidR="00C3654C">
        <w:rPr>
          <w:rFonts w:ascii="Arial" w:hAnsi="Arial" w:cs="Arial"/>
        </w:rPr>
        <w:t xml:space="preserve">l </w:t>
      </w:r>
      <w:r w:rsidR="00DA1779">
        <w:rPr>
          <w:rFonts w:ascii="Arial" w:hAnsi="Arial" w:cs="Arial"/>
        </w:rPr>
        <w:t xml:space="preserve">Acuerdo sobre los ADPIC constituye el </w:t>
      </w:r>
      <w:r w:rsidR="00843EF7">
        <w:rPr>
          <w:rFonts w:ascii="Arial" w:hAnsi="Arial" w:cs="Arial"/>
        </w:rPr>
        <w:t>A</w:t>
      </w:r>
      <w:r w:rsidR="00DA1779">
        <w:rPr>
          <w:rFonts w:ascii="Arial" w:hAnsi="Arial" w:cs="Arial"/>
        </w:rPr>
        <w:t xml:space="preserve">nexo </w:t>
      </w:r>
      <w:r w:rsidR="00C3654C">
        <w:rPr>
          <w:rFonts w:ascii="Arial" w:hAnsi="Arial" w:cs="Arial"/>
        </w:rPr>
        <w:t>1C</w:t>
      </w:r>
      <w:r w:rsidR="00843EF7">
        <w:rPr>
          <w:rFonts w:ascii="Arial" w:hAnsi="Arial" w:cs="Arial"/>
        </w:rPr>
        <w:t xml:space="preserve"> del </w:t>
      </w:r>
      <w:r w:rsidR="00A516A8">
        <w:rPr>
          <w:rFonts w:ascii="Arial" w:hAnsi="Arial" w:cs="Arial"/>
        </w:rPr>
        <w:t>documento</w:t>
      </w:r>
      <w:r w:rsidR="00D470D4">
        <w:rPr>
          <w:rFonts w:ascii="Arial" w:hAnsi="Arial" w:cs="Arial"/>
        </w:rPr>
        <w:t xml:space="preserve">, </w:t>
      </w:r>
      <w:r w:rsidR="00A516A8">
        <w:rPr>
          <w:rFonts w:ascii="Arial" w:hAnsi="Arial" w:cs="Arial"/>
        </w:rPr>
        <w:t xml:space="preserve">y </w:t>
      </w:r>
      <w:r w:rsidR="00D470D4">
        <w:rPr>
          <w:rFonts w:ascii="Arial" w:hAnsi="Arial" w:cs="Arial"/>
        </w:rPr>
        <w:t>por lo tanto vincula a los pa</w:t>
      </w:r>
      <w:r w:rsidR="00AD3053">
        <w:rPr>
          <w:rFonts w:ascii="Arial" w:hAnsi="Arial" w:cs="Arial"/>
        </w:rPr>
        <w:t xml:space="preserve">íses firmantes. </w:t>
      </w:r>
    </w:p>
    <w:p w14:paraId="76C95671" w14:textId="26F5333A" w:rsidR="00626E5A" w:rsidRPr="007C1258" w:rsidRDefault="00626E5A" w:rsidP="00BA6022">
      <w:pPr>
        <w:spacing w:before="240" w:line="360" w:lineRule="auto"/>
        <w:jc w:val="both"/>
        <w:rPr>
          <w:rFonts w:ascii="Arial" w:hAnsi="Arial" w:cs="Arial"/>
        </w:rPr>
      </w:pPr>
      <w:r w:rsidRPr="000B174A">
        <w:rPr>
          <w:rFonts w:ascii="Arial" w:hAnsi="Arial" w:cs="Arial"/>
        </w:rPr>
        <w:t>L</w:t>
      </w:r>
      <w:r>
        <w:rPr>
          <w:rFonts w:ascii="Arial" w:hAnsi="Arial" w:cs="Arial"/>
        </w:rPr>
        <w:t>os campos</w:t>
      </w:r>
      <w:r w:rsidRPr="000B174A">
        <w:rPr>
          <w:rFonts w:ascii="Arial" w:hAnsi="Arial" w:cs="Arial"/>
        </w:rPr>
        <w:t xml:space="preserve"> de la propiedad intelectual</w:t>
      </w:r>
      <w:r>
        <w:rPr>
          <w:rFonts w:ascii="Arial" w:hAnsi="Arial" w:cs="Arial"/>
        </w:rPr>
        <w:t xml:space="preserve"> abarcados en este Acuerdo son</w:t>
      </w:r>
      <w:r w:rsidRPr="000B174A">
        <w:rPr>
          <w:rFonts w:ascii="Arial" w:hAnsi="Arial" w:cs="Arial"/>
        </w:rPr>
        <w:t>: derecho de autor y derechos conexos</w:t>
      </w:r>
      <w:r>
        <w:rPr>
          <w:rFonts w:ascii="Arial" w:hAnsi="Arial" w:cs="Arial"/>
        </w:rPr>
        <w:t xml:space="preserve">, además en temas de propiedad industrial incluye: </w:t>
      </w:r>
      <w:r w:rsidRPr="000B174A">
        <w:rPr>
          <w:rFonts w:ascii="Arial" w:hAnsi="Arial" w:cs="Arial"/>
        </w:rPr>
        <w:t>marcas</w:t>
      </w:r>
      <w:r>
        <w:rPr>
          <w:rFonts w:ascii="Arial" w:hAnsi="Arial" w:cs="Arial"/>
        </w:rPr>
        <w:t>,</w:t>
      </w:r>
      <w:r w:rsidRPr="000B174A">
        <w:rPr>
          <w:rFonts w:ascii="Arial" w:hAnsi="Arial" w:cs="Arial"/>
        </w:rPr>
        <w:t xml:space="preserve"> indicaciones geográficas </w:t>
      </w:r>
      <w:r>
        <w:rPr>
          <w:rFonts w:ascii="Arial" w:hAnsi="Arial" w:cs="Arial"/>
        </w:rPr>
        <w:t xml:space="preserve">y </w:t>
      </w:r>
      <w:r w:rsidRPr="000B174A">
        <w:rPr>
          <w:rFonts w:ascii="Arial" w:hAnsi="Arial" w:cs="Arial"/>
        </w:rPr>
        <w:t>de origen</w:t>
      </w:r>
      <w:r>
        <w:rPr>
          <w:rFonts w:ascii="Arial" w:hAnsi="Arial" w:cs="Arial"/>
        </w:rPr>
        <w:t xml:space="preserve">, patentes, </w:t>
      </w:r>
      <w:r w:rsidRPr="000B174A">
        <w:rPr>
          <w:rFonts w:ascii="Arial" w:hAnsi="Arial" w:cs="Arial"/>
        </w:rPr>
        <w:t>dibujos y modelos industriales</w:t>
      </w:r>
      <w:r>
        <w:rPr>
          <w:rFonts w:ascii="Arial" w:hAnsi="Arial" w:cs="Arial"/>
        </w:rPr>
        <w:t xml:space="preserve">, entre otros. </w:t>
      </w:r>
      <w:r w:rsidR="00A516A8">
        <w:rPr>
          <w:rFonts w:ascii="Arial" w:hAnsi="Arial" w:cs="Arial"/>
        </w:rPr>
        <w:t>Es oportuno añadir que e</w:t>
      </w:r>
      <w:r w:rsidR="002231AE">
        <w:rPr>
          <w:rFonts w:ascii="Arial" w:hAnsi="Arial" w:cs="Arial"/>
        </w:rPr>
        <w:t>l</w:t>
      </w:r>
      <w:r>
        <w:rPr>
          <w:rFonts w:ascii="Arial" w:hAnsi="Arial" w:cs="Arial"/>
        </w:rPr>
        <w:t xml:space="preserve"> </w:t>
      </w:r>
      <w:r w:rsidR="002231AE">
        <w:rPr>
          <w:rFonts w:ascii="Arial" w:hAnsi="Arial" w:cs="Arial"/>
        </w:rPr>
        <w:t>A</w:t>
      </w:r>
      <w:r>
        <w:rPr>
          <w:rFonts w:ascii="Arial" w:hAnsi="Arial" w:cs="Arial"/>
        </w:rPr>
        <w:t>cuerdo “amplía” las obligaciones contenidas en algunos de los principales tratados de la OMPI</w:t>
      </w:r>
      <w:r w:rsidR="00A516A8">
        <w:rPr>
          <w:rFonts w:ascii="Arial" w:hAnsi="Arial" w:cs="Arial"/>
        </w:rPr>
        <w:t xml:space="preserve"> (Organización Mundial de la Propiedad Intelectual)</w:t>
      </w:r>
      <w:r>
        <w:rPr>
          <w:rFonts w:ascii="Arial" w:hAnsi="Arial" w:cs="Arial"/>
        </w:rPr>
        <w:t>, a saber, el Convenio de París y el Convenio de Berna.</w:t>
      </w:r>
    </w:p>
    <w:p w14:paraId="0FA60017" w14:textId="0D36C803" w:rsidR="006B08AF" w:rsidRPr="00C12946" w:rsidRDefault="00470DE8" w:rsidP="00C12946">
      <w:pPr>
        <w:spacing w:before="240" w:line="360" w:lineRule="auto"/>
        <w:jc w:val="both"/>
        <w:rPr>
          <w:rFonts w:ascii="Arial" w:hAnsi="Arial" w:cs="Arial"/>
        </w:rPr>
      </w:pPr>
      <w:r>
        <w:rPr>
          <w:rFonts w:ascii="Arial" w:hAnsi="Arial" w:cs="Arial"/>
        </w:rPr>
        <w:t xml:space="preserve">Asimismo, </w:t>
      </w:r>
      <w:r w:rsidR="007C1258">
        <w:rPr>
          <w:rFonts w:ascii="Arial" w:hAnsi="Arial" w:cs="Arial"/>
        </w:rPr>
        <w:t>“</w:t>
      </w:r>
      <w:r>
        <w:rPr>
          <w:rFonts w:ascii="Arial" w:hAnsi="Arial" w:cs="Arial"/>
        </w:rPr>
        <w:t>e</w:t>
      </w:r>
      <w:r w:rsidR="007C1258" w:rsidRPr="007C1258">
        <w:rPr>
          <w:rFonts w:ascii="Arial" w:hAnsi="Arial" w:cs="Arial"/>
        </w:rPr>
        <w:t>l Acuerdo sobre los ADPIC introdujo en el derecho comercial internacional</w:t>
      </w:r>
      <w:r w:rsidR="007C1258">
        <w:rPr>
          <w:rFonts w:ascii="Arial" w:hAnsi="Arial" w:cs="Arial"/>
        </w:rPr>
        <w:t xml:space="preserve"> </w:t>
      </w:r>
      <w:r w:rsidR="007C1258" w:rsidRPr="007C1258">
        <w:rPr>
          <w:rFonts w:ascii="Arial" w:hAnsi="Arial" w:cs="Arial"/>
        </w:rPr>
        <w:t>las normas sobre propiedad intelectual, sobre la base del sistema jurídico</w:t>
      </w:r>
      <w:r w:rsidR="007C1258">
        <w:rPr>
          <w:rFonts w:ascii="Arial" w:hAnsi="Arial" w:cs="Arial"/>
        </w:rPr>
        <w:t xml:space="preserve"> i</w:t>
      </w:r>
      <w:r w:rsidR="007C1258" w:rsidRPr="007C1258">
        <w:rPr>
          <w:rFonts w:ascii="Arial" w:hAnsi="Arial" w:cs="Arial"/>
        </w:rPr>
        <w:t>nternacional existente desarrollado y administrado por la Organización Mundial</w:t>
      </w:r>
      <w:r w:rsidR="007C1258">
        <w:rPr>
          <w:rFonts w:ascii="Arial" w:hAnsi="Arial" w:cs="Arial"/>
        </w:rPr>
        <w:t xml:space="preserve"> </w:t>
      </w:r>
      <w:r w:rsidR="007C1258" w:rsidRPr="007C1258">
        <w:rPr>
          <w:rFonts w:ascii="Arial" w:hAnsi="Arial" w:cs="Arial"/>
        </w:rPr>
        <w:t>de la Propiedad Intelectual (OMPI).</w:t>
      </w:r>
      <w:r w:rsidR="007C1258">
        <w:rPr>
          <w:rFonts w:ascii="Arial" w:hAnsi="Arial" w:cs="Arial"/>
        </w:rPr>
        <w:t>”</w:t>
      </w:r>
      <w:r w:rsidR="004B6381">
        <w:rPr>
          <w:rStyle w:val="Refdenotaalpie"/>
          <w:rFonts w:ascii="Arial" w:hAnsi="Arial" w:cs="Arial"/>
        </w:rPr>
        <w:footnoteReference w:id="37"/>
      </w:r>
      <w:r w:rsidR="002231AE">
        <w:rPr>
          <w:rFonts w:ascii="Arial" w:hAnsi="Arial" w:cs="Arial"/>
        </w:rPr>
        <w:t xml:space="preserve"> </w:t>
      </w:r>
      <w:r w:rsidR="00F255A8">
        <w:rPr>
          <w:rFonts w:ascii="Arial" w:hAnsi="Arial" w:cs="Arial"/>
        </w:rPr>
        <w:t xml:space="preserve">En varios de sus artículos </w:t>
      </w:r>
      <w:r w:rsidR="00C7371E">
        <w:rPr>
          <w:rFonts w:ascii="Arial" w:hAnsi="Arial" w:cs="Arial"/>
        </w:rPr>
        <w:t>se remite a</w:t>
      </w:r>
      <w:r w:rsidR="00F5745B">
        <w:rPr>
          <w:rFonts w:ascii="Arial" w:hAnsi="Arial" w:cs="Arial"/>
        </w:rPr>
        <w:t xml:space="preserve">l cumplimiento de obligaciones previamente adquiridas por los </w:t>
      </w:r>
      <w:r w:rsidR="002231AE">
        <w:rPr>
          <w:rFonts w:ascii="Arial" w:hAnsi="Arial" w:cs="Arial"/>
        </w:rPr>
        <w:t>E</w:t>
      </w:r>
      <w:r w:rsidR="00F5745B">
        <w:rPr>
          <w:rFonts w:ascii="Arial" w:hAnsi="Arial" w:cs="Arial"/>
        </w:rPr>
        <w:t>stados</w:t>
      </w:r>
      <w:r w:rsidR="002231AE">
        <w:rPr>
          <w:rFonts w:ascii="Arial" w:hAnsi="Arial" w:cs="Arial"/>
        </w:rPr>
        <w:t xml:space="preserve"> </w:t>
      </w:r>
      <w:r w:rsidR="00F5745B">
        <w:rPr>
          <w:rFonts w:ascii="Arial" w:hAnsi="Arial" w:cs="Arial"/>
        </w:rPr>
        <w:t>en virtud de</w:t>
      </w:r>
      <w:r w:rsidR="002801B2">
        <w:rPr>
          <w:rFonts w:ascii="Arial" w:hAnsi="Arial" w:cs="Arial"/>
        </w:rPr>
        <w:t>l Convenio de París</w:t>
      </w:r>
      <w:r w:rsidR="00E068DF">
        <w:rPr>
          <w:rFonts w:ascii="Arial" w:hAnsi="Arial" w:cs="Arial"/>
        </w:rPr>
        <w:t xml:space="preserve"> </w:t>
      </w:r>
      <w:r w:rsidR="00355EF2">
        <w:rPr>
          <w:rFonts w:ascii="Arial" w:hAnsi="Arial" w:cs="Arial"/>
        </w:rPr>
        <w:t xml:space="preserve">y </w:t>
      </w:r>
      <w:r w:rsidR="002801B2">
        <w:rPr>
          <w:rFonts w:ascii="Arial" w:hAnsi="Arial" w:cs="Arial"/>
        </w:rPr>
        <w:t xml:space="preserve">el </w:t>
      </w:r>
      <w:r w:rsidR="00355EF2">
        <w:rPr>
          <w:rFonts w:ascii="Arial" w:hAnsi="Arial" w:cs="Arial"/>
        </w:rPr>
        <w:t xml:space="preserve">Convenio de Berna. </w:t>
      </w:r>
      <w:r w:rsidR="009519DD">
        <w:rPr>
          <w:rFonts w:ascii="Arial" w:hAnsi="Arial" w:cs="Arial"/>
        </w:rPr>
        <w:t>Esto se evidencia</w:t>
      </w:r>
      <w:r w:rsidR="00A516A8">
        <w:rPr>
          <w:rFonts w:ascii="Arial" w:hAnsi="Arial" w:cs="Arial"/>
        </w:rPr>
        <w:t>,</w:t>
      </w:r>
      <w:r w:rsidR="009519DD">
        <w:rPr>
          <w:rFonts w:ascii="Arial" w:hAnsi="Arial" w:cs="Arial"/>
        </w:rPr>
        <w:t xml:space="preserve"> por ejemplo</w:t>
      </w:r>
      <w:r w:rsidR="00A516A8">
        <w:rPr>
          <w:rFonts w:ascii="Arial" w:hAnsi="Arial" w:cs="Arial"/>
        </w:rPr>
        <w:t>,</w:t>
      </w:r>
      <w:r w:rsidR="009519DD">
        <w:rPr>
          <w:rFonts w:ascii="Arial" w:hAnsi="Arial" w:cs="Arial"/>
        </w:rPr>
        <w:t xml:space="preserve"> en el </w:t>
      </w:r>
      <w:r w:rsidR="00A516A8">
        <w:rPr>
          <w:rFonts w:ascii="Arial" w:hAnsi="Arial" w:cs="Arial"/>
        </w:rPr>
        <w:t>a</w:t>
      </w:r>
      <w:r w:rsidR="009519DD" w:rsidRPr="009519DD">
        <w:rPr>
          <w:rFonts w:ascii="Arial" w:hAnsi="Arial" w:cs="Arial"/>
        </w:rPr>
        <w:t xml:space="preserve">rtículo </w:t>
      </w:r>
      <w:r w:rsidR="009F0A82">
        <w:rPr>
          <w:rFonts w:ascii="Arial" w:hAnsi="Arial" w:cs="Arial"/>
        </w:rPr>
        <w:t xml:space="preserve">9 </w:t>
      </w:r>
      <w:r w:rsidR="00081665">
        <w:rPr>
          <w:rFonts w:ascii="Arial" w:hAnsi="Arial" w:cs="Arial"/>
        </w:rPr>
        <w:t xml:space="preserve">del </w:t>
      </w:r>
      <w:r w:rsidR="00F62F38">
        <w:rPr>
          <w:rFonts w:ascii="Arial" w:hAnsi="Arial" w:cs="Arial"/>
        </w:rPr>
        <w:t>Acuerdo</w:t>
      </w:r>
      <w:r w:rsidR="009519DD" w:rsidRPr="009519DD">
        <w:rPr>
          <w:rFonts w:ascii="Arial" w:hAnsi="Arial" w:cs="Arial"/>
        </w:rPr>
        <w:t>, titulado</w:t>
      </w:r>
      <w:r w:rsidR="00261D47">
        <w:rPr>
          <w:rFonts w:ascii="Arial" w:hAnsi="Arial" w:cs="Arial"/>
        </w:rPr>
        <w:t xml:space="preserve">: </w:t>
      </w:r>
      <w:r w:rsidR="00C12946" w:rsidRPr="00C12946">
        <w:rPr>
          <w:rFonts w:ascii="Arial" w:hAnsi="Arial" w:cs="Arial"/>
        </w:rPr>
        <w:t>"Relación con el Convenio de Berna”</w:t>
      </w:r>
      <w:r w:rsidR="002A5B76">
        <w:rPr>
          <w:rFonts w:ascii="Arial" w:hAnsi="Arial" w:cs="Arial"/>
        </w:rPr>
        <w:t xml:space="preserve">, donde se </w:t>
      </w:r>
      <w:r w:rsidR="00503FAA">
        <w:rPr>
          <w:rFonts w:ascii="Arial" w:hAnsi="Arial" w:cs="Arial"/>
        </w:rPr>
        <w:t>indica que los países miembro</w:t>
      </w:r>
      <w:r w:rsidR="00835D7A">
        <w:rPr>
          <w:rFonts w:ascii="Arial" w:hAnsi="Arial" w:cs="Arial"/>
        </w:rPr>
        <w:t>s</w:t>
      </w:r>
      <w:r w:rsidR="00503FAA">
        <w:rPr>
          <w:rFonts w:ascii="Arial" w:hAnsi="Arial" w:cs="Arial"/>
        </w:rPr>
        <w:t xml:space="preserve"> de la OMC deben cumplir de manera obligatoria con algunas disposiciones del </w:t>
      </w:r>
      <w:r w:rsidR="002231AE">
        <w:rPr>
          <w:rFonts w:ascii="Arial" w:hAnsi="Arial" w:cs="Arial"/>
        </w:rPr>
        <w:t>C</w:t>
      </w:r>
      <w:r w:rsidR="00503FAA">
        <w:rPr>
          <w:rFonts w:ascii="Arial" w:hAnsi="Arial" w:cs="Arial"/>
        </w:rPr>
        <w:t>onvenio de Berna, sin perjuicio de que</w:t>
      </w:r>
      <w:r w:rsidR="009F0A82">
        <w:rPr>
          <w:rFonts w:ascii="Arial" w:hAnsi="Arial" w:cs="Arial"/>
        </w:rPr>
        <w:t xml:space="preserve"> no</w:t>
      </w:r>
      <w:r w:rsidR="00503FAA">
        <w:rPr>
          <w:rFonts w:ascii="Arial" w:hAnsi="Arial" w:cs="Arial"/>
        </w:rPr>
        <w:t xml:space="preserve"> hagan parte del mismo</w:t>
      </w:r>
      <w:r w:rsidR="00904EF2">
        <w:rPr>
          <w:rStyle w:val="Refdenotaalpie"/>
          <w:rFonts w:ascii="Arial" w:hAnsi="Arial" w:cs="Arial"/>
        </w:rPr>
        <w:footnoteReference w:id="38"/>
      </w:r>
      <w:r>
        <w:rPr>
          <w:rFonts w:ascii="Arial" w:hAnsi="Arial" w:cs="Arial"/>
        </w:rPr>
        <w:t>.</w:t>
      </w:r>
    </w:p>
    <w:p w14:paraId="11C1F669" w14:textId="368E5948" w:rsidR="00470DE8" w:rsidRDefault="00470DE8" w:rsidP="0023380E">
      <w:pPr>
        <w:spacing w:before="240" w:line="360" w:lineRule="auto"/>
        <w:jc w:val="both"/>
        <w:rPr>
          <w:rFonts w:ascii="Arial" w:hAnsi="Arial" w:cs="Arial"/>
        </w:rPr>
      </w:pPr>
      <w:r>
        <w:rPr>
          <w:rFonts w:ascii="Arial" w:hAnsi="Arial" w:cs="Arial"/>
        </w:rPr>
        <w:lastRenderedPageBreak/>
        <w:t>Sobre</w:t>
      </w:r>
      <w:r w:rsidR="00833937" w:rsidRPr="005C29FB">
        <w:rPr>
          <w:rFonts w:ascii="Arial" w:hAnsi="Arial" w:cs="Arial"/>
        </w:rPr>
        <w:t xml:space="preserve"> </w:t>
      </w:r>
      <w:r>
        <w:rPr>
          <w:rFonts w:ascii="Arial" w:hAnsi="Arial" w:cs="Arial"/>
        </w:rPr>
        <w:t>e</w:t>
      </w:r>
      <w:r w:rsidR="00833937" w:rsidRPr="005C29FB">
        <w:rPr>
          <w:rFonts w:ascii="Arial" w:hAnsi="Arial" w:cs="Arial"/>
        </w:rPr>
        <w:t>l tema</w:t>
      </w:r>
      <w:r w:rsidR="00833937">
        <w:rPr>
          <w:rFonts w:ascii="Arial" w:hAnsi="Arial" w:cs="Arial"/>
        </w:rPr>
        <w:t xml:space="preserve"> que se revisa en este trabajo, el Acuerdo sobre l</w:t>
      </w:r>
      <w:r w:rsidR="00AA765E">
        <w:rPr>
          <w:rFonts w:ascii="Arial" w:hAnsi="Arial" w:cs="Arial"/>
        </w:rPr>
        <w:t>o</w:t>
      </w:r>
      <w:r w:rsidR="00833937">
        <w:rPr>
          <w:rFonts w:ascii="Arial" w:hAnsi="Arial" w:cs="Arial"/>
        </w:rPr>
        <w:t xml:space="preserve">s ADPIC </w:t>
      </w:r>
      <w:r>
        <w:rPr>
          <w:rFonts w:ascii="Arial" w:hAnsi="Arial" w:cs="Arial"/>
        </w:rPr>
        <w:t>registr</w:t>
      </w:r>
      <w:r w:rsidR="00833937">
        <w:rPr>
          <w:rFonts w:ascii="Arial" w:hAnsi="Arial" w:cs="Arial"/>
        </w:rPr>
        <w:t xml:space="preserve">a en el segundo párrafo </w:t>
      </w:r>
      <w:r w:rsidR="00833937" w:rsidRPr="00833937">
        <w:rPr>
          <w:rFonts w:ascii="Arial" w:hAnsi="Arial" w:cs="Arial"/>
        </w:rPr>
        <w:t>de</w:t>
      </w:r>
      <w:r w:rsidR="00833937">
        <w:rPr>
          <w:rFonts w:ascii="Arial" w:hAnsi="Arial" w:cs="Arial"/>
        </w:rPr>
        <w:t xml:space="preserve"> su </w:t>
      </w:r>
      <w:r w:rsidR="00833937" w:rsidRPr="00833937">
        <w:rPr>
          <w:rFonts w:ascii="Arial" w:hAnsi="Arial" w:cs="Arial"/>
        </w:rPr>
        <w:t>artículo 25</w:t>
      </w:r>
      <w:r w:rsidR="001D4854">
        <w:rPr>
          <w:rFonts w:ascii="Arial" w:hAnsi="Arial" w:cs="Arial"/>
        </w:rPr>
        <w:t xml:space="preserve"> </w:t>
      </w:r>
      <w:r w:rsidR="006B602F">
        <w:rPr>
          <w:rFonts w:ascii="Arial" w:hAnsi="Arial" w:cs="Arial"/>
        </w:rPr>
        <w:t>(</w:t>
      </w:r>
      <w:r>
        <w:rPr>
          <w:rFonts w:ascii="Arial" w:hAnsi="Arial" w:cs="Arial"/>
        </w:rPr>
        <w:t>p</w:t>
      </w:r>
      <w:r w:rsidR="006B602F" w:rsidRPr="006B602F">
        <w:rPr>
          <w:rFonts w:ascii="Arial" w:hAnsi="Arial" w:cs="Arial"/>
        </w:rPr>
        <w:t xml:space="preserve">arte </w:t>
      </w:r>
      <w:r w:rsidR="006B602F">
        <w:rPr>
          <w:rFonts w:ascii="Arial" w:hAnsi="Arial" w:cs="Arial"/>
        </w:rPr>
        <w:t>II</w:t>
      </w:r>
      <w:r>
        <w:rPr>
          <w:rFonts w:ascii="Arial" w:hAnsi="Arial" w:cs="Arial"/>
        </w:rPr>
        <w:t>,</w:t>
      </w:r>
      <w:r w:rsidR="005C29FB">
        <w:rPr>
          <w:rFonts w:ascii="Arial" w:hAnsi="Arial" w:cs="Arial"/>
        </w:rPr>
        <w:t xml:space="preserve"> </w:t>
      </w:r>
      <w:r w:rsidR="006B602F" w:rsidRPr="006B602F">
        <w:rPr>
          <w:rFonts w:ascii="Arial" w:hAnsi="Arial" w:cs="Arial"/>
        </w:rPr>
        <w:t>sección 4</w:t>
      </w:r>
      <w:r w:rsidR="001D4854">
        <w:rPr>
          <w:rFonts w:ascii="Arial" w:hAnsi="Arial" w:cs="Arial"/>
        </w:rPr>
        <w:t xml:space="preserve">), </w:t>
      </w:r>
      <w:r w:rsidR="00D3734A">
        <w:rPr>
          <w:rFonts w:ascii="Arial" w:hAnsi="Arial" w:cs="Arial"/>
        </w:rPr>
        <w:t>titulado “</w:t>
      </w:r>
      <w:r w:rsidR="008D148E">
        <w:rPr>
          <w:rFonts w:ascii="Arial" w:hAnsi="Arial" w:cs="Arial"/>
        </w:rPr>
        <w:t>Condiciones para la Protección”</w:t>
      </w:r>
      <w:r w:rsidR="000D4D59">
        <w:rPr>
          <w:rFonts w:ascii="Arial" w:hAnsi="Arial" w:cs="Arial"/>
        </w:rPr>
        <w:t xml:space="preserve">, </w:t>
      </w:r>
      <w:r w:rsidR="00833937" w:rsidRPr="00833937">
        <w:rPr>
          <w:rFonts w:ascii="Arial" w:hAnsi="Arial" w:cs="Arial"/>
        </w:rPr>
        <w:t>una disposición especial encaminada a tener en cuenta el breve ciclo de vida</w:t>
      </w:r>
      <w:r w:rsidR="00833937">
        <w:rPr>
          <w:rFonts w:ascii="Arial" w:hAnsi="Arial" w:cs="Arial"/>
        </w:rPr>
        <w:t xml:space="preserve"> de los productos del sector textil</w:t>
      </w:r>
      <w:r w:rsidR="005C29FB">
        <w:rPr>
          <w:rFonts w:ascii="Arial" w:hAnsi="Arial" w:cs="Arial"/>
        </w:rPr>
        <w:t xml:space="preserve"> </w:t>
      </w:r>
      <w:r w:rsidR="00833937">
        <w:rPr>
          <w:rFonts w:ascii="Arial" w:hAnsi="Arial" w:cs="Arial"/>
        </w:rPr>
        <w:t>y el gran número de diseños que surgen para e</w:t>
      </w:r>
      <w:r>
        <w:rPr>
          <w:rFonts w:ascii="Arial" w:hAnsi="Arial" w:cs="Arial"/>
        </w:rPr>
        <w:t>ste.</w:t>
      </w:r>
      <w:r w:rsidR="00833937">
        <w:rPr>
          <w:rFonts w:ascii="Arial" w:hAnsi="Arial" w:cs="Arial"/>
        </w:rPr>
        <w:t xml:space="preserve"> </w:t>
      </w:r>
      <w:r>
        <w:rPr>
          <w:rFonts w:ascii="Arial" w:hAnsi="Arial" w:cs="Arial"/>
        </w:rPr>
        <w:t>E</w:t>
      </w:r>
      <w:r w:rsidR="00833937">
        <w:rPr>
          <w:rFonts w:ascii="Arial" w:hAnsi="Arial" w:cs="Arial"/>
        </w:rPr>
        <w:t>n ese sentido</w:t>
      </w:r>
      <w:r>
        <w:rPr>
          <w:rFonts w:ascii="Arial" w:hAnsi="Arial" w:cs="Arial"/>
        </w:rPr>
        <w:t>,</w:t>
      </w:r>
      <w:r w:rsidR="00833937">
        <w:rPr>
          <w:rFonts w:ascii="Arial" w:hAnsi="Arial" w:cs="Arial"/>
        </w:rPr>
        <w:t xml:space="preserve"> </w:t>
      </w:r>
      <w:r w:rsidR="00671155">
        <w:rPr>
          <w:rFonts w:ascii="Arial" w:hAnsi="Arial" w:cs="Arial"/>
        </w:rPr>
        <w:t xml:space="preserve">se decide </w:t>
      </w:r>
      <w:r w:rsidR="00833937">
        <w:rPr>
          <w:rFonts w:ascii="Arial" w:hAnsi="Arial" w:cs="Arial"/>
        </w:rPr>
        <w:t>que los costos y trámites previstos por la legislación de los países</w:t>
      </w:r>
      <w:r w:rsidR="005C29FB">
        <w:rPr>
          <w:rFonts w:ascii="Arial" w:hAnsi="Arial" w:cs="Arial"/>
        </w:rPr>
        <w:t xml:space="preserve"> </w:t>
      </w:r>
      <w:r w:rsidR="00A6403F">
        <w:rPr>
          <w:rFonts w:ascii="Arial" w:hAnsi="Arial" w:cs="Arial"/>
        </w:rPr>
        <w:t xml:space="preserve">no </w:t>
      </w:r>
      <w:r w:rsidR="00A85DED">
        <w:rPr>
          <w:rFonts w:ascii="Arial" w:hAnsi="Arial" w:cs="Arial"/>
        </w:rPr>
        <w:t xml:space="preserve">tienen por qué </w:t>
      </w:r>
      <w:r w:rsidR="00A6403F">
        <w:rPr>
          <w:rFonts w:ascii="Arial" w:hAnsi="Arial" w:cs="Arial"/>
        </w:rPr>
        <w:t>obstaculizar</w:t>
      </w:r>
      <w:r w:rsidR="00833937" w:rsidRPr="00833937">
        <w:rPr>
          <w:rFonts w:ascii="Arial" w:hAnsi="Arial" w:cs="Arial"/>
        </w:rPr>
        <w:t xml:space="preserve"> injustificablemente las posibilidades de</w:t>
      </w:r>
      <w:r w:rsidR="00A6403F">
        <w:rPr>
          <w:rFonts w:ascii="Arial" w:hAnsi="Arial" w:cs="Arial"/>
        </w:rPr>
        <w:t xml:space="preserve"> obtener protección para los</w:t>
      </w:r>
      <w:r w:rsidR="0083655B">
        <w:rPr>
          <w:rFonts w:ascii="Arial" w:hAnsi="Arial" w:cs="Arial"/>
        </w:rPr>
        <w:t xml:space="preserve"> </w:t>
      </w:r>
      <w:r w:rsidR="00A6403F">
        <w:rPr>
          <w:rFonts w:ascii="Arial" w:hAnsi="Arial" w:cs="Arial"/>
        </w:rPr>
        <w:t>dibujos o modelos de este sector</w:t>
      </w:r>
      <w:r>
        <w:rPr>
          <w:rFonts w:ascii="Arial" w:hAnsi="Arial" w:cs="Arial"/>
        </w:rPr>
        <w:t>.</w:t>
      </w:r>
      <w:r w:rsidR="009C3038">
        <w:rPr>
          <w:rFonts w:ascii="Arial" w:hAnsi="Arial" w:cs="Arial"/>
        </w:rPr>
        <w:t xml:space="preserve"> </w:t>
      </w:r>
    </w:p>
    <w:p w14:paraId="08FB4757" w14:textId="45F068CA" w:rsidR="00176151" w:rsidRDefault="00470DE8" w:rsidP="0023380E">
      <w:pPr>
        <w:spacing w:before="240" w:line="360" w:lineRule="auto"/>
        <w:jc w:val="both"/>
        <w:rPr>
          <w:rFonts w:ascii="Arial" w:hAnsi="Arial" w:cs="Arial"/>
        </w:rPr>
      </w:pPr>
      <w:r>
        <w:rPr>
          <w:rFonts w:ascii="Arial" w:hAnsi="Arial" w:cs="Arial"/>
        </w:rPr>
        <w:t>E</w:t>
      </w:r>
      <w:r w:rsidR="009C3038">
        <w:rPr>
          <w:rFonts w:ascii="Arial" w:hAnsi="Arial" w:cs="Arial"/>
        </w:rPr>
        <w:t>l artículo se refiere al tema en los siguientes</w:t>
      </w:r>
      <w:r w:rsidR="004144D6">
        <w:rPr>
          <w:rFonts w:ascii="Arial" w:hAnsi="Arial" w:cs="Arial"/>
        </w:rPr>
        <w:t xml:space="preserve"> </w:t>
      </w:r>
      <w:r w:rsidR="009C3038">
        <w:rPr>
          <w:rFonts w:ascii="Arial" w:hAnsi="Arial" w:cs="Arial"/>
        </w:rPr>
        <w:t>términos</w:t>
      </w:r>
      <w:r w:rsidR="005C29FB">
        <w:rPr>
          <w:rFonts w:ascii="Arial" w:hAnsi="Arial" w:cs="Arial"/>
        </w:rPr>
        <w:t xml:space="preserve">: </w:t>
      </w:r>
      <w:r w:rsidR="004144D6">
        <w:rPr>
          <w:rFonts w:ascii="Arial" w:hAnsi="Arial" w:cs="Arial"/>
        </w:rPr>
        <w:t>cada m</w:t>
      </w:r>
      <w:r w:rsidR="0023380E" w:rsidRPr="0023380E">
        <w:rPr>
          <w:rFonts w:ascii="Arial" w:hAnsi="Arial" w:cs="Arial"/>
        </w:rPr>
        <w:t>iembro</w:t>
      </w:r>
    </w:p>
    <w:p w14:paraId="7C175AF5" w14:textId="4A6FDE64" w:rsidR="00833937" w:rsidRPr="006563F3" w:rsidRDefault="00176151" w:rsidP="006563F3">
      <w:pPr>
        <w:spacing w:before="240" w:line="360" w:lineRule="auto"/>
        <w:ind w:left="708"/>
        <w:jc w:val="both"/>
        <w:rPr>
          <w:rFonts w:ascii="Arial" w:hAnsi="Arial" w:cs="Arial"/>
          <w:sz w:val="22"/>
          <w:szCs w:val="22"/>
        </w:rPr>
      </w:pPr>
      <w:r w:rsidRPr="006563F3">
        <w:rPr>
          <w:rFonts w:ascii="Arial" w:hAnsi="Arial" w:cs="Arial"/>
          <w:sz w:val="22"/>
          <w:szCs w:val="22"/>
        </w:rPr>
        <w:t>S</w:t>
      </w:r>
      <w:r w:rsidR="0023380E" w:rsidRPr="006563F3">
        <w:rPr>
          <w:rFonts w:ascii="Arial" w:hAnsi="Arial" w:cs="Arial"/>
          <w:sz w:val="22"/>
          <w:szCs w:val="22"/>
        </w:rPr>
        <w:t>e asegurará de que las prescripciones que hayan de cumplirse para conseguir la protección de</w:t>
      </w:r>
      <w:r w:rsidR="00E6241F" w:rsidRPr="006563F3">
        <w:rPr>
          <w:rFonts w:ascii="Arial" w:hAnsi="Arial" w:cs="Arial"/>
          <w:sz w:val="22"/>
          <w:szCs w:val="22"/>
        </w:rPr>
        <w:t xml:space="preserve"> </w:t>
      </w:r>
      <w:r w:rsidR="0023380E" w:rsidRPr="006563F3">
        <w:rPr>
          <w:rFonts w:ascii="Arial" w:hAnsi="Arial" w:cs="Arial"/>
          <w:sz w:val="22"/>
          <w:szCs w:val="22"/>
        </w:rPr>
        <w:t xml:space="preserve">los dibujos o modelos textiles </w:t>
      </w:r>
      <w:r w:rsidR="00470DE8" w:rsidRPr="006563F3">
        <w:rPr>
          <w:rFonts w:ascii="Arial" w:hAnsi="Arial" w:cs="Arial"/>
          <w:sz w:val="22"/>
          <w:szCs w:val="22"/>
        </w:rPr>
        <w:t>‒</w:t>
      </w:r>
      <w:r w:rsidR="0023380E" w:rsidRPr="006563F3">
        <w:rPr>
          <w:rFonts w:ascii="Arial" w:hAnsi="Arial" w:cs="Arial"/>
          <w:sz w:val="22"/>
          <w:szCs w:val="22"/>
        </w:rPr>
        <w:t>particularmente en lo que se refiere a costo, examen y publicación</w:t>
      </w:r>
      <w:r w:rsidR="00470DE8" w:rsidRPr="006563F3">
        <w:rPr>
          <w:rFonts w:ascii="Arial" w:hAnsi="Arial" w:cs="Arial"/>
          <w:sz w:val="22"/>
          <w:szCs w:val="22"/>
        </w:rPr>
        <w:t>‒</w:t>
      </w:r>
      <w:r w:rsidR="0023380E" w:rsidRPr="006563F3">
        <w:rPr>
          <w:rFonts w:ascii="Arial" w:hAnsi="Arial" w:cs="Arial"/>
          <w:sz w:val="22"/>
          <w:szCs w:val="22"/>
        </w:rPr>
        <w:t xml:space="preserve"> no dificulten </w:t>
      </w:r>
      <w:r w:rsidR="00E6241F" w:rsidRPr="006563F3">
        <w:rPr>
          <w:rFonts w:ascii="Arial" w:hAnsi="Arial" w:cs="Arial"/>
          <w:sz w:val="22"/>
          <w:szCs w:val="22"/>
        </w:rPr>
        <w:t>injustificablemente</w:t>
      </w:r>
      <w:r w:rsidR="0023380E" w:rsidRPr="006563F3">
        <w:rPr>
          <w:rFonts w:ascii="Arial" w:hAnsi="Arial" w:cs="Arial"/>
          <w:sz w:val="22"/>
          <w:szCs w:val="22"/>
        </w:rPr>
        <w:t xml:space="preserve"> las posibilidades de búsqueda y obtención de esa protección.</w:t>
      </w:r>
    </w:p>
    <w:p w14:paraId="77092D41" w14:textId="143EA582" w:rsidR="00AA765E" w:rsidRPr="00C037F1" w:rsidRDefault="00470DE8" w:rsidP="0023380E">
      <w:pPr>
        <w:spacing w:before="240" w:line="360" w:lineRule="auto"/>
        <w:jc w:val="both"/>
        <w:rPr>
          <w:rFonts w:ascii="Arial" w:hAnsi="Arial" w:cs="Arial"/>
        </w:rPr>
      </w:pPr>
      <w:r>
        <w:rPr>
          <w:rFonts w:ascii="Arial" w:hAnsi="Arial" w:cs="Arial"/>
        </w:rPr>
        <w:t>En síntesis, l</w:t>
      </w:r>
      <w:r w:rsidR="00943186">
        <w:rPr>
          <w:rFonts w:ascii="Arial" w:hAnsi="Arial" w:cs="Arial"/>
        </w:rPr>
        <w:t xml:space="preserve">a importancia de este Acuerdo es que garantiza unas condiciones </w:t>
      </w:r>
      <w:r w:rsidR="000E5362">
        <w:rPr>
          <w:rFonts w:ascii="Arial" w:hAnsi="Arial" w:cs="Arial"/>
        </w:rPr>
        <w:t>de protección mínimas que deben tener los países contratantes</w:t>
      </w:r>
      <w:r w:rsidR="005C29FB">
        <w:rPr>
          <w:rFonts w:ascii="Arial" w:hAnsi="Arial" w:cs="Arial"/>
        </w:rPr>
        <w:t xml:space="preserve"> </w:t>
      </w:r>
      <w:r w:rsidR="000E5362">
        <w:rPr>
          <w:rFonts w:ascii="Arial" w:hAnsi="Arial" w:cs="Arial"/>
        </w:rPr>
        <w:t>en materia de propiedad intelectual</w:t>
      </w:r>
      <w:r w:rsidR="006D3CBA">
        <w:rPr>
          <w:rFonts w:ascii="Arial" w:hAnsi="Arial" w:cs="Arial"/>
        </w:rPr>
        <w:t xml:space="preserve">. </w:t>
      </w:r>
    </w:p>
    <w:p w14:paraId="0241749D" w14:textId="7F65BC86" w:rsidR="007C4055" w:rsidRPr="003B51B0" w:rsidRDefault="003870BF">
      <w:pPr>
        <w:pStyle w:val="Ttulo3"/>
      </w:pPr>
      <w:bookmarkStart w:id="31" w:name="_Toc25245754"/>
      <w:r w:rsidRPr="003B51B0">
        <w:t xml:space="preserve">Comunidad </w:t>
      </w:r>
      <w:r w:rsidR="00094148">
        <w:t>A</w:t>
      </w:r>
      <w:r w:rsidRPr="003B51B0">
        <w:t xml:space="preserve">ndina de </w:t>
      </w:r>
      <w:r w:rsidR="00094148">
        <w:t>N</w:t>
      </w:r>
      <w:r w:rsidRPr="003B51B0">
        <w:t>aciones</w:t>
      </w:r>
      <w:bookmarkEnd w:id="31"/>
      <w:r w:rsidRPr="003B51B0">
        <w:t xml:space="preserve"> </w:t>
      </w:r>
    </w:p>
    <w:p w14:paraId="6CEF09A1" w14:textId="181FF281" w:rsidR="00865904" w:rsidRDefault="00865904" w:rsidP="00865904">
      <w:pPr>
        <w:spacing w:before="240" w:line="360" w:lineRule="auto"/>
        <w:jc w:val="both"/>
        <w:rPr>
          <w:rFonts w:ascii="Arial" w:hAnsi="Arial" w:cs="Arial"/>
        </w:rPr>
      </w:pPr>
      <w:r w:rsidRPr="00E36A03">
        <w:rPr>
          <w:rFonts w:ascii="Arial" w:hAnsi="Arial" w:cs="Arial"/>
        </w:rPr>
        <w:t xml:space="preserve">La </w:t>
      </w:r>
      <w:r>
        <w:rPr>
          <w:rFonts w:ascii="Arial" w:hAnsi="Arial" w:cs="Arial"/>
        </w:rPr>
        <w:t xml:space="preserve">Comunidad Andina </w:t>
      </w:r>
      <w:r w:rsidRPr="00E36A03">
        <w:rPr>
          <w:rFonts w:ascii="Arial" w:hAnsi="Arial" w:cs="Arial"/>
        </w:rPr>
        <w:t>(</w:t>
      </w:r>
      <w:proofErr w:type="gramStart"/>
      <w:r w:rsidRPr="00E36A03">
        <w:rPr>
          <w:rFonts w:ascii="Arial" w:hAnsi="Arial" w:cs="Arial"/>
        </w:rPr>
        <w:t xml:space="preserve">CAN) </w:t>
      </w:r>
      <w:r>
        <w:rPr>
          <w:rFonts w:ascii="Arial" w:hAnsi="Arial" w:cs="Arial"/>
        </w:rPr>
        <w:t xml:space="preserve"> fue</w:t>
      </w:r>
      <w:proofErr w:type="gramEnd"/>
      <w:r>
        <w:rPr>
          <w:rFonts w:ascii="Arial" w:hAnsi="Arial" w:cs="Arial"/>
        </w:rPr>
        <w:t xml:space="preserve"> </w:t>
      </w:r>
      <w:r w:rsidRPr="00E36A03">
        <w:rPr>
          <w:rFonts w:ascii="Arial" w:hAnsi="Arial" w:cs="Arial"/>
        </w:rPr>
        <w:t>cread</w:t>
      </w:r>
      <w:r>
        <w:rPr>
          <w:rFonts w:ascii="Arial" w:hAnsi="Arial" w:cs="Arial"/>
        </w:rPr>
        <w:t>a</w:t>
      </w:r>
      <w:r w:rsidRPr="00E36A03">
        <w:rPr>
          <w:rFonts w:ascii="Arial" w:hAnsi="Arial" w:cs="Arial"/>
        </w:rPr>
        <w:t xml:space="preserve"> mediante el Acuerdo de Cartagena del 26 de mayo </w:t>
      </w:r>
      <w:r w:rsidR="00470DE8">
        <w:rPr>
          <w:rFonts w:ascii="Arial" w:hAnsi="Arial" w:cs="Arial"/>
        </w:rPr>
        <w:t xml:space="preserve">de </w:t>
      </w:r>
      <w:r w:rsidRPr="00E36A03">
        <w:rPr>
          <w:rFonts w:ascii="Arial" w:hAnsi="Arial" w:cs="Arial"/>
        </w:rPr>
        <w:t xml:space="preserve">1969, con el propósito de mejorar el nivel de vida y desarrollo equilibrado de los habitantes de los </w:t>
      </w:r>
      <w:r w:rsidR="005C29FB">
        <w:rPr>
          <w:rFonts w:ascii="Arial" w:hAnsi="Arial" w:cs="Arial"/>
        </w:rPr>
        <w:t>p</w:t>
      </w:r>
      <w:r w:rsidRPr="00E36A03">
        <w:rPr>
          <w:rFonts w:ascii="Arial" w:hAnsi="Arial" w:cs="Arial"/>
        </w:rPr>
        <w:t>aíses</w:t>
      </w:r>
      <w:r w:rsidR="005C29FB">
        <w:rPr>
          <w:rFonts w:ascii="Arial" w:hAnsi="Arial" w:cs="Arial"/>
        </w:rPr>
        <w:t xml:space="preserve"> m</w:t>
      </w:r>
      <w:r w:rsidRPr="00E36A03">
        <w:rPr>
          <w:rFonts w:ascii="Arial" w:hAnsi="Arial" w:cs="Arial"/>
        </w:rPr>
        <w:t>iembros</w:t>
      </w:r>
      <w:r w:rsidR="000926BF">
        <w:rPr>
          <w:rFonts w:ascii="Arial" w:hAnsi="Arial" w:cs="Arial"/>
        </w:rPr>
        <w:t>,</w:t>
      </w:r>
      <w:r w:rsidRPr="00E36A03">
        <w:rPr>
          <w:rFonts w:ascii="Arial" w:hAnsi="Arial" w:cs="Arial"/>
        </w:rPr>
        <w:t xml:space="preserve"> </w:t>
      </w:r>
      <w:r w:rsidR="000926BF">
        <w:rPr>
          <w:rFonts w:ascii="Arial" w:hAnsi="Arial" w:cs="Arial"/>
        </w:rPr>
        <w:t>gracias a</w:t>
      </w:r>
      <w:r w:rsidRPr="00E36A03">
        <w:rPr>
          <w:rFonts w:ascii="Arial" w:hAnsi="Arial" w:cs="Arial"/>
        </w:rPr>
        <w:t xml:space="preserve"> la integración y la cooperación económica y social</w:t>
      </w:r>
      <w:r>
        <w:rPr>
          <w:rStyle w:val="Refdenotaalpie"/>
          <w:rFonts w:ascii="Arial" w:hAnsi="Arial" w:cs="Arial"/>
        </w:rPr>
        <w:footnoteReference w:id="39"/>
      </w:r>
      <w:r w:rsidR="000926BF">
        <w:rPr>
          <w:rFonts w:ascii="Arial" w:hAnsi="Arial" w:cs="Arial"/>
        </w:rPr>
        <w:t xml:space="preserve">; se trata de </w:t>
      </w:r>
      <w:r w:rsidR="00ED0183">
        <w:rPr>
          <w:rFonts w:ascii="Arial" w:hAnsi="Arial" w:cs="Arial"/>
        </w:rPr>
        <w:t xml:space="preserve">un </w:t>
      </w:r>
      <w:r w:rsidRPr="00E36A03">
        <w:rPr>
          <w:rFonts w:ascii="Arial" w:hAnsi="Arial" w:cs="Arial"/>
        </w:rPr>
        <w:t>mecanismo de integración subregional</w:t>
      </w:r>
      <w:r>
        <w:rPr>
          <w:rFonts w:ascii="Arial" w:hAnsi="Arial" w:cs="Arial"/>
        </w:rPr>
        <w:t xml:space="preserve"> y sus miembro</w:t>
      </w:r>
      <w:r w:rsidR="005C29FB">
        <w:rPr>
          <w:rFonts w:ascii="Arial" w:hAnsi="Arial" w:cs="Arial"/>
        </w:rPr>
        <w:t xml:space="preserve">s </w:t>
      </w:r>
      <w:r>
        <w:rPr>
          <w:rFonts w:ascii="Arial" w:hAnsi="Arial" w:cs="Arial"/>
        </w:rPr>
        <w:t xml:space="preserve">son Bolivia, Colombia, Ecuador y Perú. </w:t>
      </w:r>
    </w:p>
    <w:p w14:paraId="5C775643" w14:textId="0CE089DA" w:rsidR="00F35450" w:rsidRDefault="00865904" w:rsidP="00433DEF">
      <w:pPr>
        <w:spacing w:before="240" w:line="360" w:lineRule="auto"/>
        <w:jc w:val="both"/>
        <w:rPr>
          <w:rFonts w:ascii="Arial" w:hAnsi="Arial" w:cs="Arial"/>
        </w:rPr>
      </w:pPr>
      <w:r>
        <w:rPr>
          <w:rFonts w:ascii="Arial" w:hAnsi="Arial" w:cs="Arial"/>
        </w:rPr>
        <w:lastRenderedPageBreak/>
        <w:t>Las Decisiones de la Comunidad son vinculantes para todos</w:t>
      </w:r>
      <w:r w:rsidR="00835D7A">
        <w:rPr>
          <w:rFonts w:ascii="Arial" w:hAnsi="Arial" w:cs="Arial"/>
        </w:rPr>
        <w:t xml:space="preserve"> los que la integran</w:t>
      </w:r>
      <w:r>
        <w:rPr>
          <w:rFonts w:ascii="Arial" w:hAnsi="Arial" w:cs="Arial"/>
        </w:rPr>
        <w:t>, y en el ámbito de regulación de dichas Decisiones, ha estado presente</w:t>
      </w:r>
      <w:r w:rsidR="000926BF">
        <w:rPr>
          <w:rFonts w:ascii="Arial" w:hAnsi="Arial" w:cs="Arial"/>
        </w:rPr>
        <w:t>,</w:t>
      </w:r>
      <w:r>
        <w:rPr>
          <w:rFonts w:ascii="Arial" w:hAnsi="Arial" w:cs="Arial"/>
        </w:rPr>
        <w:t xml:space="preserve"> entre otros</w:t>
      </w:r>
      <w:r w:rsidR="005C29FB">
        <w:rPr>
          <w:rFonts w:ascii="Arial" w:hAnsi="Arial" w:cs="Arial"/>
        </w:rPr>
        <w:t xml:space="preserve"> temas</w:t>
      </w:r>
      <w:r>
        <w:rPr>
          <w:rFonts w:ascii="Arial" w:hAnsi="Arial" w:cs="Arial"/>
        </w:rPr>
        <w:t>, la propiedad intelectual</w:t>
      </w:r>
      <w:r w:rsidR="00C460FA">
        <w:rPr>
          <w:rFonts w:ascii="Arial" w:hAnsi="Arial" w:cs="Arial"/>
        </w:rPr>
        <w:t>.</w:t>
      </w:r>
    </w:p>
    <w:p w14:paraId="2FF1C214" w14:textId="77777777" w:rsidR="00920120" w:rsidRPr="00F35450" w:rsidRDefault="00920120" w:rsidP="00433DEF">
      <w:pPr>
        <w:spacing w:before="240" w:line="360" w:lineRule="auto"/>
        <w:jc w:val="both"/>
        <w:rPr>
          <w:rFonts w:ascii="Arial" w:hAnsi="Arial" w:cs="Arial"/>
        </w:rPr>
      </w:pPr>
    </w:p>
    <w:p w14:paraId="3C5C04FD" w14:textId="51527398" w:rsidR="00920120" w:rsidRPr="00C7548C" w:rsidRDefault="00C7548C" w:rsidP="006563F3">
      <w:pPr>
        <w:pStyle w:val="Ttulo3"/>
      </w:pPr>
      <w:bookmarkStart w:id="33" w:name="_Toc25245755"/>
      <w:r>
        <w:t>D</w:t>
      </w:r>
      <w:r w:rsidRPr="00C7548C">
        <w:t xml:space="preserve">ecisiones </w:t>
      </w:r>
      <w:r>
        <w:t>C</w:t>
      </w:r>
      <w:r w:rsidRPr="00C7548C">
        <w:t xml:space="preserve">omunidad </w:t>
      </w:r>
      <w:r>
        <w:t>A</w:t>
      </w:r>
      <w:r w:rsidRPr="00C7548C">
        <w:t xml:space="preserve">ndina de </w:t>
      </w:r>
      <w:r>
        <w:t>N</w:t>
      </w:r>
      <w:r w:rsidRPr="00C7548C">
        <w:t>aciones</w:t>
      </w:r>
      <w:bookmarkEnd w:id="33"/>
    </w:p>
    <w:p w14:paraId="797B8D06" w14:textId="62261B1D" w:rsidR="001934E3" w:rsidRPr="003B51B0" w:rsidRDefault="00650668" w:rsidP="006563F3">
      <w:pPr>
        <w:pStyle w:val="Ttulo4"/>
      </w:pPr>
      <w:bookmarkStart w:id="34" w:name="_Toc25245756"/>
      <w:r w:rsidRPr="003B51B0">
        <w:t>Decisión 486 de 2000</w:t>
      </w:r>
      <w:bookmarkEnd w:id="34"/>
    </w:p>
    <w:p w14:paraId="248D129E" w14:textId="1309D63E" w:rsidR="00B86763" w:rsidRDefault="007616FE" w:rsidP="00433DEF">
      <w:pPr>
        <w:spacing w:before="240" w:line="360" w:lineRule="auto"/>
        <w:jc w:val="both"/>
        <w:rPr>
          <w:rFonts w:ascii="Arial" w:hAnsi="Arial" w:cs="Arial"/>
        </w:rPr>
      </w:pPr>
      <w:r>
        <w:rPr>
          <w:rFonts w:ascii="Arial" w:hAnsi="Arial" w:cs="Arial"/>
        </w:rPr>
        <w:t>La Decisión 486 de</w:t>
      </w:r>
      <w:r w:rsidR="002349F3">
        <w:rPr>
          <w:rFonts w:ascii="Arial" w:hAnsi="Arial" w:cs="Arial"/>
        </w:rPr>
        <w:t>l 20</w:t>
      </w:r>
      <w:r w:rsidR="00773EE0">
        <w:rPr>
          <w:rFonts w:ascii="Arial" w:hAnsi="Arial" w:cs="Arial"/>
        </w:rPr>
        <w:t>0</w:t>
      </w:r>
      <w:r w:rsidR="002349F3">
        <w:rPr>
          <w:rFonts w:ascii="Arial" w:hAnsi="Arial" w:cs="Arial"/>
        </w:rPr>
        <w:t>0</w:t>
      </w:r>
      <w:r w:rsidR="000926BF">
        <w:rPr>
          <w:rFonts w:ascii="Arial" w:hAnsi="Arial" w:cs="Arial"/>
        </w:rPr>
        <w:t>,</w:t>
      </w:r>
      <w:r w:rsidR="005C29FB">
        <w:rPr>
          <w:rFonts w:ascii="Arial" w:hAnsi="Arial" w:cs="Arial"/>
        </w:rPr>
        <w:t xml:space="preserve"> </w:t>
      </w:r>
      <w:r w:rsidR="002349F3">
        <w:rPr>
          <w:rFonts w:ascii="Arial" w:hAnsi="Arial" w:cs="Arial"/>
        </w:rPr>
        <w:t>emitida por la C</w:t>
      </w:r>
      <w:r w:rsidR="00AD16BD">
        <w:rPr>
          <w:rFonts w:ascii="Arial" w:hAnsi="Arial" w:cs="Arial"/>
        </w:rPr>
        <w:t>AN</w:t>
      </w:r>
      <w:r w:rsidR="005C29FB">
        <w:rPr>
          <w:rFonts w:ascii="Arial" w:hAnsi="Arial" w:cs="Arial"/>
        </w:rPr>
        <w:t>,</w:t>
      </w:r>
      <w:r w:rsidR="00773EE0">
        <w:rPr>
          <w:rFonts w:ascii="Arial" w:hAnsi="Arial" w:cs="Arial"/>
        </w:rPr>
        <w:t xml:space="preserve"> </w:t>
      </w:r>
      <w:r w:rsidR="00B86763">
        <w:rPr>
          <w:rFonts w:ascii="Arial" w:hAnsi="Arial" w:cs="Arial"/>
        </w:rPr>
        <w:t>contiene el régimen común de propiedad industrial</w:t>
      </w:r>
      <w:r w:rsidR="004029D2">
        <w:rPr>
          <w:rFonts w:ascii="Arial" w:hAnsi="Arial" w:cs="Arial"/>
        </w:rPr>
        <w:t xml:space="preserve"> para los </w:t>
      </w:r>
      <w:r w:rsidR="00AD16BD">
        <w:rPr>
          <w:rFonts w:ascii="Arial" w:hAnsi="Arial" w:cs="Arial"/>
        </w:rPr>
        <w:t>E</w:t>
      </w:r>
      <w:r w:rsidR="004029D2">
        <w:rPr>
          <w:rFonts w:ascii="Arial" w:hAnsi="Arial" w:cs="Arial"/>
        </w:rPr>
        <w:t>stados miembro</w:t>
      </w:r>
      <w:r w:rsidR="00AD16BD">
        <w:rPr>
          <w:rFonts w:ascii="Arial" w:hAnsi="Arial" w:cs="Arial"/>
        </w:rPr>
        <w:t>s</w:t>
      </w:r>
      <w:r w:rsidR="002349F3">
        <w:rPr>
          <w:rFonts w:ascii="Arial" w:hAnsi="Arial" w:cs="Arial"/>
        </w:rPr>
        <w:t xml:space="preserve">, </w:t>
      </w:r>
      <w:r w:rsidR="00B86763">
        <w:rPr>
          <w:rFonts w:ascii="Arial" w:hAnsi="Arial" w:cs="Arial"/>
        </w:rPr>
        <w:t>r</w:t>
      </w:r>
      <w:r w:rsidR="00B86763" w:rsidRPr="00B86763">
        <w:rPr>
          <w:rFonts w:ascii="Arial" w:hAnsi="Arial" w:cs="Arial"/>
        </w:rPr>
        <w:t>egul</w:t>
      </w:r>
      <w:r w:rsidR="00AD16BD">
        <w:rPr>
          <w:rFonts w:ascii="Arial" w:hAnsi="Arial" w:cs="Arial"/>
        </w:rPr>
        <w:t>a asuntos como la</w:t>
      </w:r>
      <w:r w:rsidR="00B86763">
        <w:rPr>
          <w:rFonts w:ascii="Arial" w:hAnsi="Arial" w:cs="Arial"/>
        </w:rPr>
        <w:t xml:space="preserve"> concesión </w:t>
      </w:r>
      <w:r w:rsidR="00B86763" w:rsidRPr="00B86763">
        <w:rPr>
          <w:rFonts w:ascii="Arial" w:hAnsi="Arial" w:cs="Arial"/>
        </w:rPr>
        <w:t>de marcas, denominaciones de origen, patentes de invención, diseños industriales</w:t>
      </w:r>
      <w:r w:rsidR="00AD16BD">
        <w:rPr>
          <w:rFonts w:ascii="Arial" w:hAnsi="Arial" w:cs="Arial"/>
        </w:rPr>
        <w:t>,</w:t>
      </w:r>
      <w:r w:rsidR="00B86763">
        <w:rPr>
          <w:rFonts w:ascii="Arial" w:hAnsi="Arial" w:cs="Arial"/>
        </w:rPr>
        <w:t xml:space="preserve"> </w:t>
      </w:r>
      <w:r w:rsidR="007B7972">
        <w:rPr>
          <w:rFonts w:ascii="Arial" w:hAnsi="Arial" w:cs="Arial"/>
        </w:rPr>
        <w:t xml:space="preserve">y se </w:t>
      </w:r>
      <w:r w:rsidR="00B86763">
        <w:rPr>
          <w:rFonts w:ascii="Arial" w:hAnsi="Arial" w:cs="Arial"/>
        </w:rPr>
        <w:t>refiere a temas de secreto industrial</w:t>
      </w:r>
      <w:r w:rsidR="005C29FB">
        <w:rPr>
          <w:rFonts w:ascii="Arial" w:hAnsi="Arial" w:cs="Arial"/>
        </w:rPr>
        <w:t xml:space="preserve"> </w:t>
      </w:r>
      <w:r w:rsidR="00B86763">
        <w:rPr>
          <w:rFonts w:ascii="Arial" w:hAnsi="Arial" w:cs="Arial"/>
        </w:rPr>
        <w:t>y competencia desleal, entre otros.</w:t>
      </w:r>
    </w:p>
    <w:p w14:paraId="7C2D1CE2" w14:textId="7337FEF8" w:rsidR="003047DD" w:rsidRPr="003B51B0" w:rsidRDefault="00650668" w:rsidP="006563F3">
      <w:pPr>
        <w:pStyle w:val="Ttulo4"/>
      </w:pPr>
      <w:bookmarkStart w:id="35" w:name="_Toc25245757"/>
      <w:r w:rsidRPr="003B51B0">
        <w:t>Decisión 689 de 2008</w:t>
      </w:r>
      <w:bookmarkEnd w:id="35"/>
    </w:p>
    <w:p w14:paraId="0292A129" w14:textId="565CA244" w:rsidR="00D00553" w:rsidRDefault="00D00553" w:rsidP="00D00553">
      <w:pPr>
        <w:spacing w:before="240" w:line="360" w:lineRule="auto"/>
        <w:jc w:val="both"/>
        <w:rPr>
          <w:rFonts w:ascii="Arial" w:hAnsi="Arial" w:cs="Arial"/>
        </w:rPr>
      </w:pPr>
      <w:r>
        <w:rPr>
          <w:rFonts w:ascii="Arial" w:hAnsi="Arial" w:cs="Arial"/>
        </w:rPr>
        <w:t xml:space="preserve">En esta Decisión, </w:t>
      </w:r>
      <w:r w:rsidR="00AD16BD">
        <w:rPr>
          <w:rFonts w:ascii="Arial" w:hAnsi="Arial" w:cs="Arial"/>
        </w:rPr>
        <w:t>la</w:t>
      </w:r>
      <w:r>
        <w:rPr>
          <w:rFonts w:ascii="Arial" w:hAnsi="Arial" w:cs="Arial"/>
        </w:rPr>
        <w:t xml:space="preserve"> CAN </w:t>
      </w:r>
      <w:r w:rsidR="00E62890">
        <w:rPr>
          <w:rFonts w:ascii="Arial" w:hAnsi="Arial" w:cs="Arial"/>
        </w:rPr>
        <w:t xml:space="preserve">adecúa varios </w:t>
      </w:r>
      <w:r w:rsidRPr="00D00553">
        <w:rPr>
          <w:rFonts w:ascii="Arial" w:hAnsi="Arial" w:cs="Arial"/>
        </w:rPr>
        <w:t>artículos de la Decisión</w:t>
      </w:r>
      <w:r w:rsidR="00E62890">
        <w:rPr>
          <w:rFonts w:ascii="Arial" w:hAnsi="Arial" w:cs="Arial"/>
        </w:rPr>
        <w:t xml:space="preserve"> </w:t>
      </w:r>
      <w:r w:rsidRPr="00D00553">
        <w:rPr>
          <w:rFonts w:ascii="Arial" w:hAnsi="Arial" w:cs="Arial"/>
        </w:rPr>
        <w:t>486</w:t>
      </w:r>
      <w:r w:rsidR="00B337E1">
        <w:rPr>
          <w:rFonts w:ascii="Arial" w:hAnsi="Arial" w:cs="Arial"/>
        </w:rPr>
        <w:t xml:space="preserve"> de 2000</w:t>
      </w:r>
      <w:r w:rsidR="005C29FB">
        <w:rPr>
          <w:rFonts w:ascii="Arial" w:hAnsi="Arial" w:cs="Arial"/>
        </w:rPr>
        <w:t xml:space="preserve"> </w:t>
      </w:r>
      <w:r w:rsidR="00914A5A">
        <w:rPr>
          <w:rFonts w:ascii="Arial" w:hAnsi="Arial" w:cs="Arial"/>
        </w:rPr>
        <w:t xml:space="preserve">con el fin de </w:t>
      </w:r>
      <w:r w:rsidR="00271E1F">
        <w:rPr>
          <w:rFonts w:ascii="Arial" w:hAnsi="Arial" w:cs="Arial"/>
        </w:rPr>
        <w:t>permitir que los países miembros</w:t>
      </w:r>
      <w:r w:rsidR="005C29FB">
        <w:rPr>
          <w:rFonts w:ascii="Arial" w:hAnsi="Arial" w:cs="Arial"/>
        </w:rPr>
        <w:t xml:space="preserve"> </w:t>
      </w:r>
      <w:r w:rsidR="00B337E1">
        <w:rPr>
          <w:rFonts w:ascii="Arial" w:hAnsi="Arial" w:cs="Arial"/>
        </w:rPr>
        <w:t>p</w:t>
      </w:r>
      <w:r w:rsidR="00FD3205">
        <w:rPr>
          <w:rFonts w:ascii="Arial" w:hAnsi="Arial" w:cs="Arial"/>
        </w:rPr>
        <w:t>rofundicen y desarrollen</w:t>
      </w:r>
      <w:r w:rsidR="00B337E1">
        <w:rPr>
          <w:rFonts w:ascii="Arial" w:hAnsi="Arial" w:cs="Arial"/>
        </w:rPr>
        <w:t xml:space="preserve"> la regulación </w:t>
      </w:r>
      <w:r w:rsidR="00656ECF">
        <w:rPr>
          <w:rFonts w:ascii="Arial" w:hAnsi="Arial" w:cs="Arial"/>
        </w:rPr>
        <w:t>de los derechos de propiedad industrial, a través de su normatividad interna</w:t>
      </w:r>
      <w:r w:rsidR="00656ECF">
        <w:rPr>
          <w:rStyle w:val="Refdenotaalpie"/>
          <w:rFonts w:ascii="Arial" w:hAnsi="Arial" w:cs="Arial"/>
        </w:rPr>
        <w:footnoteReference w:id="40"/>
      </w:r>
      <w:r w:rsidR="00FD3205">
        <w:rPr>
          <w:rFonts w:ascii="Arial" w:hAnsi="Arial" w:cs="Arial"/>
        </w:rPr>
        <w:t>.</w:t>
      </w:r>
    </w:p>
    <w:p w14:paraId="5FD29C1B" w14:textId="02BC0B38" w:rsidR="00917335" w:rsidRPr="003B51B0" w:rsidRDefault="00650668" w:rsidP="006563F3">
      <w:pPr>
        <w:pStyle w:val="Ttulo4"/>
      </w:pPr>
      <w:bookmarkStart w:id="37" w:name="_Toc25245758"/>
      <w:r w:rsidRPr="003B51B0">
        <w:t xml:space="preserve">Decisión 351 de </w:t>
      </w:r>
      <w:r w:rsidR="007D5E9C" w:rsidRPr="003B51B0">
        <w:t>1993</w:t>
      </w:r>
      <w:bookmarkEnd w:id="37"/>
    </w:p>
    <w:p w14:paraId="548D90F4" w14:textId="71177A39" w:rsidR="00B86763" w:rsidRPr="00E36A03" w:rsidRDefault="00B86763" w:rsidP="00433DEF">
      <w:pPr>
        <w:spacing w:before="240" w:line="360" w:lineRule="auto"/>
        <w:jc w:val="both"/>
        <w:rPr>
          <w:rFonts w:ascii="Arial" w:hAnsi="Arial" w:cs="Arial"/>
        </w:rPr>
      </w:pPr>
      <w:r>
        <w:rPr>
          <w:rFonts w:ascii="Arial" w:hAnsi="Arial" w:cs="Arial"/>
        </w:rPr>
        <w:t>La Decisión 351</w:t>
      </w:r>
      <w:r w:rsidR="00FD3205">
        <w:rPr>
          <w:rFonts w:ascii="Arial" w:hAnsi="Arial" w:cs="Arial"/>
        </w:rPr>
        <w:t xml:space="preserve"> </w:t>
      </w:r>
      <w:r>
        <w:rPr>
          <w:rFonts w:ascii="Arial" w:hAnsi="Arial" w:cs="Arial"/>
        </w:rPr>
        <w:t>se refiere a todos los temas relacionados con derechos de autor y derechos conexos. Est</w:t>
      </w:r>
      <w:r w:rsidR="00F64B92">
        <w:rPr>
          <w:rFonts w:ascii="Arial" w:hAnsi="Arial" w:cs="Arial"/>
        </w:rPr>
        <w:t>á</w:t>
      </w:r>
      <w:r>
        <w:rPr>
          <w:rFonts w:ascii="Arial" w:hAnsi="Arial" w:cs="Arial"/>
        </w:rPr>
        <w:t xml:space="preserve"> también la Decisión 345 que contiene el r</w:t>
      </w:r>
      <w:r w:rsidRPr="00B86763">
        <w:rPr>
          <w:rFonts w:ascii="Arial" w:hAnsi="Arial" w:cs="Arial"/>
        </w:rPr>
        <w:t xml:space="preserve">égimen de </w:t>
      </w:r>
      <w:r>
        <w:rPr>
          <w:rFonts w:ascii="Arial" w:hAnsi="Arial" w:cs="Arial"/>
        </w:rPr>
        <w:t>p</w:t>
      </w:r>
      <w:r w:rsidRPr="00B86763">
        <w:rPr>
          <w:rFonts w:ascii="Arial" w:hAnsi="Arial" w:cs="Arial"/>
        </w:rPr>
        <w:t xml:space="preserve">rotección de los </w:t>
      </w:r>
      <w:r>
        <w:rPr>
          <w:rFonts w:ascii="Arial" w:hAnsi="Arial" w:cs="Arial"/>
        </w:rPr>
        <w:t>d</w:t>
      </w:r>
      <w:r w:rsidRPr="00B86763">
        <w:rPr>
          <w:rFonts w:ascii="Arial" w:hAnsi="Arial" w:cs="Arial"/>
        </w:rPr>
        <w:t xml:space="preserve">erechos de los </w:t>
      </w:r>
      <w:r>
        <w:rPr>
          <w:rFonts w:ascii="Arial" w:hAnsi="Arial" w:cs="Arial"/>
        </w:rPr>
        <w:t>o</w:t>
      </w:r>
      <w:r w:rsidRPr="00B86763">
        <w:rPr>
          <w:rFonts w:ascii="Arial" w:hAnsi="Arial" w:cs="Arial"/>
        </w:rPr>
        <w:t xml:space="preserve">btentores </w:t>
      </w:r>
      <w:r>
        <w:rPr>
          <w:rFonts w:ascii="Arial" w:hAnsi="Arial" w:cs="Arial"/>
        </w:rPr>
        <w:t>v</w:t>
      </w:r>
      <w:r w:rsidRPr="00B86763">
        <w:rPr>
          <w:rFonts w:ascii="Arial" w:hAnsi="Arial" w:cs="Arial"/>
        </w:rPr>
        <w:t>egetales</w:t>
      </w:r>
      <w:r>
        <w:rPr>
          <w:rFonts w:ascii="Arial" w:hAnsi="Arial" w:cs="Arial"/>
        </w:rPr>
        <w:t>, y la 391 correspondiente al r</w:t>
      </w:r>
      <w:r w:rsidRPr="00B86763">
        <w:rPr>
          <w:rFonts w:ascii="Arial" w:hAnsi="Arial" w:cs="Arial"/>
        </w:rPr>
        <w:t xml:space="preserve">égimen </w:t>
      </w:r>
      <w:r>
        <w:rPr>
          <w:rFonts w:ascii="Arial" w:hAnsi="Arial" w:cs="Arial"/>
        </w:rPr>
        <w:t>c</w:t>
      </w:r>
      <w:r w:rsidRPr="00B86763">
        <w:rPr>
          <w:rFonts w:ascii="Arial" w:hAnsi="Arial" w:cs="Arial"/>
        </w:rPr>
        <w:t xml:space="preserve">omún sobre </w:t>
      </w:r>
      <w:r>
        <w:rPr>
          <w:rFonts w:ascii="Arial" w:hAnsi="Arial" w:cs="Arial"/>
        </w:rPr>
        <w:t>ac</w:t>
      </w:r>
      <w:r w:rsidRPr="00B86763">
        <w:rPr>
          <w:rFonts w:ascii="Arial" w:hAnsi="Arial" w:cs="Arial"/>
        </w:rPr>
        <w:t xml:space="preserve">ceso a los </w:t>
      </w:r>
      <w:r>
        <w:rPr>
          <w:rFonts w:ascii="Arial" w:hAnsi="Arial" w:cs="Arial"/>
        </w:rPr>
        <w:t>r</w:t>
      </w:r>
      <w:r w:rsidRPr="00B86763">
        <w:rPr>
          <w:rFonts w:ascii="Arial" w:hAnsi="Arial" w:cs="Arial"/>
        </w:rPr>
        <w:t xml:space="preserve">ecursos </w:t>
      </w:r>
      <w:r>
        <w:rPr>
          <w:rFonts w:ascii="Arial" w:hAnsi="Arial" w:cs="Arial"/>
        </w:rPr>
        <w:t>g</w:t>
      </w:r>
      <w:r w:rsidRPr="00B86763">
        <w:rPr>
          <w:rFonts w:ascii="Arial" w:hAnsi="Arial" w:cs="Arial"/>
        </w:rPr>
        <w:t>enéticos</w:t>
      </w:r>
      <w:r>
        <w:rPr>
          <w:rFonts w:ascii="Arial" w:hAnsi="Arial" w:cs="Arial"/>
        </w:rPr>
        <w:t xml:space="preserve">. </w:t>
      </w:r>
    </w:p>
    <w:p w14:paraId="6DCD14AD" w14:textId="1E2B9D53" w:rsidR="004F4A05" w:rsidRDefault="003E48A3" w:rsidP="003E48A3">
      <w:pPr>
        <w:pStyle w:val="Prrafodelista"/>
        <w:spacing w:before="240" w:after="0" w:line="360" w:lineRule="auto"/>
        <w:ind w:left="0"/>
        <w:jc w:val="both"/>
        <w:rPr>
          <w:rFonts w:ascii="Arial" w:hAnsi="Arial" w:cs="Arial"/>
          <w:sz w:val="24"/>
          <w:szCs w:val="24"/>
        </w:rPr>
      </w:pPr>
      <w:r w:rsidRPr="00E831C5">
        <w:rPr>
          <w:rFonts w:ascii="Arial" w:hAnsi="Arial" w:cs="Arial"/>
          <w:sz w:val="24"/>
          <w:szCs w:val="24"/>
        </w:rPr>
        <w:lastRenderedPageBreak/>
        <w:t xml:space="preserve">Estas </w:t>
      </w:r>
      <w:r w:rsidR="00AA765E">
        <w:rPr>
          <w:rFonts w:ascii="Arial" w:hAnsi="Arial" w:cs="Arial"/>
          <w:sz w:val="24"/>
          <w:szCs w:val="24"/>
        </w:rPr>
        <w:t>D</w:t>
      </w:r>
      <w:r w:rsidRPr="00E831C5">
        <w:rPr>
          <w:rFonts w:ascii="Arial" w:hAnsi="Arial" w:cs="Arial"/>
          <w:sz w:val="24"/>
          <w:szCs w:val="24"/>
        </w:rPr>
        <w:t>ecisiones</w:t>
      </w:r>
      <w:r w:rsidR="00F64B92">
        <w:rPr>
          <w:rFonts w:ascii="Arial" w:hAnsi="Arial" w:cs="Arial"/>
          <w:sz w:val="24"/>
          <w:szCs w:val="24"/>
        </w:rPr>
        <w:t>,</w:t>
      </w:r>
      <w:r>
        <w:rPr>
          <w:rFonts w:ascii="Arial" w:hAnsi="Arial" w:cs="Arial"/>
          <w:sz w:val="24"/>
          <w:szCs w:val="24"/>
        </w:rPr>
        <w:t xml:space="preserve"> y en general todas las emitidas por la </w:t>
      </w:r>
      <w:r w:rsidR="007A7724">
        <w:rPr>
          <w:rFonts w:ascii="Arial" w:hAnsi="Arial" w:cs="Arial"/>
          <w:sz w:val="24"/>
          <w:szCs w:val="24"/>
        </w:rPr>
        <w:t>CAN</w:t>
      </w:r>
      <w:r>
        <w:rPr>
          <w:rFonts w:ascii="Arial" w:hAnsi="Arial" w:cs="Arial"/>
          <w:sz w:val="24"/>
          <w:szCs w:val="24"/>
        </w:rPr>
        <w:t xml:space="preserve">, </w:t>
      </w:r>
      <w:r w:rsidRPr="00E831C5">
        <w:rPr>
          <w:rFonts w:ascii="Arial" w:hAnsi="Arial" w:cs="Arial"/>
          <w:sz w:val="24"/>
          <w:szCs w:val="24"/>
        </w:rPr>
        <w:t>hacen parte del derecho comunitario</w:t>
      </w:r>
      <w:r w:rsidR="007A7724">
        <w:rPr>
          <w:rFonts w:ascii="Arial" w:hAnsi="Arial" w:cs="Arial"/>
          <w:sz w:val="24"/>
          <w:szCs w:val="24"/>
        </w:rPr>
        <w:t>,</w:t>
      </w:r>
      <w:r>
        <w:rPr>
          <w:rFonts w:ascii="Arial" w:hAnsi="Arial" w:cs="Arial"/>
          <w:sz w:val="24"/>
          <w:szCs w:val="24"/>
        </w:rPr>
        <w:t xml:space="preserve"> y </w:t>
      </w:r>
      <w:r w:rsidR="007A7724">
        <w:rPr>
          <w:rFonts w:ascii="Arial" w:hAnsi="Arial" w:cs="Arial"/>
          <w:sz w:val="24"/>
          <w:szCs w:val="24"/>
        </w:rPr>
        <w:t>l</w:t>
      </w:r>
      <w:r>
        <w:rPr>
          <w:rFonts w:ascii="Arial" w:hAnsi="Arial" w:cs="Arial"/>
          <w:sz w:val="24"/>
          <w:szCs w:val="24"/>
        </w:rPr>
        <w:t xml:space="preserve">a Corte Constitucional les ha reconocido </w:t>
      </w:r>
      <w:r w:rsidRPr="00E831C5">
        <w:rPr>
          <w:rFonts w:ascii="Arial" w:hAnsi="Arial" w:cs="Arial"/>
          <w:sz w:val="24"/>
          <w:szCs w:val="24"/>
        </w:rPr>
        <w:t xml:space="preserve">primacía </w:t>
      </w:r>
      <w:r>
        <w:rPr>
          <w:rFonts w:ascii="Arial" w:hAnsi="Arial" w:cs="Arial"/>
          <w:sz w:val="24"/>
          <w:szCs w:val="24"/>
        </w:rPr>
        <w:t xml:space="preserve">como </w:t>
      </w:r>
      <w:r w:rsidRPr="00E831C5">
        <w:rPr>
          <w:rFonts w:ascii="Arial" w:hAnsi="Arial" w:cs="Arial"/>
          <w:sz w:val="24"/>
          <w:szCs w:val="24"/>
        </w:rPr>
        <w:t>derecho supranacional</w:t>
      </w:r>
      <w:r w:rsidR="007A7724">
        <w:rPr>
          <w:rFonts w:ascii="Arial" w:hAnsi="Arial" w:cs="Arial"/>
          <w:sz w:val="24"/>
          <w:szCs w:val="24"/>
        </w:rPr>
        <w:t xml:space="preserve"> al</w:t>
      </w:r>
      <w:r w:rsidR="00AA765E">
        <w:rPr>
          <w:rFonts w:ascii="Arial" w:hAnsi="Arial" w:cs="Arial"/>
          <w:sz w:val="24"/>
          <w:szCs w:val="24"/>
        </w:rPr>
        <w:t xml:space="preserve"> </w:t>
      </w:r>
      <w:r w:rsidRPr="00E831C5">
        <w:rPr>
          <w:rFonts w:ascii="Arial" w:hAnsi="Arial" w:cs="Arial"/>
          <w:sz w:val="24"/>
          <w:szCs w:val="24"/>
        </w:rPr>
        <w:t>afirma</w:t>
      </w:r>
      <w:r w:rsidR="007A7724">
        <w:rPr>
          <w:rFonts w:ascii="Arial" w:hAnsi="Arial" w:cs="Arial"/>
          <w:sz w:val="24"/>
          <w:szCs w:val="24"/>
        </w:rPr>
        <w:t>r</w:t>
      </w:r>
      <w:r w:rsidRPr="00E831C5">
        <w:rPr>
          <w:rFonts w:ascii="Arial" w:hAnsi="Arial" w:cs="Arial"/>
          <w:sz w:val="24"/>
          <w:szCs w:val="24"/>
        </w:rPr>
        <w:t xml:space="preserve"> que est</w:t>
      </w:r>
      <w:r>
        <w:rPr>
          <w:rFonts w:ascii="Arial" w:hAnsi="Arial" w:cs="Arial"/>
          <w:sz w:val="24"/>
          <w:szCs w:val="24"/>
        </w:rPr>
        <w:t>as</w:t>
      </w:r>
      <w:r w:rsidRPr="00E831C5">
        <w:rPr>
          <w:rFonts w:ascii="Arial" w:hAnsi="Arial" w:cs="Arial"/>
          <w:sz w:val="24"/>
          <w:szCs w:val="24"/>
        </w:rPr>
        <w:t xml:space="preserve">: </w:t>
      </w:r>
    </w:p>
    <w:p w14:paraId="4416CDCF" w14:textId="6EA6A9D0" w:rsidR="00997801" w:rsidRPr="006563F3" w:rsidRDefault="004F4A05" w:rsidP="006563F3">
      <w:pPr>
        <w:pStyle w:val="Prrafodelista"/>
        <w:spacing w:before="240" w:after="0" w:line="360" w:lineRule="auto"/>
        <w:ind w:left="708"/>
        <w:jc w:val="both"/>
        <w:rPr>
          <w:rFonts w:ascii="Arial" w:hAnsi="Arial" w:cs="Arial"/>
        </w:rPr>
      </w:pPr>
      <w:r w:rsidRPr="006563F3">
        <w:rPr>
          <w:rFonts w:ascii="Arial" w:hAnsi="Arial" w:cs="Arial"/>
        </w:rPr>
        <w:t>O</w:t>
      </w:r>
      <w:r w:rsidR="003E48A3" w:rsidRPr="006563F3">
        <w:rPr>
          <w:rFonts w:ascii="Arial" w:hAnsi="Arial" w:cs="Arial"/>
        </w:rPr>
        <w:t>frece</w:t>
      </w:r>
      <w:r w:rsidR="00AA765E" w:rsidRPr="006563F3">
        <w:rPr>
          <w:rFonts w:ascii="Arial" w:hAnsi="Arial" w:cs="Arial"/>
        </w:rPr>
        <w:t>n</w:t>
      </w:r>
      <w:r w:rsidR="003E48A3" w:rsidRPr="006563F3">
        <w:rPr>
          <w:rFonts w:ascii="Arial" w:hAnsi="Arial" w:cs="Arial"/>
        </w:rPr>
        <w:t xml:space="preserve"> la doble característica de un sistema preeminente o de aplicación preferencial frente al derecho interno de cada país miembro y con una capacidad de aplicación directa y eficacia inmediata, porque a las regulaciones que se expidan con arreglo al sistema comunitario, no es posible oponerle determinaciones nacionales paralelas que regulen materias iguales o que obstaculicen su aplicación, ni su eficacia puede condicionarse a la voluntad del país o de las personas eventualmente afectadas por una decisión</w:t>
      </w:r>
      <w:r w:rsidRPr="006563F3">
        <w:rPr>
          <w:rFonts w:ascii="Arial" w:hAnsi="Arial" w:cs="Arial"/>
          <w:i/>
        </w:rPr>
        <w:t>.</w:t>
      </w:r>
      <w:r w:rsidR="003E48A3" w:rsidRPr="006563F3">
        <w:rPr>
          <w:rStyle w:val="Refdenotaalpie"/>
          <w:rFonts w:ascii="Arial" w:hAnsi="Arial" w:cs="Arial"/>
        </w:rPr>
        <w:footnoteReference w:id="41"/>
      </w:r>
      <w:r w:rsidR="003E48A3" w:rsidRPr="006563F3">
        <w:rPr>
          <w:rFonts w:ascii="Arial" w:hAnsi="Arial" w:cs="Arial"/>
        </w:rPr>
        <w:t xml:space="preserve"> </w:t>
      </w:r>
    </w:p>
    <w:p w14:paraId="0DC84247" w14:textId="27C69C66" w:rsidR="00E50083" w:rsidRDefault="00E50083" w:rsidP="003E48A3">
      <w:pPr>
        <w:pStyle w:val="Prrafodelista"/>
        <w:spacing w:before="240" w:after="0" w:line="360" w:lineRule="auto"/>
        <w:ind w:left="0"/>
        <w:jc w:val="both"/>
        <w:rPr>
          <w:rFonts w:ascii="Arial" w:hAnsi="Arial" w:cs="Arial"/>
          <w:sz w:val="24"/>
          <w:szCs w:val="24"/>
        </w:rPr>
      </w:pPr>
      <w:r>
        <w:rPr>
          <w:rFonts w:ascii="Arial" w:hAnsi="Arial" w:cs="Arial"/>
          <w:sz w:val="24"/>
          <w:szCs w:val="24"/>
        </w:rPr>
        <w:t>Por lo anterior</w:t>
      </w:r>
      <w:r w:rsidR="007A7724">
        <w:rPr>
          <w:rFonts w:ascii="Arial" w:hAnsi="Arial" w:cs="Arial"/>
          <w:sz w:val="24"/>
          <w:szCs w:val="24"/>
        </w:rPr>
        <w:t>,</w:t>
      </w:r>
      <w:r>
        <w:rPr>
          <w:rFonts w:ascii="Arial" w:hAnsi="Arial" w:cs="Arial"/>
          <w:sz w:val="24"/>
          <w:szCs w:val="24"/>
        </w:rPr>
        <w:t xml:space="preserve"> </w:t>
      </w:r>
      <w:r w:rsidR="00B71E81">
        <w:rPr>
          <w:rFonts w:ascii="Arial" w:hAnsi="Arial" w:cs="Arial"/>
          <w:sz w:val="24"/>
          <w:szCs w:val="24"/>
        </w:rPr>
        <w:t>el estudio de las figuras jurídicas</w:t>
      </w:r>
      <w:r w:rsidR="008845F3">
        <w:rPr>
          <w:rFonts w:ascii="Arial" w:hAnsi="Arial" w:cs="Arial"/>
          <w:sz w:val="24"/>
          <w:szCs w:val="24"/>
        </w:rPr>
        <w:t>,</w:t>
      </w:r>
      <w:r w:rsidR="00B71E81">
        <w:rPr>
          <w:rFonts w:ascii="Arial" w:hAnsi="Arial" w:cs="Arial"/>
          <w:sz w:val="24"/>
          <w:szCs w:val="24"/>
        </w:rPr>
        <w:t xml:space="preserve"> </w:t>
      </w:r>
      <w:r w:rsidR="00470006">
        <w:rPr>
          <w:rFonts w:ascii="Arial" w:hAnsi="Arial" w:cs="Arial"/>
          <w:sz w:val="24"/>
          <w:szCs w:val="24"/>
        </w:rPr>
        <w:t>expuestas</w:t>
      </w:r>
      <w:r w:rsidR="00B71E81">
        <w:rPr>
          <w:rFonts w:ascii="Arial" w:hAnsi="Arial" w:cs="Arial"/>
          <w:sz w:val="24"/>
          <w:szCs w:val="24"/>
        </w:rPr>
        <w:t xml:space="preserve"> a continuación</w:t>
      </w:r>
      <w:r w:rsidR="008845F3">
        <w:rPr>
          <w:rFonts w:ascii="Arial" w:hAnsi="Arial" w:cs="Arial"/>
          <w:sz w:val="24"/>
          <w:szCs w:val="24"/>
        </w:rPr>
        <w:t>,</w:t>
      </w:r>
      <w:r w:rsidR="00B71E81">
        <w:rPr>
          <w:rFonts w:ascii="Arial" w:hAnsi="Arial" w:cs="Arial"/>
          <w:sz w:val="24"/>
          <w:szCs w:val="24"/>
        </w:rPr>
        <w:t xml:space="preserve"> está prevalentemente enfocado </w:t>
      </w:r>
      <w:r w:rsidR="00C46202">
        <w:rPr>
          <w:rFonts w:ascii="Arial" w:hAnsi="Arial" w:cs="Arial"/>
          <w:sz w:val="24"/>
          <w:szCs w:val="24"/>
        </w:rPr>
        <w:t>en</w:t>
      </w:r>
      <w:r w:rsidR="00B71E81">
        <w:rPr>
          <w:rFonts w:ascii="Arial" w:hAnsi="Arial" w:cs="Arial"/>
          <w:sz w:val="24"/>
          <w:szCs w:val="24"/>
        </w:rPr>
        <w:t xml:space="preserve"> las </w:t>
      </w:r>
      <w:r w:rsidR="000B4180">
        <w:rPr>
          <w:rFonts w:ascii="Arial" w:hAnsi="Arial" w:cs="Arial"/>
          <w:sz w:val="24"/>
          <w:szCs w:val="24"/>
        </w:rPr>
        <w:t xml:space="preserve">regulaciones contenidas en las </w:t>
      </w:r>
      <w:r w:rsidR="00AA765E">
        <w:rPr>
          <w:rFonts w:ascii="Arial" w:hAnsi="Arial" w:cs="Arial"/>
          <w:sz w:val="24"/>
          <w:szCs w:val="24"/>
        </w:rPr>
        <w:t>D</w:t>
      </w:r>
      <w:r w:rsidR="000B4180">
        <w:rPr>
          <w:rFonts w:ascii="Arial" w:hAnsi="Arial" w:cs="Arial"/>
          <w:sz w:val="24"/>
          <w:szCs w:val="24"/>
        </w:rPr>
        <w:t xml:space="preserve">ecisiones de la </w:t>
      </w:r>
      <w:r w:rsidR="00C46202">
        <w:rPr>
          <w:rFonts w:ascii="Arial" w:hAnsi="Arial" w:cs="Arial"/>
          <w:sz w:val="24"/>
          <w:szCs w:val="24"/>
        </w:rPr>
        <w:t>CAN,</w:t>
      </w:r>
      <w:r w:rsidR="00335F5D">
        <w:rPr>
          <w:rFonts w:ascii="Arial" w:hAnsi="Arial" w:cs="Arial"/>
          <w:sz w:val="24"/>
          <w:szCs w:val="24"/>
        </w:rPr>
        <w:t xml:space="preserve"> sin embargo</w:t>
      </w:r>
      <w:r w:rsidR="005C29FB">
        <w:rPr>
          <w:rFonts w:ascii="Arial" w:hAnsi="Arial" w:cs="Arial"/>
          <w:sz w:val="24"/>
          <w:szCs w:val="24"/>
        </w:rPr>
        <w:t xml:space="preserve">, </w:t>
      </w:r>
      <w:r w:rsidR="00335F5D">
        <w:rPr>
          <w:rFonts w:ascii="Arial" w:hAnsi="Arial" w:cs="Arial"/>
          <w:sz w:val="24"/>
          <w:szCs w:val="24"/>
        </w:rPr>
        <w:t>existe una amplia gama de normatividad interna relativa a la propiedad intelectual</w:t>
      </w:r>
      <w:r w:rsidR="008845F3">
        <w:rPr>
          <w:rFonts w:ascii="Arial" w:hAnsi="Arial" w:cs="Arial"/>
          <w:sz w:val="24"/>
          <w:szCs w:val="24"/>
        </w:rPr>
        <w:t>;</w:t>
      </w:r>
      <w:r w:rsidR="00A17750">
        <w:rPr>
          <w:rFonts w:ascii="Arial" w:hAnsi="Arial" w:cs="Arial"/>
          <w:sz w:val="24"/>
          <w:szCs w:val="24"/>
        </w:rPr>
        <w:t xml:space="preserve"> </w:t>
      </w:r>
      <w:r w:rsidR="008845F3">
        <w:rPr>
          <w:rFonts w:ascii="Arial" w:hAnsi="Arial" w:cs="Arial"/>
          <w:sz w:val="24"/>
          <w:szCs w:val="24"/>
        </w:rPr>
        <w:t>a</w:t>
      </w:r>
      <w:r w:rsidR="00A17750">
        <w:rPr>
          <w:rFonts w:ascii="Arial" w:hAnsi="Arial" w:cs="Arial"/>
          <w:sz w:val="24"/>
          <w:szCs w:val="24"/>
        </w:rPr>
        <w:t xml:space="preserve"> lo largo del trabajo</w:t>
      </w:r>
      <w:r w:rsidR="00C46202">
        <w:rPr>
          <w:rFonts w:ascii="Arial" w:hAnsi="Arial" w:cs="Arial"/>
          <w:sz w:val="24"/>
          <w:szCs w:val="24"/>
        </w:rPr>
        <w:t xml:space="preserve"> </w:t>
      </w:r>
      <w:r w:rsidR="00A17750">
        <w:rPr>
          <w:rFonts w:ascii="Arial" w:hAnsi="Arial" w:cs="Arial"/>
          <w:sz w:val="24"/>
          <w:szCs w:val="24"/>
        </w:rPr>
        <w:t>se hace mención de algunos de estos cuerpos normativos de producción nacional</w:t>
      </w:r>
      <w:r w:rsidR="00C46202">
        <w:rPr>
          <w:rFonts w:ascii="Arial" w:hAnsi="Arial" w:cs="Arial"/>
          <w:sz w:val="24"/>
          <w:szCs w:val="24"/>
        </w:rPr>
        <w:t>,</w:t>
      </w:r>
      <w:r w:rsidR="00571950">
        <w:rPr>
          <w:rFonts w:ascii="Arial" w:hAnsi="Arial" w:cs="Arial"/>
          <w:sz w:val="24"/>
          <w:szCs w:val="24"/>
        </w:rPr>
        <w:t xml:space="preserve"> </w:t>
      </w:r>
      <w:r w:rsidR="005C29FB">
        <w:rPr>
          <w:rFonts w:ascii="Arial" w:hAnsi="Arial" w:cs="Arial"/>
          <w:sz w:val="24"/>
          <w:szCs w:val="24"/>
        </w:rPr>
        <w:t xml:space="preserve">en relación </w:t>
      </w:r>
      <w:r w:rsidR="00C46202">
        <w:rPr>
          <w:rFonts w:ascii="Arial" w:hAnsi="Arial" w:cs="Arial"/>
          <w:sz w:val="24"/>
          <w:szCs w:val="24"/>
        </w:rPr>
        <w:t>con</w:t>
      </w:r>
      <w:r w:rsidR="005C29FB">
        <w:rPr>
          <w:rFonts w:ascii="Arial" w:hAnsi="Arial" w:cs="Arial"/>
          <w:sz w:val="24"/>
          <w:szCs w:val="24"/>
        </w:rPr>
        <w:t xml:space="preserve"> </w:t>
      </w:r>
      <w:r w:rsidR="00571950">
        <w:rPr>
          <w:rFonts w:ascii="Arial" w:hAnsi="Arial" w:cs="Arial"/>
          <w:sz w:val="24"/>
          <w:szCs w:val="24"/>
        </w:rPr>
        <w:t>l</w:t>
      </w:r>
      <w:r w:rsidR="00BB4F81">
        <w:rPr>
          <w:rFonts w:ascii="Arial" w:hAnsi="Arial" w:cs="Arial"/>
          <w:sz w:val="24"/>
          <w:szCs w:val="24"/>
        </w:rPr>
        <w:t>as clases de protección desarrolladas</w:t>
      </w:r>
      <w:r w:rsidR="00A17750">
        <w:rPr>
          <w:rFonts w:ascii="Arial" w:hAnsi="Arial" w:cs="Arial"/>
          <w:sz w:val="24"/>
          <w:szCs w:val="24"/>
        </w:rPr>
        <w:t xml:space="preserve">. </w:t>
      </w:r>
    </w:p>
    <w:p w14:paraId="2C5CB05D" w14:textId="77777777" w:rsidR="00C7548C" w:rsidRPr="003E48A3" w:rsidRDefault="00C7548C" w:rsidP="003E48A3">
      <w:pPr>
        <w:pStyle w:val="Prrafodelista"/>
        <w:spacing w:before="240" w:after="0" w:line="360" w:lineRule="auto"/>
        <w:ind w:left="0"/>
        <w:jc w:val="both"/>
        <w:rPr>
          <w:rFonts w:ascii="Arial" w:hAnsi="Arial" w:cs="Arial"/>
          <w:sz w:val="24"/>
          <w:szCs w:val="24"/>
        </w:rPr>
      </w:pPr>
    </w:p>
    <w:p w14:paraId="04F4F328" w14:textId="45258F8B" w:rsidR="00BB45A5" w:rsidRPr="003B51B0" w:rsidRDefault="00650668">
      <w:pPr>
        <w:pStyle w:val="Ttulo2"/>
      </w:pPr>
      <w:bookmarkStart w:id="39" w:name="_Toc25245759"/>
      <w:r w:rsidRPr="003B51B0">
        <w:t>DERECHO DE AUTOR</w:t>
      </w:r>
      <w:bookmarkEnd w:id="39"/>
    </w:p>
    <w:p w14:paraId="4420EF1E" w14:textId="7BB95340" w:rsidR="00BB45A5" w:rsidRPr="00E831C5" w:rsidRDefault="00BB45A5" w:rsidP="00433DEF">
      <w:pPr>
        <w:spacing w:before="240" w:line="360" w:lineRule="auto"/>
        <w:jc w:val="both"/>
        <w:rPr>
          <w:rFonts w:ascii="Arial" w:hAnsi="Arial" w:cs="Arial"/>
        </w:rPr>
      </w:pPr>
      <w:r w:rsidRPr="00E831C5">
        <w:rPr>
          <w:rFonts w:ascii="Arial" w:hAnsi="Arial" w:cs="Arial"/>
        </w:rPr>
        <w:t xml:space="preserve">La </w:t>
      </w:r>
      <w:r w:rsidR="00C46202">
        <w:rPr>
          <w:rFonts w:ascii="Arial" w:hAnsi="Arial" w:cs="Arial"/>
        </w:rPr>
        <w:t>OMPI</w:t>
      </w:r>
      <w:r w:rsidRPr="00E831C5">
        <w:rPr>
          <w:rFonts w:ascii="Arial" w:hAnsi="Arial" w:cs="Arial"/>
        </w:rPr>
        <w:t xml:space="preserve"> ha definido los derechos de autor como el</w:t>
      </w:r>
      <w:r w:rsidR="005C29FB">
        <w:rPr>
          <w:rFonts w:ascii="Arial" w:hAnsi="Arial" w:cs="Arial"/>
        </w:rPr>
        <w:t xml:space="preserve"> </w:t>
      </w:r>
      <w:r w:rsidRPr="00E831C5">
        <w:rPr>
          <w:rFonts w:ascii="Arial" w:hAnsi="Arial" w:cs="Arial"/>
        </w:rPr>
        <w:t xml:space="preserve">“conjunto de normas que protegen derechos del creador de la obra, entendida </w:t>
      </w:r>
      <w:r w:rsidR="00C46202">
        <w:rPr>
          <w:rFonts w:ascii="Arial" w:hAnsi="Arial" w:cs="Arial"/>
        </w:rPr>
        <w:t>e</w:t>
      </w:r>
      <w:r w:rsidRPr="00E831C5">
        <w:rPr>
          <w:rFonts w:ascii="Arial" w:hAnsi="Arial" w:cs="Arial"/>
        </w:rPr>
        <w:t>sta como la manifestación personal y original de la inteligencia, expresada de forma tal que pueda ser perceptible y reproducida”</w:t>
      </w:r>
      <w:r w:rsidRPr="00E831C5">
        <w:rPr>
          <w:rStyle w:val="Refdenotaalpie"/>
          <w:rFonts w:ascii="Arial" w:hAnsi="Arial" w:cs="Arial"/>
        </w:rPr>
        <w:footnoteReference w:id="42"/>
      </w:r>
      <w:r w:rsidR="00C46202">
        <w:rPr>
          <w:rFonts w:ascii="Arial" w:hAnsi="Arial" w:cs="Arial"/>
        </w:rPr>
        <w:t>.</w:t>
      </w:r>
      <w:r w:rsidRPr="00E831C5">
        <w:rPr>
          <w:rFonts w:ascii="Arial" w:hAnsi="Arial" w:cs="Arial"/>
        </w:rPr>
        <w:t xml:space="preserve"> </w:t>
      </w:r>
    </w:p>
    <w:p w14:paraId="3E822478" w14:textId="2989687A" w:rsidR="00BB45A5" w:rsidRDefault="00BB45A5" w:rsidP="00433DEF">
      <w:pPr>
        <w:spacing w:before="240" w:line="360" w:lineRule="auto"/>
        <w:jc w:val="both"/>
        <w:rPr>
          <w:rFonts w:ascii="Arial" w:hAnsi="Arial" w:cs="Arial"/>
        </w:rPr>
      </w:pPr>
      <w:r w:rsidRPr="00E831C5">
        <w:rPr>
          <w:rFonts w:ascii="Arial" w:hAnsi="Arial" w:cs="Arial"/>
        </w:rPr>
        <w:t>Según la Ley 23 de 1982</w:t>
      </w:r>
      <w:r w:rsidR="00F0692B">
        <w:rPr>
          <w:rFonts w:ascii="Arial" w:hAnsi="Arial" w:cs="Arial"/>
        </w:rPr>
        <w:t>,</w:t>
      </w:r>
      <w:r w:rsidRPr="00E831C5">
        <w:rPr>
          <w:rFonts w:ascii="Arial" w:hAnsi="Arial" w:cs="Arial"/>
        </w:rPr>
        <w:t xml:space="preserve"> </w:t>
      </w:r>
      <w:r w:rsidR="00916BA5">
        <w:rPr>
          <w:rFonts w:ascii="Arial" w:hAnsi="Arial" w:cs="Arial"/>
        </w:rPr>
        <w:t>encargada de</w:t>
      </w:r>
      <w:r w:rsidRPr="00E831C5">
        <w:rPr>
          <w:rFonts w:ascii="Arial" w:hAnsi="Arial" w:cs="Arial"/>
        </w:rPr>
        <w:t xml:space="preserve"> reglamenta</w:t>
      </w:r>
      <w:r w:rsidR="00916BA5">
        <w:rPr>
          <w:rFonts w:ascii="Arial" w:hAnsi="Arial" w:cs="Arial"/>
        </w:rPr>
        <w:t>r</w:t>
      </w:r>
      <w:r w:rsidRPr="00E831C5">
        <w:rPr>
          <w:rFonts w:ascii="Arial" w:hAnsi="Arial" w:cs="Arial"/>
        </w:rPr>
        <w:t xml:space="preserve"> los derechos de autor en</w:t>
      </w:r>
      <w:r w:rsidR="00C46202">
        <w:rPr>
          <w:rFonts w:ascii="Arial" w:hAnsi="Arial" w:cs="Arial"/>
        </w:rPr>
        <w:t xml:space="preserve"> </w:t>
      </w:r>
      <w:r w:rsidRPr="00E831C5">
        <w:rPr>
          <w:rFonts w:ascii="Arial" w:hAnsi="Arial" w:cs="Arial"/>
        </w:rPr>
        <w:t>territorio</w:t>
      </w:r>
      <w:r w:rsidR="00C46202">
        <w:rPr>
          <w:rFonts w:ascii="Arial" w:hAnsi="Arial" w:cs="Arial"/>
        </w:rPr>
        <w:t xml:space="preserve"> colombiano</w:t>
      </w:r>
      <w:r w:rsidRPr="00E831C5">
        <w:rPr>
          <w:rFonts w:ascii="Arial" w:hAnsi="Arial" w:cs="Arial"/>
        </w:rPr>
        <w:t>, el derecho de autor tiene como objeto de protección</w:t>
      </w:r>
      <w:r w:rsidR="0022299C">
        <w:rPr>
          <w:rFonts w:ascii="Arial" w:hAnsi="Arial" w:cs="Arial"/>
        </w:rPr>
        <w:t xml:space="preserve"> </w:t>
      </w:r>
      <w:r w:rsidRPr="00E831C5">
        <w:rPr>
          <w:rFonts w:ascii="Arial" w:hAnsi="Arial" w:cs="Arial"/>
        </w:rPr>
        <w:t xml:space="preserve">“las obras </w:t>
      </w:r>
      <w:r w:rsidRPr="00E831C5">
        <w:rPr>
          <w:rFonts w:ascii="Arial" w:hAnsi="Arial" w:cs="Arial"/>
        </w:rPr>
        <w:lastRenderedPageBreak/>
        <w:t>científicas, literarias y artísticas las cuales comprenden todas las creaciones del espíritu en el campo científico, literario y artístico, cualquiera que sea el modo o forma de expresión y cualquiera que sea su destinación</w:t>
      </w:r>
      <w:r w:rsidR="00916BA5">
        <w:rPr>
          <w:rFonts w:ascii="Arial" w:hAnsi="Arial" w:cs="Arial"/>
        </w:rPr>
        <w:t xml:space="preserve"> </w:t>
      </w:r>
      <w:r w:rsidR="00F64B92">
        <w:rPr>
          <w:rFonts w:ascii="Arial" w:hAnsi="Arial" w:cs="Arial"/>
        </w:rPr>
        <w:t>(…)</w:t>
      </w:r>
      <w:r w:rsidRPr="00E831C5">
        <w:rPr>
          <w:rFonts w:ascii="Arial" w:hAnsi="Arial" w:cs="Arial"/>
        </w:rPr>
        <w:t>”</w:t>
      </w:r>
      <w:r w:rsidRPr="00E831C5">
        <w:rPr>
          <w:rStyle w:val="Refdenotaalpie"/>
          <w:rFonts w:ascii="Arial" w:hAnsi="Arial" w:cs="Arial"/>
        </w:rPr>
        <w:footnoteReference w:id="43"/>
      </w:r>
      <w:r w:rsidR="00916BA5">
        <w:rPr>
          <w:rFonts w:ascii="Arial" w:hAnsi="Arial" w:cs="Arial"/>
        </w:rPr>
        <w:t>.</w:t>
      </w:r>
    </w:p>
    <w:p w14:paraId="1E969F9E" w14:textId="2E5B29D9" w:rsidR="00C037F1" w:rsidRPr="00E831C5" w:rsidRDefault="008845F3" w:rsidP="00433DEF">
      <w:pPr>
        <w:spacing w:before="240" w:line="360" w:lineRule="auto"/>
        <w:jc w:val="both"/>
        <w:rPr>
          <w:rFonts w:ascii="Arial" w:hAnsi="Arial" w:cs="Arial"/>
        </w:rPr>
      </w:pPr>
      <w:r>
        <w:rPr>
          <w:rFonts w:ascii="Arial" w:hAnsi="Arial" w:cs="Arial"/>
        </w:rPr>
        <w:t>E</w:t>
      </w:r>
      <w:r w:rsidR="00C037F1">
        <w:rPr>
          <w:rFonts w:ascii="Arial" w:hAnsi="Arial" w:cs="Arial"/>
        </w:rPr>
        <w:t>l Acuerdo internacional ADPIC, reconocido por Colombia como miembro de la OMC,</w:t>
      </w:r>
      <w:r>
        <w:rPr>
          <w:rFonts w:ascii="Arial" w:hAnsi="Arial" w:cs="Arial"/>
        </w:rPr>
        <w:t xml:space="preserve"> </w:t>
      </w:r>
      <w:r w:rsidR="00C037F1">
        <w:rPr>
          <w:rFonts w:ascii="Arial" w:hAnsi="Arial" w:cs="Arial"/>
        </w:rPr>
        <w:t xml:space="preserve">precisa en el </w:t>
      </w:r>
      <w:r w:rsidR="00C037F1" w:rsidRPr="00C037F1">
        <w:rPr>
          <w:rFonts w:ascii="Arial" w:hAnsi="Arial" w:cs="Arial"/>
        </w:rPr>
        <w:t xml:space="preserve">párrafo </w:t>
      </w:r>
      <w:r w:rsidR="00F0692B">
        <w:rPr>
          <w:rFonts w:ascii="Arial" w:hAnsi="Arial" w:cs="Arial"/>
        </w:rPr>
        <w:t xml:space="preserve">segundo </w:t>
      </w:r>
      <w:r w:rsidR="00C037F1" w:rsidRPr="00C037F1">
        <w:rPr>
          <w:rFonts w:ascii="Arial" w:hAnsi="Arial" w:cs="Arial"/>
        </w:rPr>
        <w:t>de</w:t>
      </w:r>
      <w:r w:rsidR="00C037F1">
        <w:rPr>
          <w:rFonts w:ascii="Arial" w:hAnsi="Arial" w:cs="Arial"/>
        </w:rPr>
        <w:t xml:space="preserve"> su </w:t>
      </w:r>
      <w:r w:rsidR="00C037F1" w:rsidRPr="00C037F1">
        <w:rPr>
          <w:rFonts w:ascii="Arial" w:hAnsi="Arial" w:cs="Arial"/>
        </w:rPr>
        <w:t>artículo</w:t>
      </w:r>
      <w:r w:rsidR="00F64B92">
        <w:rPr>
          <w:rFonts w:ascii="Arial" w:hAnsi="Arial" w:cs="Arial"/>
        </w:rPr>
        <w:t xml:space="preserve"> noveno</w:t>
      </w:r>
      <w:r w:rsidR="00C037F1" w:rsidRPr="00C037F1">
        <w:rPr>
          <w:rFonts w:ascii="Arial" w:hAnsi="Arial" w:cs="Arial"/>
        </w:rPr>
        <w:t xml:space="preserve"> que la protección del derecho de autor abarcar</w:t>
      </w:r>
      <w:r w:rsidR="00C037F1">
        <w:rPr>
          <w:rFonts w:ascii="Arial" w:hAnsi="Arial" w:cs="Arial"/>
        </w:rPr>
        <w:t>á</w:t>
      </w:r>
      <w:r w:rsidR="00C037F1" w:rsidRPr="00C037F1">
        <w:rPr>
          <w:rFonts w:ascii="Arial" w:hAnsi="Arial" w:cs="Arial"/>
        </w:rPr>
        <w:t xml:space="preserve"> las expresiones</w:t>
      </w:r>
      <w:r w:rsidR="00C037F1">
        <w:rPr>
          <w:rFonts w:ascii="Arial" w:hAnsi="Arial" w:cs="Arial"/>
        </w:rPr>
        <w:t xml:space="preserve"> (es decir</w:t>
      </w:r>
      <w:r w:rsidR="00916BA5">
        <w:rPr>
          <w:rFonts w:ascii="Arial" w:hAnsi="Arial" w:cs="Arial"/>
        </w:rPr>
        <w:t>,</w:t>
      </w:r>
      <w:r w:rsidR="00C037F1">
        <w:rPr>
          <w:rFonts w:ascii="Arial" w:hAnsi="Arial" w:cs="Arial"/>
        </w:rPr>
        <w:t xml:space="preserve"> el medio que se use para exteriorizar la idea)</w:t>
      </w:r>
      <w:r w:rsidR="00F0692B">
        <w:rPr>
          <w:rFonts w:ascii="Arial" w:hAnsi="Arial" w:cs="Arial"/>
        </w:rPr>
        <w:t xml:space="preserve">, </w:t>
      </w:r>
      <w:r w:rsidR="00C037F1" w:rsidRPr="00C037F1">
        <w:rPr>
          <w:rFonts w:ascii="Arial" w:hAnsi="Arial" w:cs="Arial"/>
        </w:rPr>
        <w:t>pero no las ideas, procedimientos, métodos de operación o conceptos matemáticos en sí</w:t>
      </w:r>
      <w:r w:rsidR="00C037F1">
        <w:rPr>
          <w:rStyle w:val="Refdenotaalpie"/>
          <w:rFonts w:ascii="Arial" w:hAnsi="Arial" w:cs="Arial"/>
        </w:rPr>
        <w:footnoteReference w:id="44"/>
      </w:r>
      <w:r w:rsidR="00916BA5">
        <w:rPr>
          <w:rFonts w:ascii="Arial" w:hAnsi="Arial" w:cs="Arial"/>
        </w:rPr>
        <w:t>.</w:t>
      </w:r>
    </w:p>
    <w:p w14:paraId="0EC371CA" w14:textId="0856E5D9" w:rsidR="004B2A36" w:rsidRDefault="008845F3" w:rsidP="00433DEF">
      <w:pPr>
        <w:spacing w:before="240" w:line="360" w:lineRule="auto"/>
        <w:jc w:val="both"/>
        <w:rPr>
          <w:rFonts w:ascii="Arial" w:hAnsi="Arial" w:cs="Arial"/>
        </w:rPr>
      </w:pPr>
      <w:r>
        <w:rPr>
          <w:rFonts w:ascii="Arial" w:hAnsi="Arial" w:cs="Arial"/>
        </w:rPr>
        <w:t>Por su parte, l</w:t>
      </w:r>
      <w:r w:rsidR="00BB45A5" w:rsidRPr="00E831C5">
        <w:rPr>
          <w:rFonts w:ascii="Arial" w:hAnsi="Arial" w:cs="Arial"/>
        </w:rPr>
        <w:t xml:space="preserve">a Decisión 351 de 1993, </w:t>
      </w:r>
      <w:r w:rsidR="00916BA5" w:rsidRPr="00E831C5">
        <w:rPr>
          <w:rFonts w:ascii="Arial" w:hAnsi="Arial" w:cs="Arial"/>
        </w:rPr>
        <w:t>expedida en desarrollo del Acuerdo Subregional Andino (Acuerdo de Cartagena)</w:t>
      </w:r>
      <w:r w:rsidR="00916BA5">
        <w:rPr>
          <w:rFonts w:ascii="Arial" w:hAnsi="Arial" w:cs="Arial"/>
        </w:rPr>
        <w:t xml:space="preserve">, </w:t>
      </w:r>
      <w:r w:rsidR="00BB45A5" w:rsidRPr="00E831C5">
        <w:rPr>
          <w:rFonts w:ascii="Arial" w:hAnsi="Arial" w:cs="Arial"/>
        </w:rPr>
        <w:t xml:space="preserve">por la cual se adopta el Régimen Común sobre Derecho de Autor y </w:t>
      </w:r>
      <w:r w:rsidR="00916BA5">
        <w:rPr>
          <w:rFonts w:ascii="Arial" w:hAnsi="Arial" w:cs="Arial"/>
        </w:rPr>
        <w:t>D</w:t>
      </w:r>
      <w:r w:rsidR="00BB45A5" w:rsidRPr="00E831C5">
        <w:rPr>
          <w:rFonts w:ascii="Arial" w:hAnsi="Arial" w:cs="Arial"/>
        </w:rPr>
        <w:t xml:space="preserve">erechos </w:t>
      </w:r>
      <w:r w:rsidR="00916BA5">
        <w:rPr>
          <w:rFonts w:ascii="Arial" w:hAnsi="Arial" w:cs="Arial"/>
        </w:rPr>
        <w:t>C</w:t>
      </w:r>
      <w:r w:rsidR="00BB45A5" w:rsidRPr="00E831C5">
        <w:rPr>
          <w:rFonts w:ascii="Arial" w:hAnsi="Arial" w:cs="Arial"/>
        </w:rPr>
        <w:t xml:space="preserve">onexos para los países miembros de la CAN </w:t>
      </w:r>
      <w:r w:rsidR="00916BA5">
        <w:rPr>
          <w:rFonts w:ascii="Arial" w:hAnsi="Arial" w:cs="Arial"/>
        </w:rPr>
        <w:t>(</w:t>
      </w:r>
      <w:r w:rsidR="00BB45A5" w:rsidRPr="00E831C5">
        <w:rPr>
          <w:rFonts w:ascii="Arial" w:hAnsi="Arial" w:cs="Arial"/>
        </w:rPr>
        <w:t>entre ellos Colombia</w:t>
      </w:r>
      <w:r w:rsidR="00916BA5">
        <w:rPr>
          <w:rFonts w:ascii="Arial" w:hAnsi="Arial" w:cs="Arial"/>
        </w:rPr>
        <w:t>),</w:t>
      </w:r>
      <w:r w:rsidR="00BB45A5" w:rsidRPr="00E831C5">
        <w:rPr>
          <w:rFonts w:ascii="Arial" w:hAnsi="Arial" w:cs="Arial"/>
        </w:rPr>
        <w:t xml:space="preserve"> prevé que dicha protección aplica a obras del ingenio, en el campo literario, artístico o científico, dentro de las cuales se pueden encontrar </w:t>
      </w:r>
      <w:r w:rsidR="00916BA5">
        <w:rPr>
          <w:rFonts w:ascii="Arial" w:hAnsi="Arial" w:cs="Arial"/>
        </w:rPr>
        <w:t xml:space="preserve">tanto </w:t>
      </w:r>
      <w:r w:rsidR="00BB45A5" w:rsidRPr="00E831C5">
        <w:rPr>
          <w:rFonts w:ascii="Arial" w:hAnsi="Arial" w:cs="Arial"/>
        </w:rPr>
        <w:t>las obras de arte aplicado</w:t>
      </w:r>
      <w:r w:rsidR="00916BA5">
        <w:rPr>
          <w:rFonts w:ascii="Arial" w:hAnsi="Arial" w:cs="Arial"/>
        </w:rPr>
        <w:t>,</w:t>
      </w:r>
      <w:r w:rsidR="00BB45A5" w:rsidRPr="00E831C5">
        <w:rPr>
          <w:rFonts w:ascii="Arial" w:hAnsi="Arial" w:cs="Arial"/>
        </w:rPr>
        <w:t xml:space="preserve"> como las que se </w:t>
      </w:r>
      <w:r w:rsidR="00916BA5">
        <w:rPr>
          <w:rFonts w:ascii="Arial" w:hAnsi="Arial" w:cs="Arial"/>
        </w:rPr>
        <w:t>generan</w:t>
      </w:r>
      <w:r w:rsidR="00BB45A5" w:rsidRPr="00E831C5">
        <w:rPr>
          <w:rFonts w:ascii="Arial" w:hAnsi="Arial" w:cs="Arial"/>
        </w:rPr>
        <w:t xml:space="preserve"> en el sector de la moda</w:t>
      </w:r>
      <w:r w:rsidR="00BB45A5" w:rsidRPr="00E831C5">
        <w:rPr>
          <w:rStyle w:val="Refdenotaalpie"/>
          <w:rFonts w:ascii="Arial" w:hAnsi="Arial" w:cs="Arial"/>
        </w:rPr>
        <w:footnoteReference w:id="45"/>
      </w:r>
      <w:r w:rsidR="00916BA5">
        <w:rPr>
          <w:rFonts w:ascii="Arial" w:hAnsi="Arial" w:cs="Arial"/>
        </w:rPr>
        <w:t>.</w:t>
      </w:r>
    </w:p>
    <w:p w14:paraId="71AD2677" w14:textId="33B686A0" w:rsidR="00F0692B" w:rsidRDefault="00F0692B" w:rsidP="00433DEF">
      <w:pPr>
        <w:spacing w:before="240" w:line="360" w:lineRule="auto"/>
        <w:jc w:val="both"/>
        <w:rPr>
          <w:rFonts w:ascii="Arial" w:hAnsi="Arial" w:cs="Arial"/>
        </w:rPr>
      </w:pPr>
      <w:r>
        <w:rPr>
          <w:rFonts w:ascii="Arial" w:hAnsi="Arial" w:cs="Arial"/>
        </w:rPr>
        <w:t xml:space="preserve">En cuanto a la </w:t>
      </w:r>
      <w:r w:rsidRPr="00E831C5">
        <w:rPr>
          <w:rFonts w:ascii="Arial" w:hAnsi="Arial" w:cs="Arial"/>
        </w:rPr>
        <w:t>obra</w:t>
      </w:r>
      <w:r>
        <w:rPr>
          <w:rFonts w:ascii="Arial" w:hAnsi="Arial" w:cs="Arial"/>
        </w:rPr>
        <w:t xml:space="preserve"> protegida por el derecho de autor,</w:t>
      </w:r>
      <w:r w:rsidRPr="00E831C5">
        <w:rPr>
          <w:rFonts w:ascii="Arial" w:hAnsi="Arial" w:cs="Arial"/>
        </w:rPr>
        <w:t xml:space="preserve"> la </w:t>
      </w:r>
      <w:r w:rsidR="008845F3">
        <w:rPr>
          <w:rFonts w:ascii="Arial" w:hAnsi="Arial" w:cs="Arial"/>
        </w:rPr>
        <w:t>misma Decisión</w:t>
      </w:r>
      <w:r w:rsidR="00470006">
        <w:rPr>
          <w:rFonts w:ascii="Arial" w:hAnsi="Arial" w:cs="Arial"/>
        </w:rPr>
        <w:t>,</w:t>
      </w:r>
      <w:r w:rsidRPr="00E831C5">
        <w:rPr>
          <w:rFonts w:ascii="Arial" w:hAnsi="Arial" w:cs="Arial"/>
        </w:rPr>
        <w:t xml:space="preserve"> en su artículo tercero</w:t>
      </w:r>
      <w:r w:rsidR="00470006">
        <w:rPr>
          <w:rFonts w:ascii="Arial" w:hAnsi="Arial" w:cs="Arial"/>
        </w:rPr>
        <w:t>,</w:t>
      </w:r>
      <w:r w:rsidRPr="00E831C5">
        <w:rPr>
          <w:rFonts w:ascii="Arial" w:hAnsi="Arial" w:cs="Arial"/>
        </w:rPr>
        <w:t xml:space="preserve"> </w:t>
      </w:r>
      <w:r>
        <w:rPr>
          <w:rFonts w:ascii="Arial" w:hAnsi="Arial" w:cs="Arial"/>
        </w:rPr>
        <w:t xml:space="preserve">la define </w:t>
      </w:r>
      <w:r w:rsidR="00916BA5">
        <w:rPr>
          <w:rFonts w:ascii="Arial" w:hAnsi="Arial" w:cs="Arial"/>
        </w:rPr>
        <w:t>del siguiente modo</w:t>
      </w:r>
      <w:r w:rsidRPr="00E831C5">
        <w:rPr>
          <w:rFonts w:ascii="Arial" w:hAnsi="Arial" w:cs="Arial"/>
        </w:rPr>
        <w:t>: “</w:t>
      </w:r>
      <w:r>
        <w:rPr>
          <w:rFonts w:ascii="Arial" w:hAnsi="Arial" w:cs="Arial"/>
        </w:rPr>
        <w:t>t</w:t>
      </w:r>
      <w:r w:rsidRPr="00E831C5">
        <w:rPr>
          <w:rFonts w:ascii="Arial" w:hAnsi="Arial" w:cs="Arial"/>
        </w:rPr>
        <w:t>oda creación intelectual original de naturaleza artística, científica o literaria susceptible de ser divulgada o reproducida en cualquier forma”</w:t>
      </w:r>
      <w:r w:rsidR="00470006">
        <w:rPr>
          <w:rFonts w:ascii="Arial" w:hAnsi="Arial" w:cs="Arial"/>
        </w:rPr>
        <w:t>; de este modo se evidencia</w:t>
      </w:r>
      <w:r w:rsidRPr="00E831C5">
        <w:rPr>
          <w:rFonts w:ascii="Arial" w:hAnsi="Arial" w:cs="Arial"/>
        </w:rPr>
        <w:t xml:space="preserve"> que la originalidad se impone como requisito para la protección de la obra, </w:t>
      </w:r>
      <w:r w:rsidR="008845F3">
        <w:rPr>
          <w:rFonts w:ascii="Arial" w:hAnsi="Arial" w:cs="Arial"/>
        </w:rPr>
        <w:t xml:space="preserve">e </w:t>
      </w:r>
      <w:r w:rsidRPr="00E831C5">
        <w:rPr>
          <w:rFonts w:ascii="Arial" w:hAnsi="Arial" w:cs="Arial"/>
        </w:rPr>
        <w:t>“implica que la creación sea propia y personal del autor, que no ha sido simplemente copiada de otra prexistente, sino que surgió a instancias del aporte creativo de su autor”</w:t>
      </w:r>
      <w:r w:rsidRPr="00E831C5">
        <w:rPr>
          <w:rStyle w:val="Refdenotaalpie"/>
          <w:rFonts w:ascii="Arial" w:hAnsi="Arial" w:cs="Arial"/>
        </w:rPr>
        <w:footnoteReference w:id="46"/>
      </w:r>
      <w:r w:rsidRPr="00E831C5">
        <w:rPr>
          <w:rFonts w:ascii="Arial" w:hAnsi="Arial" w:cs="Arial"/>
        </w:rPr>
        <w:t xml:space="preserve">. </w:t>
      </w:r>
    </w:p>
    <w:p w14:paraId="6BA96B4F" w14:textId="7E22020A" w:rsidR="00F0692B" w:rsidRDefault="008845F3" w:rsidP="00433DEF">
      <w:pPr>
        <w:spacing w:before="240" w:line="360" w:lineRule="auto"/>
        <w:jc w:val="both"/>
        <w:rPr>
          <w:rFonts w:ascii="Arial" w:hAnsi="Arial" w:cs="Arial"/>
        </w:rPr>
      </w:pPr>
      <w:r>
        <w:rPr>
          <w:rFonts w:ascii="Arial" w:hAnsi="Arial" w:cs="Arial"/>
        </w:rPr>
        <w:lastRenderedPageBreak/>
        <w:t>El</w:t>
      </w:r>
      <w:r w:rsidR="00F0692B">
        <w:rPr>
          <w:rFonts w:ascii="Arial" w:hAnsi="Arial" w:cs="Arial"/>
        </w:rPr>
        <w:t xml:space="preserve"> requisito de </w:t>
      </w:r>
      <w:r w:rsidR="00F0692B" w:rsidRPr="00E831C5">
        <w:rPr>
          <w:rFonts w:ascii="Arial" w:hAnsi="Arial" w:cs="Arial"/>
        </w:rPr>
        <w:t>originalidad de la obra</w:t>
      </w:r>
      <w:r w:rsidR="00060A35">
        <w:rPr>
          <w:rFonts w:ascii="Arial" w:hAnsi="Arial" w:cs="Arial"/>
        </w:rPr>
        <w:t xml:space="preserve"> </w:t>
      </w:r>
      <w:r w:rsidR="00F0692B" w:rsidRPr="00E831C5">
        <w:rPr>
          <w:rFonts w:ascii="Arial" w:hAnsi="Arial" w:cs="Arial"/>
        </w:rPr>
        <w:t>no</w:t>
      </w:r>
      <w:r w:rsidR="00F0692B">
        <w:rPr>
          <w:rFonts w:ascii="Arial" w:hAnsi="Arial" w:cs="Arial"/>
        </w:rPr>
        <w:t xml:space="preserve"> </w:t>
      </w:r>
      <w:r w:rsidR="00F0692B" w:rsidRPr="00E831C5">
        <w:rPr>
          <w:rFonts w:ascii="Arial" w:hAnsi="Arial" w:cs="Arial"/>
        </w:rPr>
        <w:t>debe entenderse en este ámbito como sinónimo de novedad, sino más bien de individualidad, es decir</w:t>
      </w:r>
      <w:r w:rsidR="00060A35">
        <w:rPr>
          <w:rFonts w:ascii="Arial" w:hAnsi="Arial" w:cs="Arial"/>
        </w:rPr>
        <w:t xml:space="preserve">, </w:t>
      </w:r>
      <w:r w:rsidR="00F0692B" w:rsidRPr="00E831C5">
        <w:rPr>
          <w:rFonts w:ascii="Arial" w:hAnsi="Arial" w:cs="Arial"/>
        </w:rPr>
        <w:t>que exprese algo propio de la personalidad del autor</w:t>
      </w:r>
      <w:r w:rsidR="00835D7A">
        <w:rPr>
          <w:rFonts w:ascii="Arial" w:hAnsi="Arial" w:cs="Arial"/>
        </w:rPr>
        <w:t>, una</w:t>
      </w:r>
      <w:r w:rsidR="00F0692B" w:rsidRPr="00E831C5">
        <w:rPr>
          <w:rFonts w:ascii="Arial" w:hAnsi="Arial" w:cs="Arial"/>
        </w:rPr>
        <w:t xml:space="preserve"> cuestión </w:t>
      </w:r>
      <w:r w:rsidR="00835D7A">
        <w:rPr>
          <w:rFonts w:ascii="Arial" w:hAnsi="Arial" w:cs="Arial"/>
        </w:rPr>
        <w:t xml:space="preserve">que </w:t>
      </w:r>
      <w:r w:rsidR="00F0692B" w:rsidRPr="00E831C5">
        <w:rPr>
          <w:rFonts w:ascii="Arial" w:hAnsi="Arial" w:cs="Arial"/>
        </w:rPr>
        <w:t>se</w:t>
      </w:r>
      <w:r w:rsidR="002A4FB6">
        <w:rPr>
          <w:rFonts w:ascii="Arial" w:hAnsi="Arial" w:cs="Arial"/>
        </w:rPr>
        <w:t>rá</w:t>
      </w:r>
      <w:r w:rsidR="00F0692B" w:rsidRPr="00E831C5">
        <w:rPr>
          <w:rFonts w:ascii="Arial" w:hAnsi="Arial" w:cs="Arial"/>
        </w:rPr>
        <w:t xml:space="preserve"> examinada en cada caso por el juez nacional</w:t>
      </w:r>
      <w:r w:rsidR="00F0692B" w:rsidRPr="00E831C5">
        <w:rPr>
          <w:rStyle w:val="Refdenotaalpie"/>
          <w:rFonts w:ascii="Arial" w:hAnsi="Arial" w:cs="Arial"/>
        </w:rPr>
        <w:footnoteReference w:id="47"/>
      </w:r>
      <w:r w:rsidR="00060A35">
        <w:rPr>
          <w:rFonts w:ascii="Arial" w:hAnsi="Arial" w:cs="Arial"/>
        </w:rPr>
        <w:t>. S</w:t>
      </w:r>
      <w:r w:rsidR="00F0692B" w:rsidRPr="00E831C5">
        <w:rPr>
          <w:rFonts w:ascii="Arial" w:hAnsi="Arial" w:cs="Arial"/>
        </w:rPr>
        <w:t xml:space="preserve">obre </w:t>
      </w:r>
      <w:r w:rsidR="00060A35">
        <w:rPr>
          <w:rFonts w:ascii="Arial" w:hAnsi="Arial" w:cs="Arial"/>
        </w:rPr>
        <w:t>est</w:t>
      </w:r>
      <w:r w:rsidR="0051684D">
        <w:rPr>
          <w:rFonts w:ascii="Arial" w:hAnsi="Arial" w:cs="Arial"/>
        </w:rPr>
        <w:t>a condición</w:t>
      </w:r>
      <w:r w:rsidR="00060A35">
        <w:rPr>
          <w:rFonts w:ascii="Arial" w:hAnsi="Arial" w:cs="Arial"/>
        </w:rPr>
        <w:t xml:space="preserve"> </w:t>
      </w:r>
      <w:r w:rsidR="00F0692B" w:rsidRPr="00E831C5">
        <w:rPr>
          <w:rFonts w:ascii="Arial" w:hAnsi="Arial" w:cs="Arial"/>
        </w:rPr>
        <w:t>ha dicho el Tribunal de Justicia de la C</w:t>
      </w:r>
      <w:r w:rsidR="0051684D">
        <w:rPr>
          <w:rFonts w:ascii="Arial" w:hAnsi="Arial" w:cs="Arial"/>
        </w:rPr>
        <w:t>AN</w:t>
      </w:r>
      <w:r w:rsidR="00F0692B" w:rsidRPr="00E831C5">
        <w:rPr>
          <w:rFonts w:ascii="Arial" w:hAnsi="Arial" w:cs="Arial"/>
        </w:rPr>
        <w:t xml:space="preserve"> que</w:t>
      </w:r>
      <w:r w:rsidR="00060A35">
        <w:rPr>
          <w:rFonts w:ascii="Arial" w:hAnsi="Arial" w:cs="Arial"/>
        </w:rPr>
        <w:t xml:space="preserve"> </w:t>
      </w:r>
      <w:r w:rsidR="00F0692B" w:rsidRPr="00E831C5">
        <w:rPr>
          <w:rFonts w:ascii="Arial" w:hAnsi="Arial" w:cs="Arial"/>
        </w:rPr>
        <w:t>“</w:t>
      </w:r>
      <w:r w:rsidR="0051684D">
        <w:rPr>
          <w:rFonts w:ascii="Arial" w:hAnsi="Arial" w:cs="Arial"/>
        </w:rPr>
        <w:t>l</w:t>
      </w:r>
      <w:r w:rsidR="00F0692B" w:rsidRPr="00E831C5">
        <w:rPr>
          <w:rFonts w:ascii="Arial" w:hAnsi="Arial" w:cs="Arial"/>
        </w:rPr>
        <w:t xml:space="preserve">a originalidad, en el sentido de </w:t>
      </w:r>
      <w:r w:rsidR="0051684D">
        <w:rPr>
          <w:rFonts w:ascii="Arial" w:hAnsi="Arial" w:cs="Arial"/>
        </w:rPr>
        <w:t>‘</w:t>
      </w:r>
      <w:r w:rsidR="00F0692B" w:rsidRPr="00E831C5">
        <w:rPr>
          <w:rFonts w:ascii="Arial" w:hAnsi="Arial" w:cs="Arial"/>
        </w:rPr>
        <w:t>individualidad</w:t>
      </w:r>
      <w:r w:rsidR="0051684D">
        <w:rPr>
          <w:rFonts w:ascii="Arial" w:hAnsi="Arial" w:cs="Arial"/>
        </w:rPr>
        <w:t>’</w:t>
      </w:r>
      <w:r w:rsidR="00F0692B" w:rsidRPr="00E831C5">
        <w:rPr>
          <w:rFonts w:ascii="Arial" w:hAnsi="Arial" w:cs="Arial"/>
        </w:rPr>
        <w:t xml:space="preserve"> como requisito existencial de la </w:t>
      </w:r>
      <w:r w:rsidR="0051684D">
        <w:rPr>
          <w:rFonts w:ascii="Arial" w:hAnsi="Arial" w:cs="Arial"/>
        </w:rPr>
        <w:t>‘</w:t>
      </w:r>
      <w:r w:rsidR="00F0692B" w:rsidRPr="00E831C5">
        <w:rPr>
          <w:rFonts w:ascii="Arial" w:hAnsi="Arial" w:cs="Arial"/>
        </w:rPr>
        <w:t>obra</w:t>
      </w:r>
      <w:r w:rsidR="0051684D">
        <w:rPr>
          <w:rFonts w:ascii="Arial" w:hAnsi="Arial" w:cs="Arial"/>
        </w:rPr>
        <w:t>’</w:t>
      </w:r>
      <w:r w:rsidR="00F0692B" w:rsidRPr="00E831C5">
        <w:rPr>
          <w:rFonts w:ascii="Arial" w:hAnsi="Arial" w:cs="Arial"/>
        </w:rPr>
        <w:t xml:space="preserve"> objeto del derecho de autor, no constituye solamente una elaboración doctrinaria, sino que es recogida en el plano del derecho positivo”</w:t>
      </w:r>
      <w:r w:rsidR="00F0692B" w:rsidRPr="00E831C5">
        <w:rPr>
          <w:rStyle w:val="Refdenotaalpie"/>
          <w:rFonts w:ascii="Arial" w:hAnsi="Arial" w:cs="Arial"/>
        </w:rPr>
        <w:footnoteReference w:id="48"/>
      </w:r>
      <w:r w:rsidR="0051684D">
        <w:rPr>
          <w:rFonts w:ascii="Arial" w:hAnsi="Arial" w:cs="Arial"/>
        </w:rPr>
        <w:t>.</w:t>
      </w:r>
      <w:r w:rsidR="00F0692B" w:rsidRPr="00E831C5">
        <w:rPr>
          <w:rFonts w:ascii="Arial" w:hAnsi="Arial" w:cs="Arial"/>
        </w:rPr>
        <w:t xml:space="preserve"> No hay entonces obra en el derecho de autor si</w:t>
      </w:r>
      <w:r w:rsidR="00F0692B">
        <w:rPr>
          <w:rFonts w:ascii="Arial" w:hAnsi="Arial" w:cs="Arial"/>
        </w:rPr>
        <w:t xml:space="preserve"> </w:t>
      </w:r>
      <w:r w:rsidR="0051684D">
        <w:rPr>
          <w:rFonts w:ascii="Arial" w:hAnsi="Arial" w:cs="Arial"/>
        </w:rPr>
        <w:t xml:space="preserve">esta </w:t>
      </w:r>
      <w:r w:rsidR="00F0692B">
        <w:rPr>
          <w:rFonts w:ascii="Arial" w:hAnsi="Arial" w:cs="Arial"/>
        </w:rPr>
        <w:t>no cumple con</w:t>
      </w:r>
      <w:r w:rsidR="00F0692B" w:rsidRPr="00E831C5">
        <w:rPr>
          <w:rFonts w:ascii="Arial" w:hAnsi="Arial" w:cs="Arial"/>
        </w:rPr>
        <w:t xml:space="preserve"> el requisito de la originalidad. </w:t>
      </w:r>
    </w:p>
    <w:p w14:paraId="5BCE6483" w14:textId="79B53B8E" w:rsidR="003D1D43" w:rsidRDefault="00F0692B" w:rsidP="003D1D43">
      <w:pPr>
        <w:spacing w:before="240" w:line="360" w:lineRule="auto"/>
        <w:jc w:val="both"/>
        <w:rPr>
          <w:rFonts w:ascii="Arial" w:hAnsi="Arial" w:cs="Arial"/>
        </w:rPr>
      </w:pPr>
      <w:r>
        <w:rPr>
          <w:rFonts w:ascii="Arial" w:hAnsi="Arial" w:cs="Arial"/>
        </w:rPr>
        <w:t>Además del requisito de originalidad</w:t>
      </w:r>
      <w:r w:rsidR="0051684D">
        <w:rPr>
          <w:rFonts w:ascii="Arial" w:hAnsi="Arial" w:cs="Arial"/>
        </w:rPr>
        <w:t>,</w:t>
      </w:r>
      <w:r>
        <w:rPr>
          <w:rFonts w:ascii="Arial" w:hAnsi="Arial" w:cs="Arial"/>
        </w:rPr>
        <w:t xml:space="preserve"> en el cual se profundiza posteriormente, existen </w:t>
      </w:r>
      <w:r w:rsidR="003D1D43" w:rsidRPr="00E831C5">
        <w:rPr>
          <w:rFonts w:ascii="Arial" w:hAnsi="Arial" w:cs="Arial"/>
        </w:rPr>
        <w:t xml:space="preserve">varios principios en la protección del derecho de autor que </w:t>
      </w:r>
      <w:r w:rsidR="002A4FB6">
        <w:rPr>
          <w:rFonts w:ascii="Arial" w:hAnsi="Arial" w:cs="Arial"/>
        </w:rPr>
        <w:t>es pertinente</w:t>
      </w:r>
      <w:r w:rsidR="003D1D43" w:rsidRPr="00E831C5">
        <w:rPr>
          <w:rFonts w:ascii="Arial" w:hAnsi="Arial" w:cs="Arial"/>
        </w:rPr>
        <w:t xml:space="preserve"> tener en cuenta para comprender su aplicación</w:t>
      </w:r>
      <w:r w:rsidR="00060A35">
        <w:rPr>
          <w:rFonts w:ascii="Arial" w:hAnsi="Arial" w:cs="Arial"/>
        </w:rPr>
        <w:t xml:space="preserve">. </w:t>
      </w:r>
    </w:p>
    <w:p w14:paraId="17F2CA30" w14:textId="0475BC18" w:rsidR="003D1D43" w:rsidRDefault="003D1D43" w:rsidP="003D1D43">
      <w:pPr>
        <w:spacing w:before="240" w:line="360" w:lineRule="auto"/>
        <w:jc w:val="both"/>
        <w:rPr>
          <w:rFonts w:ascii="Arial" w:hAnsi="Arial" w:cs="Arial"/>
        </w:rPr>
      </w:pPr>
      <w:r w:rsidRPr="00E831C5">
        <w:rPr>
          <w:rFonts w:ascii="Arial" w:hAnsi="Arial" w:cs="Arial"/>
        </w:rPr>
        <w:t>En primer lugar</w:t>
      </w:r>
      <w:r w:rsidR="0051684D">
        <w:rPr>
          <w:rFonts w:ascii="Arial" w:hAnsi="Arial" w:cs="Arial"/>
        </w:rPr>
        <w:t>,</w:t>
      </w:r>
      <w:r w:rsidRPr="00E831C5">
        <w:rPr>
          <w:rFonts w:ascii="Arial" w:hAnsi="Arial" w:cs="Arial"/>
        </w:rPr>
        <w:t xml:space="preserve"> </w:t>
      </w:r>
      <w:r>
        <w:rPr>
          <w:rFonts w:ascii="Arial" w:hAnsi="Arial" w:cs="Arial"/>
        </w:rPr>
        <w:t>se tiene</w:t>
      </w:r>
      <w:r w:rsidRPr="00E831C5">
        <w:rPr>
          <w:rFonts w:ascii="Arial" w:hAnsi="Arial" w:cs="Arial"/>
        </w:rPr>
        <w:t xml:space="preserve"> el requisito de “irrelevancia del mérito de la obra”</w:t>
      </w:r>
      <w:r w:rsidRPr="00E831C5">
        <w:rPr>
          <w:rStyle w:val="Refdenotaalpie"/>
          <w:rFonts w:ascii="Arial" w:hAnsi="Arial" w:cs="Arial"/>
        </w:rPr>
        <w:footnoteReference w:id="49"/>
      </w:r>
      <w:r w:rsidR="0051684D">
        <w:rPr>
          <w:rFonts w:ascii="Arial" w:hAnsi="Arial" w:cs="Arial"/>
        </w:rPr>
        <w:t>;</w:t>
      </w:r>
      <w:r w:rsidRPr="00E831C5">
        <w:rPr>
          <w:rFonts w:ascii="Arial" w:hAnsi="Arial" w:cs="Arial"/>
        </w:rPr>
        <w:t xml:space="preserve"> en el artículo primero de la Decisión 351 de 1993</w:t>
      </w:r>
      <w:r w:rsidR="00060A35">
        <w:rPr>
          <w:rFonts w:ascii="Arial" w:hAnsi="Arial" w:cs="Arial"/>
        </w:rPr>
        <w:t xml:space="preserve"> </w:t>
      </w:r>
      <w:r w:rsidRPr="00E831C5">
        <w:rPr>
          <w:rFonts w:ascii="Arial" w:hAnsi="Arial" w:cs="Arial"/>
        </w:rPr>
        <w:t>se</w:t>
      </w:r>
      <w:r w:rsidR="00671155">
        <w:rPr>
          <w:rFonts w:ascii="Arial" w:hAnsi="Arial" w:cs="Arial"/>
        </w:rPr>
        <w:t xml:space="preserve"> manifiesta</w:t>
      </w:r>
      <w:r w:rsidRPr="00E831C5">
        <w:rPr>
          <w:rFonts w:ascii="Arial" w:hAnsi="Arial" w:cs="Arial"/>
        </w:rPr>
        <w:t xml:space="preserve"> que las disposiciones </w:t>
      </w:r>
      <w:r w:rsidR="00060A35">
        <w:rPr>
          <w:rFonts w:ascii="Arial" w:hAnsi="Arial" w:cs="Arial"/>
        </w:rPr>
        <w:t xml:space="preserve">de </w:t>
      </w:r>
      <w:r w:rsidR="0051684D">
        <w:rPr>
          <w:rFonts w:ascii="Arial" w:hAnsi="Arial" w:cs="Arial"/>
        </w:rPr>
        <w:t>l</w:t>
      </w:r>
      <w:r w:rsidR="00060A35">
        <w:rPr>
          <w:rFonts w:ascii="Arial" w:hAnsi="Arial" w:cs="Arial"/>
        </w:rPr>
        <w:t>a Decisión</w:t>
      </w:r>
      <w:r w:rsidRPr="00E831C5">
        <w:rPr>
          <w:rFonts w:ascii="Arial" w:hAnsi="Arial" w:cs="Arial"/>
        </w:rPr>
        <w:t xml:space="preserve"> recaen sobre la obra, “cualquiera que sea el género o forma de expresión y sin importar el mérito literario o artístico ni su destino”</w:t>
      </w:r>
      <w:r w:rsidRPr="00E831C5">
        <w:rPr>
          <w:rStyle w:val="Refdenotaalpie"/>
          <w:rFonts w:ascii="Arial" w:hAnsi="Arial" w:cs="Arial"/>
        </w:rPr>
        <w:footnoteReference w:id="50"/>
      </w:r>
      <w:r w:rsidR="0051684D">
        <w:rPr>
          <w:rFonts w:ascii="Arial" w:hAnsi="Arial" w:cs="Arial"/>
        </w:rPr>
        <w:t>.</w:t>
      </w:r>
      <w:r w:rsidR="00060A35">
        <w:rPr>
          <w:rFonts w:ascii="Arial" w:hAnsi="Arial" w:cs="Arial"/>
        </w:rPr>
        <w:t xml:space="preserve"> </w:t>
      </w:r>
      <w:r w:rsidR="0051684D">
        <w:rPr>
          <w:rFonts w:ascii="Arial" w:hAnsi="Arial" w:cs="Arial"/>
        </w:rPr>
        <w:t>Por ende, l</w:t>
      </w:r>
      <w:r w:rsidRPr="00E831C5">
        <w:rPr>
          <w:rFonts w:ascii="Arial" w:hAnsi="Arial" w:cs="Arial"/>
        </w:rPr>
        <w:t>a valoración subjetiva qu</w:t>
      </w:r>
      <w:r w:rsidR="0051684D">
        <w:rPr>
          <w:rFonts w:ascii="Arial" w:hAnsi="Arial" w:cs="Arial"/>
        </w:rPr>
        <w:t>e</w:t>
      </w:r>
      <w:r w:rsidRPr="00E831C5">
        <w:rPr>
          <w:rFonts w:ascii="Arial" w:hAnsi="Arial" w:cs="Arial"/>
        </w:rPr>
        <w:t xml:space="preserve"> se haga de la obra en </w:t>
      </w:r>
      <w:r w:rsidR="0051684D">
        <w:rPr>
          <w:rFonts w:ascii="Arial" w:hAnsi="Arial" w:cs="Arial"/>
        </w:rPr>
        <w:t>torno</w:t>
      </w:r>
      <w:r w:rsidRPr="00E831C5">
        <w:rPr>
          <w:rFonts w:ascii="Arial" w:hAnsi="Arial" w:cs="Arial"/>
        </w:rPr>
        <w:t xml:space="preserve"> a su mérito artístico, no reviste ninguna importancia </w:t>
      </w:r>
      <w:r w:rsidR="0051684D">
        <w:rPr>
          <w:rFonts w:ascii="Arial" w:hAnsi="Arial" w:cs="Arial"/>
        </w:rPr>
        <w:t xml:space="preserve">a </w:t>
      </w:r>
      <w:r w:rsidRPr="00E831C5">
        <w:rPr>
          <w:rFonts w:ascii="Arial" w:hAnsi="Arial" w:cs="Arial"/>
        </w:rPr>
        <w:t xml:space="preserve">la hora de </w:t>
      </w:r>
      <w:r w:rsidR="0051684D">
        <w:rPr>
          <w:rFonts w:ascii="Arial" w:hAnsi="Arial" w:cs="Arial"/>
        </w:rPr>
        <w:t>precisar</w:t>
      </w:r>
      <w:r w:rsidRPr="00E831C5">
        <w:rPr>
          <w:rFonts w:ascii="Arial" w:hAnsi="Arial" w:cs="Arial"/>
        </w:rPr>
        <w:t xml:space="preserve"> si la obra se puede proteger o no. </w:t>
      </w:r>
    </w:p>
    <w:p w14:paraId="584349AF" w14:textId="28629EC3" w:rsidR="003D1D43" w:rsidRDefault="003D1D43" w:rsidP="003D1D43">
      <w:pPr>
        <w:spacing w:before="240" w:line="360" w:lineRule="auto"/>
        <w:jc w:val="both"/>
        <w:rPr>
          <w:rFonts w:ascii="Arial" w:hAnsi="Arial" w:cs="Arial"/>
        </w:rPr>
      </w:pPr>
      <w:r w:rsidRPr="00E831C5">
        <w:rPr>
          <w:rFonts w:ascii="Arial" w:hAnsi="Arial" w:cs="Arial"/>
        </w:rPr>
        <w:lastRenderedPageBreak/>
        <w:t>En segundo lugar</w:t>
      </w:r>
      <w:r w:rsidR="0051684D">
        <w:rPr>
          <w:rFonts w:ascii="Arial" w:hAnsi="Arial" w:cs="Arial"/>
        </w:rPr>
        <w:t>,</w:t>
      </w:r>
      <w:r w:rsidR="00FA308C">
        <w:rPr>
          <w:rFonts w:ascii="Arial" w:hAnsi="Arial" w:cs="Arial"/>
        </w:rPr>
        <w:t xml:space="preserve"> </w:t>
      </w:r>
      <w:r w:rsidRPr="00E831C5">
        <w:rPr>
          <w:rFonts w:ascii="Arial" w:hAnsi="Arial" w:cs="Arial"/>
        </w:rPr>
        <w:t>se resalta la ausencia de formalidades requeridas</w:t>
      </w:r>
      <w:r w:rsidR="00FA308C">
        <w:rPr>
          <w:rFonts w:ascii="Arial" w:hAnsi="Arial" w:cs="Arial"/>
        </w:rPr>
        <w:t xml:space="preserve"> </w:t>
      </w:r>
      <w:r w:rsidRPr="00E831C5">
        <w:rPr>
          <w:rFonts w:ascii="Arial" w:hAnsi="Arial" w:cs="Arial"/>
        </w:rPr>
        <w:t xml:space="preserve">para obtener la protección del </w:t>
      </w:r>
      <w:r w:rsidR="0051684D">
        <w:rPr>
          <w:rFonts w:ascii="Arial" w:hAnsi="Arial" w:cs="Arial"/>
        </w:rPr>
        <w:t>d</w:t>
      </w:r>
      <w:r w:rsidRPr="00E831C5">
        <w:rPr>
          <w:rFonts w:ascii="Arial" w:hAnsi="Arial" w:cs="Arial"/>
        </w:rPr>
        <w:t xml:space="preserve">erecho de </w:t>
      </w:r>
      <w:r w:rsidR="0051684D">
        <w:rPr>
          <w:rFonts w:ascii="Arial" w:hAnsi="Arial" w:cs="Arial"/>
        </w:rPr>
        <w:t>a</w:t>
      </w:r>
      <w:r w:rsidRPr="00E831C5">
        <w:rPr>
          <w:rFonts w:ascii="Arial" w:hAnsi="Arial" w:cs="Arial"/>
        </w:rPr>
        <w:t>utor</w:t>
      </w:r>
      <w:r w:rsidR="0051684D">
        <w:rPr>
          <w:rFonts w:ascii="Arial" w:hAnsi="Arial" w:cs="Arial"/>
        </w:rPr>
        <w:t>;</w:t>
      </w:r>
      <w:r w:rsidRPr="00E831C5">
        <w:rPr>
          <w:rFonts w:ascii="Arial" w:hAnsi="Arial" w:cs="Arial"/>
        </w:rPr>
        <w:t xml:space="preserve"> el artículo 52 de </w:t>
      </w:r>
      <w:r w:rsidR="0051684D">
        <w:rPr>
          <w:rFonts w:ascii="Arial" w:hAnsi="Arial" w:cs="Arial"/>
        </w:rPr>
        <w:t>l</w:t>
      </w:r>
      <w:r w:rsidRPr="00E831C5">
        <w:rPr>
          <w:rFonts w:ascii="Arial" w:hAnsi="Arial" w:cs="Arial"/>
        </w:rPr>
        <w:t>a Decisión 351 lo establece así: “</w:t>
      </w:r>
      <w:r>
        <w:rPr>
          <w:rFonts w:ascii="Arial" w:hAnsi="Arial" w:cs="Arial"/>
        </w:rPr>
        <w:t>l</w:t>
      </w:r>
      <w:r w:rsidRPr="00E831C5">
        <w:rPr>
          <w:rFonts w:ascii="Arial" w:hAnsi="Arial" w:cs="Arial"/>
        </w:rPr>
        <w:t>a protección que se otorga a las obras literarias y artísticas, interpretaciones y demás producciones salvaguardadas por el Derecho de Autor y los Derechos Conexos, en los términos de la siguiente Decisión, no estará subordinada a ningún tipo de formalidad. En consecuencia, la omisión del registro no impide el goce o el ejercicio de los derechos reconocidos en la presente Decisión”</w:t>
      </w:r>
      <w:r w:rsidRPr="00E831C5">
        <w:rPr>
          <w:rStyle w:val="Refdenotaalpie"/>
          <w:rFonts w:ascii="Arial" w:hAnsi="Arial" w:cs="Arial"/>
        </w:rPr>
        <w:footnoteReference w:id="51"/>
      </w:r>
      <w:r w:rsidR="0051684D">
        <w:rPr>
          <w:rFonts w:ascii="Arial" w:hAnsi="Arial" w:cs="Arial"/>
        </w:rPr>
        <w:t>.</w:t>
      </w:r>
    </w:p>
    <w:p w14:paraId="286EABE5" w14:textId="6704764A" w:rsidR="003D1D43" w:rsidRDefault="003D1D43" w:rsidP="003D1D43">
      <w:pPr>
        <w:spacing w:before="240" w:line="360" w:lineRule="auto"/>
        <w:jc w:val="both"/>
        <w:rPr>
          <w:rFonts w:ascii="Arial" w:hAnsi="Arial" w:cs="Arial"/>
        </w:rPr>
      </w:pPr>
      <w:r>
        <w:rPr>
          <w:rFonts w:ascii="Arial" w:hAnsi="Arial" w:cs="Arial"/>
        </w:rPr>
        <w:t>L</w:t>
      </w:r>
      <w:r w:rsidRPr="00E831C5">
        <w:rPr>
          <w:rFonts w:ascii="Arial" w:hAnsi="Arial" w:cs="Arial"/>
        </w:rPr>
        <w:t>a protección nace</w:t>
      </w:r>
      <w:r w:rsidR="00FA308C">
        <w:rPr>
          <w:rFonts w:ascii="Arial" w:hAnsi="Arial" w:cs="Arial"/>
        </w:rPr>
        <w:t xml:space="preserve"> </w:t>
      </w:r>
      <w:r w:rsidRPr="00E831C5">
        <w:rPr>
          <w:rFonts w:ascii="Arial" w:hAnsi="Arial" w:cs="Arial"/>
        </w:rPr>
        <w:t xml:space="preserve">desde que la obra existe (con los requisitos necesarios), </w:t>
      </w:r>
      <w:r w:rsidR="009C0D4E">
        <w:rPr>
          <w:rFonts w:ascii="Arial" w:hAnsi="Arial" w:cs="Arial"/>
        </w:rPr>
        <w:t xml:space="preserve">y </w:t>
      </w:r>
      <w:r w:rsidRPr="00E831C5">
        <w:rPr>
          <w:rFonts w:ascii="Arial" w:hAnsi="Arial" w:cs="Arial"/>
        </w:rPr>
        <w:t>la ley la protege desde su creación</w:t>
      </w:r>
      <w:r w:rsidRPr="00E831C5">
        <w:rPr>
          <w:rStyle w:val="Refdenotaalpie"/>
          <w:rFonts w:ascii="Arial" w:hAnsi="Arial" w:cs="Arial"/>
        </w:rPr>
        <w:footnoteReference w:id="52"/>
      </w:r>
      <w:r w:rsidR="009C0D4E">
        <w:rPr>
          <w:rFonts w:ascii="Arial" w:hAnsi="Arial" w:cs="Arial"/>
        </w:rPr>
        <w:t>:</w:t>
      </w:r>
      <w:r w:rsidRPr="00E831C5">
        <w:rPr>
          <w:rFonts w:ascii="Arial" w:hAnsi="Arial" w:cs="Arial"/>
        </w:rPr>
        <w:t xml:space="preserve"> “El registro de los Derechos de Autor en la ley comunitaria andina es un instrumento que cumple únicamente fines declarativos y de naturaleza probatoria”</w:t>
      </w:r>
      <w:r w:rsidRPr="00E831C5">
        <w:rPr>
          <w:rStyle w:val="Refdenotaalpie"/>
          <w:rFonts w:ascii="Arial" w:hAnsi="Arial" w:cs="Arial"/>
        </w:rPr>
        <w:footnoteReference w:id="53"/>
      </w:r>
      <w:r>
        <w:rPr>
          <w:rFonts w:ascii="Arial" w:hAnsi="Arial" w:cs="Arial"/>
        </w:rPr>
        <w:t xml:space="preserve">. Es claro entonces que el registro de los </w:t>
      </w:r>
      <w:r w:rsidR="002B6C8F">
        <w:rPr>
          <w:rFonts w:ascii="Arial" w:hAnsi="Arial" w:cs="Arial"/>
        </w:rPr>
        <w:t>d</w:t>
      </w:r>
      <w:r>
        <w:rPr>
          <w:rFonts w:ascii="Arial" w:hAnsi="Arial" w:cs="Arial"/>
        </w:rPr>
        <w:t xml:space="preserve">erechos de </w:t>
      </w:r>
      <w:r w:rsidR="002B6C8F">
        <w:rPr>
          <w:rFonts w:ascii="Arial" w:hAnsi="Arial" w:cs="Arial"/>
        </w:rPr>
        <w:t>a</w:t>
      </w:r>
      <w:r>
        <w:rPr>
          <w:rFonts w:ascii="Arial" w:hAnsi="Arial" w:cs="Arial"/>
        </w:rPr>
        <w:t>utor</w:t>
      </w:r>
      <w:r w:rsidR="00FA308C">
        <w:rPr>
          <w:rFonts w:ascii="Arial" w:hAnsi="Arial" w:cs="Arial"/>
        </w:rPr>
        <w:t xml:space="preserve"> </w:t>
      </w:r>
      <w:r>
        <w:rPr>
          <w:rFonts w:ascii="Arial" w:hAnsi="Arial" w:cs="Arial"/>
        </w:rPr>
        <w:t>no es un requisito para</w:t>
      </w:r>
      <w:r w:rsidR="00FA308C">
        <w:rPr>
          <w:rFonts w:ascii="Arial" w:hAnsi="Arial" w:cs="Arial"/>
        </w:rPr>
        <w:t xml:space="preserve"> su</w:t>
      </w:r>
      <w:r>
        <w:rPr>
          <w:rFonts w:ascii="Arial" w:hAnsi="Arial" w:cs="Arial"/>
        </w:rPr>
        <w:t xml:space="preserve"> </w:t>
      </w:r>
      <w:r w:rsidR="00FA308C">
        <w:rPr>
          <w:rFonts w:ascii="Arial" w:hAnsi="Arial" w:cs="Arial"/>
        </w:rPr>
        <w:t>existencia y protección</w:t>
      </w:r>
      <w:r w:rsidR="009C0D4E">
        <w:rPr>
          <w:rFonts w:ascii="Arial" w:hAnsi="Arial" w:cs="Arial"/>
        </w:rPr>
        <w:t>,</w:t>
      </w:r>
      <w:r w:rsidR="00FA308C">
        <w:rPr>
          <w:rFonts w:ascii="Arial" w:hAnsi="Arial" w:cs="Arial"/>
        </w:rPr>
        <w:t xml:space="preserve"> y </w:t>
      </w:r>
      <w:r>
        <w:rPr>
          <w:rFonts w:ascii="Arial" w:hAnsi="Arial" w:cs="Arial"/>
        </w:rPr>
        <w:t>que la obra se protege</w:t>
      </w:r>
      <w:r w:rsidR="009C0D4E">
        <w:rPr>
          <w:rFonts w:ascii="Arial" w:hAnsi="Arial" w:cs="Arial"/>
        </w:rPr>
        <w:t xml:space="preserve"> a partir d</w:t>
      </w:r>
      <w:r>
        <w:rPr>
          <w:rFonts w:ascii="Arial" w:hAnsi="Arial" w:cs="Arial"/>
        </w:rPr>
        <w:t>el momento mismo de su creación</w:t>
      </w:r>
      <w:r w:rsidR="009C0D4E">
        <w:rPr>
          <w:rFonts w:ascii="Arial" w:hAnsi="Arial" w:cs="Arial"/>
        </w:rPr>
        <w:t>. N</w:t>
      </w:r>
      <w:r>
        <w:rPr>
          <w:rFonts w:ascii="Arial" w:hAnsi="Arial" w:cs="Arial"/>
        </w:rPr>
        <w:t xml:space="preserve">o obstante, es posible realizar el registro ante la Dirección Nacional de Derechos de Autor </w:t>
      </w:r>
      <w:r w:rsidR="00AB1401">
        <w:rPr>
          <w:rFonts w:ascii="Arial" w:hAnsi="Arial" w:cs="Arial"/>
        </w:rPr>
        <w:t xml:space="preserve">(DNDA) </w:t>
      </w:r>
      <w:r>
        <w:rPr>
          <w:rFonts w:ascii="Arial" w:hAnsi="Arial" w:cs="Arial"/>
        </w:rPr>
        <w:t>para efectos de probar el derecho y facilitar su defensa y negociación</w:t>
      </w:r>
      <w:r>
        <w:rPr>
          <w:rStyle w:val="Refdenotaalpie"/>
          <w:rFonts w:ascii="Arial" w:hAnsi="Arial" w:cs="Arial"/>
        </w:rPr>
        <w:footnoteReference w:id="54"/>
      </w:r>
      <w:r w:rsidR="009C0D4E">
        <w:rPr>
          <w:rFonts w:ascii="Arial" w:hAnsi="Arial" w:cs="Arial"/>
        </w:rPr>
        <w:t>.</w:t>
      </w:r>
    </w:p>
    <w:p w14:paraId="38C54A8E" w14:textId="6917B3AB" w:rsidR="003D1D43" w:rsidRDefault="003D1D43" w:rsidP="003D1D43">
      <w:pPr>
        <w:spacing w:before="240" w:line="360" w:lineRule="auto"/>
        <w:jc w:val="both"/>
        <w:rPr>
          <w:rFonts w:ascii="Arial" w:hAnsi="Arial" w:cs="Arial"/>
        </w:rPr>
      </w:pPr>
      <w:r>
        <w:rPr>
          <w:rFonts w:ascii="Arial" w:hAnsi="Arial" w:cs="Arial"/>
        </w:rPr>
        <w:t>Otro aspecto importante a tener en cuenta</w:t>
      </w:r>
      <w:r w:rsidR="007D2765">
        <w:rPr>
          <w:rFonts w:ascii="Arial" w:hAnsi="Arial" w:cs="Arial"/>
        </w:rPr>
        <w:t>,</w:t>
      </w:r>
      <w:r>
        <w:rPr>
          <w:rFonts w:ascii="Arial" w:hAnsi="Arial" w:cs="Arial"/>
        </w:rPr>
        <w:t xml:space="preserve"> respecto a las generalidades del derecho de autor, es la necesidad de materialización de la idea</w:t>
      </w:r>
      <w:r w:rsidR="00FA308C">
        <w:rPr>
          <w:rFonts w:ascii="Arial" w:hAnsi="Arial" w:cs="Arial"/>
        </w:rPr>
        <w:t xml:space="preserve"> </w:t>
      </w:r>
      <w:r>
        <w:rPr>
          <w:rFonts w:ascii="Arial" w:hAnsi="Arial" w:cs="Arial"/>
        </w:rPr>
        <w:t xml:space="preserve">para que </w:t>
      </w:r>
      <w:r w:rsidR="002B6C8F">
        <w:rPr>
          <w:rFonts w:ascii="Arial" w:hAnsi="Arial" w:cs="Arial"/>
        </w:rPr>
        <w:t>esta</w:t>
      </w:r>
      <w:r>
        <w:rPr>
          <w:rFonts w:ascii="Arial" w:hAnsi="Arial" w:cs="Arial"/>
        </w:rPr>
        <w:t xml:space="preserve"> sea protegida, </w:t>
      </w:r>
      <w:r w:rsidR="007D2765">
        <w:rPr>
          <w:rFonts w:ascii="Arial" w:hAnsi="Arial" w:cs="Arial"/>
        </w:rPr>
        <w:t xml:space="preserve">puesto que </w:t>
      </w:r>
      <w:r>
        <w:rPr>
          <w:rFonts w:ascii="Arial" w:hAnsi="Arial" w:cs="Arial"/>
        </w:rPr>
        <w:t>las ideas</w:t>
      </w:r>
      <w:r w:rsidR="00FA308C">
        <w:rPr>
          <w:rFonts w:ascii="Arial" w:hAnsi="Arial" w:cs="Arial"/>
        </w:rPr>
        <w:t xml:space="preserve"> en sí mismas no se protegen</w:t>
      </w:r>
      <w:r>
        <w:rPr>
          <w:rFonts w:ascii="Arial" w:hAnsi="Arial" w:cs="Arial"/>
        </w:rPr>
        <w:t>. El artículo séptimo de la Decisión 351</w:t>
      </w:r>
      <w:r w:rsidR="00FA308C">
        <w:rPr>
          <w:rFonts w:ascii="Arial" w:hAnsi="Arial" w:cs="Arial"/>
        </w:rPr>
        <w:t xml:space="preserve"> </w:t>
      </w:r>
      <w:r w:rsidR="00671155">
        <w:rPr>
          <w:rFonts w:ascii="Arial" w:hAnsi="Arial" w:cs="Arial"/>
        </w:rPr>
        <w:t xml:space="preserve">estipula </w:t>
      </w:r>
      <w:r>
        <w:rPr>
          <w:rFonts w:ascii="Arial" w:hAnsi="Arial" w:cs="Arial"/>
        </w:rPr>
        <w:t>que</w:t>
      </w:r>
      <w:r w:rsidR="00FA308C">
        <w:rPr>
          <w:rFonts w:ascii="Arial" w:hAnsi="Arial" w:cs="Arial"/>
        </w:rPr>
        <w:t xml:space="preserve"> </w:t>
      </w:r>
      <w:r>
        <w:rPr>
          <w:rFonts w:ascii="Arial" w:hAnsi="Arial" w:cs="Arial"/>
        </w:rPr>
        <w:t>“queda protegida exclusivamente la forma mediante la cual las ideas del autor son descritas, explicadas, ilustradas o incorporadas a las obras”</w:t>
      </w:r>
      <w:r>
        <w:rPr>
          <w:rStyle w:val="Refdenotaalpie"/>
          <w:rFonts w:ascii="Arial" w:hAnsi="Arial" w:cs="Arial"/>
        </w:rPr>
        <w:footnoteReference w:id="55"/>
      </w:r>
      <w:r>
        <w:rPr>
          <w:rFonts w:ascii="Arial" w:hAnsi="Arial" w:cs="Arial"/>
        </w:rPr>
        <w:t xml:space="preserve">, </w:t>
      </w:r>
      <w:r w:rsidR="007D2765">
        <w:rPr>
          <w:rFonts w:ascii="Arial" w:hAnsi="Arial" w:cs="Arial"/>
        </w:rPr>
        <w:t xml:space="preserve"> </w:t>
      </w:r>
      <w:r w:rsidR="007D2765">
        <w:rPr>
          <w:rFonts w:ascii="Arial" w:hAnsi="Arial" w:cs="Arial"/>
        </w:rPr>
        <w:lastRenderedPageBreak/>
        <w:t xml:space="preserve">y </w:t>
      </w:r>
      <w:r>
        <w:rPr>
          <w:rFonts w:ascii="Arial" w:hAnsi="Arial" w:cs="Arial"/>
        </w:rPr>
        <w:t xml:space="preserve">tampoco se protege el contenido conceptual desarrollado en la obra, </w:t>
      </w:r>
      <w:r w:rsidR="007D2765">
        <w:rPr>
          <w:rFonts w:ascii="Arial" w:hAnsi="Arial" w:cs="Arial"/>
        </w:rPr>
        <w:t xml:space="preserve">dado </w:t>
      </w:r>
      <w:r>
        <w:rPr>
          <w:rFonts w:ascii="Arial" w:hAnsi="Arial" w:cs="Arial"/>
        </w:rPr>
        <w:t>que este podrá utilizarse en otra obra</w:t>
      </w:r>
      <w:r w:rsidR="007D2765">
        <w:rPr>
          <w:rFonts w:ascii="Arial" w:hAnsi="Arial" w:cs="Arial"/>
        </w:rPr>
        <w:t xml:space="preserve"> mediante una materialización distinta. </w:t>
      </w:r>
    </w:p>
    <w:p w14:paraId="03CA05AD" w14:textId="44AA61DB" w:rsidR="003D1D43" w:rsidRDefault="003D1D43" w:rsidP="00794E95">
      <w:pPr>
        <w:spacing w:before="240" w:line="360" w:lineRule="auto"/>
        <w:ind w:left="708"/>
        <w:jc w:val="both"/>
        <w:rPr>
          <w:rFonts w:ascii="Arial" w:hAnsi="Arial" w:cs="Arial"/>
        </w:rPr>
      </w:pPr>
      <w:r w:rsidRPr="00794E95">
        <w:rPr>
          <w:rFonts w:ascii="Arial" w:hAnsi="Arial" w:cs="Arial"/>
          <w:sz w:val="22"/>
          <w:szCs w:val="22"/>
        </w:rPr>
        <w:t xml:space="preserve">La propiedad intelectual protege las obras dándoles el tratamiento de bienes intangibles, susceptibles de apropiación, esta forma especial de propiedad sobre los bienes intangibles se expresa a través del control jurídico sobre los distintos actos de uso o explotación económica de la creación. No </w:t>
      </w:r>
      <w:proofErr w:type="gramStart"/>
      <w:r w:rsidRPr="00794E95">
        <w:rPr>
          <w:rFonts w:ascii="Arial" w:hAnsi="Arial" w:cs="Arial"/>
          <w:sz w:val="22"/>
          <w:szCs w:val="22"/>
        </w:rPr>
        <w:t>obstante</w:t>
      </w:r>
      <w:proofErr w:type="gramEnd"/>
      <w:r w:rsidRPr="00794E95">
        <w:rPr>
          <w:rFonts w:ascii="Arial" w:hAnsi="Arial" w:cs="Arial"/>
          <w:sz w:val="22"/>
          <w:szCs w:val="22"/>
        </w:rPr>
        <w:t xml:space="preserve"> para que esa creación pueda ser percibida y disfrutada por el ser humano requiere estar plasmada en un soporte físico tangible</w:t>
      </w:r>
      <w:r w:rsidR="00E6745C">
        <w:rPr>
          <w:rFonts w:ascii="Arial" w:hAnsi="Arial" w:cs="Arial"/>
          <w:sz w:val="22"/>
          <w:szCs w:val="22"/>
        </w:rPr>
        <w:t>.</w:t>
      </w:r>
      <w:r>
        <w:rPr>
          <w:rStyle w:val="Refdenotaalpie"/>
          <w:rFonts w:ascii="Arial" w:hAnsi="Arial" w:cs="Arial"/>
        </w:rPr>
        <w:footnoteReference w:id="56"/>
      </w:r>
    </w:p>
    <w:p w14:paraId="76E1F3CC" w14:textId="73616B9C" w:rsidR="007B1148" w:rsidRDefault="003D1D43" w:rsidP="00433DEF">
      <w:pPr>
        <w:spacing w:before="240" w:line="360" w:lineRule="auto"/>
        <w:jc w:val="both"/>
        <w:rPr>
          <w:rFonts w:ascii="Arial" w:hAnsi="Arial" w:cs="Arial"/>
        </w:rPr>
      </w:pPr>
      <w:r>
        <w:rPr>
          <w:rFonts w:ascii="Arial" w:hAnsi="Arial" w:cs="Arial"/>
        </w:rPr>
        <w:t>En el diseño de moda, la creación o la obra en algunas ocasiones</w:t>
      </w:r>
      <w:r w:rsidR="007B1148">
        <w:rPr>
          <w:rFonts w:ascii="Arial" w:hAnsi="Arial" w:cs="Arial"/>
        </w:rPr>
        <w:t xml:space="preserve"> </w:t>
      </w:r>
      <w:r>
        <w:rPr>
          <w:rFonts w:ascii="Arial" w:hAnsi="Arial" w:cs="Arial"/>
        </w:rPr>
        <w:t>nace con el objetivo de ser comercializada y en muchos casos reproducida para comercializar</w:t>
      </w:r>
      <w:r w:rsidR="007B1148">
        <w:rPr>
          <w:rFonts w:ascii="Arial" w:hAnsi="Arial" w:cs="Arial"/>
        </w:rPr>
        <w:t>se</w:t>
      </w:r>
      <w:r>
        <w:rPr>
          <w:rFonts w:ascii="Arial" w:hAnsi="Arial" w:cs="Arial"/>
        </w:rPr>
        <w:t xml:space="preserve"> a gran escala, </w:t>
      </w:r>
      <w:r w:rsidR="00036D24">
        <w:rPr>
          <w:rFonts w:ascii="Arial" w:hAnsi="Arial" w:cs="Arial"/>
        </w:rPr>
        <w:t>pero</w:t>
      </w:r>
      <w:r>
        <w:rPr>
          <w:rFonts w:ascii="Arial" w:hAnsi="Arial" w:cs="Arial"/>
        </w:rPr>
        <w:t xml:space="preserve"> se debe entender que el derecho de propiedad sobre el ejemplar o soporte físico de la obra es independiente del derecho de autor</w:t>
      </w:r>
      <w:r w:rsidR="007B1148">
        <w:rPr>
          <w:rFonts w:ascii="Arial" w:hAnsi="Arial" w:cs="Arial"/>
        </w:rPr>
        <w:t xml:space="preserve"> que recae</w:t>
      </w:r>
      <w:r>
        <w:rPr>
          <w:rFonts w:ascii="Arial" w:hAnsi="Arial" w:cs="Arial"/>
        </w:rPr>
        <w:t xml:space="preserve"> sobre </w:t>
      </w:r>
      <w:r w:rsidR="00036D24">
        <w:rPr>
          <w:rFonts w:ascii="Arial" w:hAnsi="Arial" w:cs="Arial"/>
        </w:rPr>
        <w:t>ella</w:t>
      </w:r>
      <w:r>
        <w:rPr>
          <w:rFonts w:ascii="Arial" w:hAnsi="Arial" w:cs="Arial"/>
        </w:rPr>
        <w:t xml:space="preserve">. </w:t>
      </w:r>
    </w:p>
    <w:p w14:paraId="15AC68EB" w14:textId="77777777" w:rsidR="000352B5" w:rsidRDefault="000352B5" w:rsidP="00433DEF">
      <w:pPr>
        <w:spacing w:before="240" w:line="360" w:lineRule="auto"/>
        <w:jc w:val="both"/>
        <w:rPr>
          <w:rFonts w:ascii="Arial" w:hAnsi="Arial" w:cs="Arial"/>
        </w:rPr>
      </w:pPr>
    </w:p>
    <w:p w14:paraId="0EB2BB74" w14:textId="7B6A3947" w:rsidR="003D1D43" w:rsidRPr="00F84C62" w:rsidRDefault="003870BF">
      <w:pPr>
        <w:pStyle w:val="Ttulo3"/>
      </w:pPr>
      <w:bookmarkStart w:id="48" w:name="_Toc25245760"/>
      <w:r w:rsidRPr="00F84C62">
        <w:t>La obra de arte aplicada</w:t>
      </w:r>
      <w:bookmarkEnd w:id="48"/>
    </w:p>
    <w:p w14:paraId="7B97F558" w14:textId="175C95EC" w:rsidR="005C5CAE" w:rsidRPr="00E361B5" w:rsidRDefault="005C5CAE" w:rsidP="00F0692B">
      <w:pPr>
        <w:spacing w:before="240" w:line="360" w:lineRule="auto"/>
        <w:jc w:val="both"/>
        <w:rPr>
          <w:rFonts w:ascii="Arial" w:hAnsi="Arial" w:cs="Arial"/>
          <w:i/>
        </w:rPr>
      </w:pPr>
      <w:r>
        <w:rPr>
          <w:rFonts w:ascii="Arial" w:hAnsi="Arial" w:cs="Arial"/>
        </w:rPr>
        <w:t xml:space="preserve">El </w:t>
      </w:r>
      <w:r w:rsidRPr="00C06593">
        <w:rPr>
          <w:rFonts w:ascii="Arial" w:hAnsi="Arial" w:cs="Arial"/>
        </w:rPr>
        <w:t>Centro Colombiano de Derecho de Autor</w:t>
      </w:r>
      <w:r>
        <w:rPr>
          <w:rFonts w:ascii="Arial" w:hAnsi="Arial" w:cs="Arial"/>
        </w:rPr>
        <w:t xml:space="preserve"> h</w:t>
      </w:r>
      <w:r w:rsidRPr="00C06593">
        <w:rPr>
          <w:rFonts w:ascii="Arial" w:hAnsi="Arial" w:cs="Arial"/>
        </w:rPr>
        <w:t xml:space="preserve">a expresado lo siguiente: </w:t>
      </w:r>
      <w:r w:rsidRPr="00C06593">
        <w:rPr>
          <w:rFonts w:ascii="Arial" w:hAnsi="Arial" w:cs="Arial"/>
          <w:i/>
        </w:rPr>
        <w:t>“</w:t>
      </w:r>
      <w:r w:rsidRPr="001B1902">
        <w:rPr>
          <w:rFonts w:ascii="Arial" w:hAnsi="Arial" w:cs="Arial"/>
        </w:rPr>
        <w:t>en la categoría de obra de arte aplicad</w:t>
      </w:r>
      <w:r w:rsidR="00E6745C">
        <w:rPr>
          <w:rFonts w:ascii="Arial" w:hAnsi="Arial" w:cs="Arial"/>
        </w:rPr>
        <w:t>a</w:t>
      </w:r>
      <w:r w:rsidRPr="001B1902">
        <w:rPr>
          <w:rFonts w:ascii="Arial" w:hAnsi="Arial" w:cs="Arial"/>
        </w:rPr>
        <w:t xml:space="preserve"> se encuentra la gran mayoría de las creaciones que producen los artesanos como son los diseños o modelos de bisutería, joyería, orfebrería, fabricación de muebles, papeles pintados, ornamentos, prendas de vestir, etc. Sin embargo, es oportuno mencionar que el derecho de autor concede un reconocimiento a la obra incorporada en el elemento utilitario, y no a este en sí mismo considerado”</w:t>
      </w:r>
      <w:r w:rsidRPr="001B1902">
        <w:rPr>
          <w:rStyle w:val="Refdenotaalpie"/>
          <w:rFonts w:ascii="Arial" w:eastAsiaTheme="majorEastAsia" w:hAnsi="Arial" w:cs="Arial"/>
        </w:rPr>
        <w:footnoteReference w:id="57"/>
      </w:r>
      <w:r w:rsidR="00036D24">
        <w:rPr>
          <w:rFonts w:ascii="Arial" w:hAnsi="Arial" w:cs="Arial"/>
        </w:rPr>
        <w:t>.</w:t>
      </w:r>
    </w:p>
    <w:p w14:paraId="727A143E" w14:textId="57DF847A" w:rsidR="00A40960" w:rsidRDefault="00F0692B" w:rsidP="00F0692B">
      <w:pPr>
        <w:spacing w:before="240" w:line="360" w:lineRule="auto"/>
        <w:jc w:val="both"/>
        <w:rPr>
          <w:rFonts w:ascii="Arial" w:hAnsi="Arial" w:cs="Arial"/>
        </w:rPr>
      </w:pPr>
      <w:r>
        <w:rPr>
          <w:rFonts w:ascii="Arial" w:hAnsi="Arial" w:cs="Arial"/>
        </w:rPr>
        <w:lastRenderedPageBreak/>
        <w:t xml:space="preserve">Si bien la Decisión 351 de 1993 no habla específicamente del diseño de moda como objeto de su protección, introduce el término de “Obra de Arte Aplicada a la Industria” </w:t>
      </w:r>
      <w:r w:rsidR="00036D24">
        <w:rPr>
          <w:rFonts w:ascii="Arial" w:hAnsi="Arial" w:cs="Arial"/>
        </w:rPr>
        <w:t>y lo define de esta forma:</w:t>
      </w:r>
      <w:r>
        <w:rPr>
          <w:rFonts w:ascii="Arial" w:hAnsi="Arial" w:cs="Arial"/>
        </w:rPr>
        <w:t xml:space="preserve"> </w:t>
      </w:r>
      <w:r w:rsidRPr="002C0BD3">
        <w:rPr>
          <w:rFonts w:ascii="Arial" w:hAnsi="Arial" w:cs="Arial"/>
        </w:rPr>
        <w:t>“</w:t>
      </w:r>
      <w:r w:rsidR="00DF0C89">
        <w:rPr>
          <w:rFonts w:ascii="Arial" w:hAnsi="Arial" w:cs="Arial"/>
        </w:rPr>
        <w:t xml:space="preserve">(…) </w:t>
      </w:r>
      <w:r w:rsidRPr="002C0BD3">
        <w:rPr>
          <w:rFonts w:ascii="Arial" w:hAnsi="Arial" w:cs="Arial"/>
        </w:rPr>
        <w:t>creación artística con funciones utilitarias o aplicada a un artículo útil”</w:t>
      </w:r>
      <w:r>
        <w:rPr>
          <w:rStyle w:val="Refdenotaalpie"/>
          <w:rFonts w:ascii="Arial" w:hAnsi="Arial" w:cs="Arial"/>
        </w:rPr>
        <w:footnoteReference w:id="58"/>
      </w:r>
      <w:r w:rsidR="00A40960">
        <w:rPr>
          <w:rFonts w:ascii="Arial" w:hAnsi="Arial" w:cs="Arial"/>
        </w:rPr>
        <w:t xml:space="preserve">. </w:t>
      </w:r>
    </w:p>
    <w:p w14:paraId="4C4D83A0" w14:textId="15AA4759" w:rsidR="00F0692B" w:rsidRDefault="00A40960" w:rsidP="00F0692B">
      <w:pPr>
        <w:spacing w:before="240" w:line="360" w:lineRule="auto"/>
        <w:jc w:val="both"/>
        <w:rPr>
          <w:rFonts w:ascii="Arial" w:hAnsi="Arial" w:cs="Arial"/>
        </w:rPr>
      </w:pPr>
      <w:r>
        <w:rPr>
          <w:rFonts w:ascii="Arial" w:hAnsi="Arial" w:cs="Arial"/>
        </w:rPr>
        <w:t>La mencionada figura</w:t>
      </w:r>
      <w:r w:rsidR="00F0692B">
        <w:rPr>
          <w:rFonts w:ascii="Arial" w:hAnsi="Arial" w:cs="Arial"/>
        </w:rPr>
        <w:t xml:space="preserve"> se incluye en el artículo</w:t>
      </w:r>
      <w:r w:rsidR="00E6745C">
        <w:rPr>
          <w:rFonts w:ascii="Arial" w:hAnsi="Arial" w:cs="Arial"/>
        </w:rPr>
        <w:t xml:space="preserve"> 4 </w:t>
      </w:r>
      <w:r w:rsidR="00F0692B">
        <w:rPr>
          <w:rFonts w:ascii="Arial" w:hAnsi="Arial" w:cs="Arial"/>
        </w:rPr>
        <w:t xml:space="preserve">de la Decisión, en </w:t>
      </w:r>
      <w:r>
        <w:rPr>
          <w:rFonts w:ascii="Arial" w:hAnsi="Arial" w:cs="Arial"/>
        </w:rPr>
        <w:t xml:space="preserve">el cual </w:t>
      </w:r>
      <w:r w:rsidR="00F0692B">
        <w:rPr>
          <w:rFonts w:ascii="Arial" w:hAnsi="Arial" w:cs="Arial"/>
        </w:rPr>
        <w:t xml:space="preserve">se enumeran las obras sobre las </w:t>
      </w:r>
      <w:r w:rsidR="00DF0C89">
        <w:rPr>
          <w:rFonts w:ascii="Arial" w:hAnsi="Arial" w:cs="Arial"/>
        </w:rPr>
        <w:t>que</w:t>
      </w:r>
      <w:r w:rsidR="00F0692B">
        <w:rPr>
          <w:rFonts w:ascii="Arial" w:hAnsi="Arial" w:cs="Arial"/>
        </w:rPr>
        <w:t xml:space="preserve"> recae la protección</w:t>
      </w:r>
      <w:r w:rsidR="00DF0C89">
        <w:rPr>
          <w:rFonts w:ascii="Arial" w:hAnsi="Arial" w:cs="Arial"/>
        </w:rPr>
        <w:t>, y se alude a</w:t>
      </w:r>
      <w:r w:rsidR="00F0692B">
        <w:rPr>
          <w:rFonts w:ascii="Arial" w:hAnsi="Arial" w:cs="Arial"/>
        </w:rPr>
        <w:t xml:space="preserve"> la obra de arte aplicada a la industria</w:t>
      </w:r>
      <w:r>
        <w:rPr>
          <w:rFonts w:ascii="Arial" w:hAnsi="Arial" w:cs="Arial"/>
        </w:rPr>
        <w:t xml:space="preserve"> como objeto del derecho de autor</w:t>
      </w:r>
      <w:r w:rsidR="00F0692B">
        <w:rPr>
          <w:rFonts w:ascii="Arial" w:hAnsi="Arial" w:cs="Arial"/>
        </w:rPr>
        <w:t xml:space="preserve">. Por su parte, el Convenio de Berna de 1886 no consagra una definición para la obra de arte aplicada, </w:t>
      </w:r>
      <w:r w:rsidR="00DF0C89">
        <w:rPr>
          <w:rFonts w:ascii="Arial" w:hAnsi="Arial" w:cs="Arial"/>
        </w:rPr>
        <w:t>aunque</w:t>
      </w:r>
      <w:r w:rsidR="00F0692B">
        <w:rPr>
          <w:rFonts w:ascii="Arial" w:hAnsi="Arial" w:cs="Arial"/>
        </w:rPr>
        <w:t xml:space="preserve"> en el artículo segundo incluye este tipo de obra en su objeto de protección.</w:t>
      </w:r>
    </w:p>
    <w:p w14:paraId="40CC584D" w14:textId="506CB8FE" w:rsidR="00C7548C" w:rsidRDefault="00DF0C89" w:rsidP="00433DEF">
      <w:pPr>
        <w:spacing w:before="240" w:line="360" w:lineRule="auto"/>
        <w:jc w:val="both"/>
        <w:rPr>
          <w:rFonts w:ascii="Arial" w:hAnsi="Arial" w:cs="Arial"/>
        </w:rPr>
      </w:pPr>
      <w:r>
        <w:rPr>
          <w:rFonts w:ascii="Arial" w:hAnsi="Arial" w:cs="Arial"/>
        </w:rPr>
        <w:t>Finalmente, c</w:t>
      </w:r>
      <w:r w:rsidR="00F0692B">
        <w:rPr>
          <w:rFonts w:ascii="Arial" w:hAnsi="Arial" w:cs="Arial"/>
        </w:rPr>
        <w:t>onforme a la definición de obra de arte aplicada, contenida en la Decisión 351 de la CAN, se puede afirmar que</w:t>
      </w:r>
      <w:r w:rsidR="004A1275">
        <w:rPr>
          <w:rFonts w:ascii="Arial" w:hAnsi="Arial" w:cs="Arial"/>
        </w:rPr>
        <w:t xml:space="preserve"> en algunos casos</w:t>
      </w:r>
      <w:r w:rsidR="00F0692B">
        <w:rPr>
          <w:rFonts w:ascii="Arial" w:hAnsi="Arial" w:cs="Arial"/>
        </w:rPr>
        <w:t xml:space="preserve"> “l</w:t>
      </w:r>
      <w:r w:rsidR="00F0692B" w:rsidRPr="00C97A32">
        <w:rPr>
          <w:rFonts w:ascii="Arial" w:hAnsi="Arial" w:cs="Arial"/>
        </w:rPr>
        <w:t xml:space="preserve">os diseños de prendas de vestir y los accesorios son lo que en materia del derecho de autor se denomina </w:t>
      </w:r>
      <w:r>
        <w:rPr>
          <w:rFonts w:ascii="Arial" w:hAnsi="Arial" w:cs="Arial"/>
        </w:rPr>
        <w:t>‘</w:t>
      </w:r>
      <w:r w:rsidR="00F0692B" w:rsidRPr="00C97A32">
        <w:rPr>
          <w:rFonts w:ascii="Arial" w:hAnsi="Arial" w:cs="Arial"/>
        </w:rPr>
        <w:t>obras de arte aplicad</w:t>
      </w:r>
      <w:r w:rsidR="00E6745C">
        <w:rPr>
          <w:rFonts w:ascii="Arial" w:hAnsi="Arial" w:cs="Arial"/>
        </w:rPr>
        <w:t>a</w:t>
      </w:r>
      <w:r>
        <w:rPr>
          <w:rFonts w:ascii="Arial" w:hAnsi="Arial" w:cs="Arial"/>
        </w:rPr>
        <w:t>’</w:t>
      </w:r>
      <w:r w:rsidR="00F0692B" w:rsidRPr="00C97A32">
        <w:rPr>
          <w:rFonts w:ascii="Arial" w:hAnsi="Arial" w:cs="Arial"/>
        </w:rPr>
        <w:t>, es decir, creaciones artísticas elaboradas no solo para ser contempladas sino también para cumplir funciones utilitarias</w:t>
      </w:r>
      <w:r w:rsidR="00F0692B">
        <w:rPr>
          <w:rFonts w:ascii="Arial" w:hAnsi="Arial" w:cs="Arial"/>
        </w:rPr>
        <w:t>”</w:t>
      </w:r>
      <w:r w:rsidR="00F0692B">
        <w:rPr>
          <w:rStyle w:val="Refdenotaalpie"/>
          <w:rFonts w:ascii="Arial" w:hAnsi="Arial" w:cs="Arial"/>
        </w:rPr>
        <w:footnoteReference w:id="59"/>
      </w:r>
      <w:r>
        <w:rPr>
          <w:rFonts w:ascii="Arial" w:hAnsi="Arial" w:cs="Arial"/>
        </w:rPr>
        <w:t>.</w:t>
      </w:r>
    </w:p>
    <w:p w14:paraId="738EA41F" w14:textId="77777777" w:rsidR="00920120" w:rsidRDefault="00920120" w:rsidP="00433DEF">
      <w:pPr>
        <w:spacing w:before="240" w:line="360" w:lineRule="auto"/>
        <w:jc w:val="both"/>
        <w:rPr>
          <w:rFonts w:ascii="Arial" w:hAnsi="Arial" w:cs="Arial"/>
        </w:rPr>
      </w:pPr>
    </w:p>
    <w:p w14:paraId="5BC1ED9C" w14:textId="37B68DAC" w:rsidR="00E361B5" w:rsidRPr="00F84C62" w:rsidRDefault="003870BF">
      <w:pPr>
        <w:pStyle w:val="Ttulo3"/>
      </w:pPr>
      <w:bookmarkStart w:id="51" w:name="_Toc25245761"/>
      <w:r w:rsidRPr="00F84C62">
        <w:t>Acumulación de protecciones</w:t>
      </w:r>
      <w:bookmarkEnd w:id="51"/>
      <w:r w:rsidR="00E361B5" w:rsidRPr="00F84C62">
        <w:t xml:space="preserve"> </w:t>
      </w:r>
    </w:p>
    <w:p w14:paraId="3ABE7595" w14:textId="5B239A8E" w:rsidR="00DF0C89" w:rsidRDefault="00E361B5" w:rsidP="00433DEF">
      <w:pPr>
        <w:spacing w:before="240" w:line="360" w:lineRule="auto"/>
        <w:jc w:val="both"/>
        <w:rPr>
          <w:rFonts w:ascii="Arial" w:hAnsi="Arial" w:cs="Arial"/>
        </w:rPr>
      </w:pPr>
      <w:r>
        <w:rPr>
          <w:rFonts w:ascii="Arial" w:hAnsi="Arial" w:cs="Arial"/>
        </w:rPr>
        <w:t xml:space="preserve">La </w:t>
      </w:r>
      <w:r w:rsidRPr="00E831C5">
        <w:rPr>
          <w:rFonts w:ascii="Arial" w:hAnsi="Arial" w:cs="Arial"/>
        </w:rPr>
        <w:t>regulación de la CAN</w:t>
      </w:r>
      <w:r w:rsidR="00DF0C89">
        <w:rPr>
          <w:rFonts w:ascii="Arial" w:hAnsi="Arial" w:cs="Arial"/>
        </w:rPr>
        <w:t>,</w:t>
      </w:r>
      <w:r w:rsidR="004A1275">
        <w:rPr>
          <w:rFonts w:ascii="Arial" w:hAnsi="Arial" w:cs="Arial"/>
        </w:rPr>
        <w:t xml:space="preserve"> </w:t>
      </w:r>
      <w:r w:rsidRPr="00E831C5">
        <w:rPr>
          <w:rFonts w:ascii="Arial" w:hAnsi="Arial" w:cs="Arial"/>
        </w:rPr>
        <w:t xml:space="preserve">que abarca en su protección </w:t>
      </w:r>
      <w:r w:rsidR="00DF0C89">
        <w:rPr>
          <w:rFonts w:ascii="Arial" w:hAnsi="Arial" w:cs="Arial"/>
        </w:rPr>
        <w:t xml:space="preserve">a </w:t>
      </w:r>
      <w:r w:rsidRPr="00E831C5">
        <w:rPr>
          <w:rFonts w:ascii="Arial" w:hAnsi="Arial" w:cs="Arial"/>
        </w:rPr>
        <w:t>las obras de arte aplicad</w:t>
      </w:r>
      <w:r w:rsidR="00E6745C">
        <w:rPr>
          <w:rFonts w:ascii="Arial" w:hAnsi="Arial" w:cs="Arial"/>
        </w:rPr>
        <w:t>as</w:t>
      </w:r>
      <w:r w:rsidRPr="00E831C5">
        <w:rPr>
          <w:rFonts w:ascii="Arial" w:hAnsi="Arial" w:cs="Arial"/>
        </w:rPr>
        <w:t>, es de aplicaci</w:t>
      </w:r>
      <w:r>
        <w:rPr>
          <w:rFonts w:ascii="Arial" w:hAnsi="Arial" w:cs="Arial"/>
        </w:rPr>
        <w:t>ón inmediata</w:t>
      </w:r>
      <w:r w:rsidRPr="00E831C5">
        <w:rPr>
          <w:rFonts w:ascii="Arial" w:hAnsi="Arial" w:cs="Arial"/>
        </w:rPr>
        <w:t xml:space="preserve"> en el territorio colombiano</w:t>
      </w:r>
      <w:r w:rsidR="00DF0C89">
        <w:rPr>
          <w:rFonts w:ascii="Arial" w:hAnsi="Arial" w:cs="Arial"/>
        </w:rPr>
        <w:t>.</w:t>
      </w:r>
      <w:r w:rsidRPr="00E831C5">
        <w:rPr>
          <w:rFonts w:ascii="Arial" w:hAnsi="Arial" w:cs="Arial"/>
        </w:rPr>
        <w:t xml:space="preserve"> </w:t>
      </w:r>
      <w:r w:rsidR="00DF0C89">
        <w:rPr>
          <w:rFonts w:ascii="Arial" w:hAnsi="Arial" w:cs="Arial"/>
        </w:rPr>
        <w:t>E</w:t>
      </w:r>
      <w:r w:rsidRPr="00E831C5">
        <w:rPr>
          <w:rFonts w:ascii="Arial" w:hAnsi="Arial" w:cs="Arial"/>
        </w:rPr>
        <w:t xml:space="preserve">l artículo </w:t>
      </w:r>
      <w:r w:rsidR="00E6745C">
        <w:rPr>
          <w:rFonts w:ascii="Arial" w:hAnsi="Arial" w:cs="Arial"/>
        </w:rPr>
        <w:t xml:space="preserve">4 </w:t>
      </w:r>
      <w:r w:rsidRPr="00E831C5">
        <w:rPr>
          <w:rFonts w:ascii="Arial" w:hAnsi="Arial" w:cs="Arial"/>
        </w:rPr>
        <w:t xml:space="preserve">del Tratado de Creación del Tribunal de Justicia de la </w:t>
      </w:r>
      <w:r w:rsidR="00DF0C89">
        <w:rPr>
          <w:rFonts w:ascii="Arial" w:hAnsi="Arial" w:cs="Arial"/>
        </w:rPr>
        <w:t>CAN</w:t>
      </w:r>
      <w:r w:rsidRPr="00E831C5">
        <w:rPr>
          <w:rFonts w:ascii="Arial" w:hAnsi="Arial" w:cs="Arial"/>
        </w:rPr>
        <w:t xml:space="preserve"> establece que los países miembros </w:t>
      </w:r>
      <w:r w:rsidRPr="00E831C5">
        <w:rPr>
          <w:rFonts w:ascii="Arial" w:hAnsi="Arial" w:cs="Arial"/>
        </w:rPr>
        <w:lastRenderedPageBreak/>
        <w:t>deberán adoptar las medidas necesarias para el efectivo cumplimiento de las normas que conforman el ordenamiento jurídico de la Comunidad</w:t>
      </w:r>
      <w:r w:rsidRPr="00E831C5">
        <w:rPr>
          <w:rStyle w:val="Refdenotaalpie"/>
          <w:rFonts w:ascii="Arial" w:hAnsi="Arial" w:cs="Arial"/>
        </w:rPr>
        <w:footnoteReference w:id="60"/>
      </w:r>
      <w:r w:rsidR="00DF0C89">
        <w:rPr>
          <w:rFonts w:ascii="Arial" w:hAnsi="Arial" w:cs="Arial"/>
        </w:rPr>
        <w:t>.</w:t>
      </w:r>
      <w:r w:rsidRPr="00E831C5">
        <w:rPr>
          <w:rFonts w:ascii="Arial" w:hAnsi="Arial" w:cs="Arial"/>
        </w:rPr>
        <w:t xml:space="preserve"> </w:t>
      </w:r>
    </w:p>
    <w:p w14:paraId="32A87D45" w14:textId="7FED276D" w:rsidR="00E361B5" w:rsidRPr="00B040F5" w:rsidRDefault="00DF0C89" w:rsidP="00433DEF">
      <w:pPr>
        <w:spacing w:before="240" w:line="360" w:lineRule="auto"/>
        <w:jc w:val="both"/>
        <w:rPr>
          <w:rFonts w:ascii="Arial" w:hAnsi="Arial" w:cs="Arial"/>
          <w:b/>
          <w:bCs/>
        </w:rPr>
      </w:pPr>
      <w:r>
        <w:rPr>
          <w:rFonts w:ascii="Arial" w:hAnsi="Arial" w:cs="Arial"/>
        </w:rPr>
        <w:t>P</w:t>
      </w:r>
      <w:r w:rsidR="00E361B5" w:rsidRPr="00E831C5">
        <w:rPr>
          <w:rFonts w:ascii="Arial" w:hAnsi="Arial" w:cs="Arial"/>
        </w:rPr>
        <w:t>or este motivo</w:t>
      </w:r>
      <w:r>
        <w:rPr>
          <w:rFonts w:ascii="Arial" w:hAnsi="Arial" w:cs="Arial"/>
        </w:rPr>
        <w:t>,</w:t>
      </w:r>
      <w:r w:rsidR="00E361B5" w:rsidRPr="00E831C5">
        <w:rPr>
          <w:rFonts w:ascii="Arial" w:hAnsi="Arial" w:cs="Arial"/>
        </w:rPr>
        <w:t xml:space="preserve"> “en los casos en que una disposición de la Decisión Andina 351 de 1993 en materia de derechos de autor y derechos conexos entre en contradicción con lo dispuesto en una norma del derecho interno colombiano, por </w:t>
      </w:r>
      <w:proofErr w:type="gramStart"/>
      <w:r w:rsidR="00E361B5" w:rsidRPr="00E831C5">
        <w:rPr>
          <w:rFonts w:ascii="Arial" w:hAnsi="Arial" w:cs="Arial"/>
        </w:rPr>
        <w:t>ejemplo</w:t>
      </w:r>
      <w:proofErr w:type="gramEnd"/>
      <w:r w:rsidR="00E361B5" w:rsidRPr="00E831C5">
        <w:rPr>
          <w:rFonts w:ascii="Arial" w:hAnsi="Arial" w:cs="Arial"/>
        </w:rPr>
        <w:t xml:space="preserve"> la Ley 23 de 1982, deberá el intérprete estarse a lo que regule la norma comunitaria entendiendo que en ese caso la respectiva disposición de la norma interna ha quedado suspendida”</w:t>
      </w:r>
      <w:r w:rsidR="00E361B5" w:rsidRPr="00E831C5">
        <w:rPr>
          <w:rStyle w:val="Refdenotaalpie"/>
          <w:rFonts w:ascii="Arial" w:hAnsi="Arial" w:cs="Arial"/>
        </w:rPr>
        <w:footnoteReference w:id="61"/>
      </w:r>
      <w:r>
        <w:rPr>
          <w:rFonts w:ascii="Arial" w:hAnsi="Arial" w:cs="Arial"/>
        </w:rPr>
        <w:t>.</w:t>
      </w:r>
    </w:p>
    <w:p w14:paraId="484EE8D6" w14:textId="2BD2F81C" w:rsidR="00BB45A5" w:rsidRDefault="00AB1401" w:rsidP="00433DEF">
      <w:pPr>
        <w:spacing w:before="240" w:line="360" w:lineRule="auto"/>
        <w:jc w:val="both"/>
        <w:rPr>
          <w:rFonts w:ascii="Arial" w:hAnsi="Arial" w:cs="Arial"/>
        </w:rPr>
      </w:pPr>
      <w:r>
        <w:rPr>
          <w:rFonts w:ascii="Arial" w:hAnsi="Arial" w:cs="Arial"/>
        </w:rPr>
        <w:t>Respecto</w:t>
      </w:r>
      <w:r w:rsidR="00DF0C89">
        <w:rPr>
          <w:rFonts w:ascii="Arial" w:hAnsi="Arial" w:cs="Arial"/>
        </w:rPr>
        <w:t xml:space="preserve"> a</w:t>
      </w:r>
      <w:r w:rsidR="00BB45A5">
        <w:rPr>
          <w:rFonts w:ascii="Arial" w:hAnsi="Arial" w:cs="Arial"/>
        </w:rPr>
        <w:t xml:space="preserve"> las características que debe tener la obra para encajar en</w:t>
      </w:r>
      <w:r w:rsidR="00B040F5">
        <w:rPr>
          <w:rFonts w:ascii="Arial" w:hAnsi="Arial" w:cs="Arial"/>
        </w:rPr>
        <w:t xml:space="preserve"> la </w:t>
      </w:r>
      <w:r w:rsidR="00BB45A5">
        <w:rPr>
          <w:rFonts w:ascii="Arial" w:hAnsi="Arial" w:cs="Arial"/>
        </w:rPr>
        <w:t>categoría</w:t>
      </w:r>
      <w:r w:rsidR="00B040F5">
        <w:rPr>
          <w:rFonts w:ascii="Arial" w:hAnsi="Arial" w:cs="Arial"/>
        </w:rPr>
        <w:t xml:space="preserve"> de obra de arte aplicada</w:t>
      </w:r>
      <w:r w:rsidR="00DF0C89">
        <w:rPr>
          <w:rFonts w:ascii="Arial" w:hAnsi="Arial" w:cs="Arial"/>
        </w:rPr>
        <w:t>,</w:t>
      </w:r>
      <w:r w:rsidR="006E5BDD">
        <w:rPr>
          <w:rFonts w:ascii="Arial" w:hAnsi="Arial" w:cs="Arial"/>
        </w:rPr>
        <w:t xml:space="preserve"> </w:t>
      </w:r>
      <w:r w:rsidR="00E6745C">
        <w:rPr>
          <w:rFonts w:ascii="Arial" w:hAnsi="Arial" w:cs="Arial"/>
        </w:rPr>
        <w:t xml:space="preserve">se </w:t>
      </w:r>
      <w:r w:rsidR="00DF0C89">
        <w:rPr>
          <w:rFonts w:ascii="Arial" w:hAnsi="Arial" w:cs="Arial"/>
        </w:rPr>
        <w:t>ha de</w:t>
      </w:r>
      <w:r w:rsidR="00E6745C">
        <w:rPr>
          <w:rFonts w:ascii="Arial" w:hAnsi="Arial" w:cs="Arial"/>
        </w:rPr>
        <w:t xml:space="preserve"> </w:t>
      </w:r>
      <w:r w:rsidR="00DF0C89">
        <w:rPr>
          <w:rFonts w:ascii="Arial" w:hAnsi="Arial" w:cs="Arial"/>
        </w:rPr>
        <w:t>considerar</w:t>
      </w:r>
      <w:r w:rsidR="00E6745C">
        <w:rPr>
          <w:rFonts w:ascii="Arial" w:hAnsi="Arial" w:cs="Arial"/>
        </w:rPr>
        <w:t xml:space="preserve"> lo </w:t>
      </w:r>
      <w:r w:rsidR="00BB6C94">
        <w:rPr>
          <w:rFonts w:ascii="Arial" w:hAnsi="Arial" w:cs="Arial"/>
        </w:rPr>
        <w:t>que dicta</w:t>
      </w:r>
      <w:r w:rsidR="00E6745C">
        <w:rPr>
          <w:rFonts w:ascii="Arial" w:hAnsi="Arial" w:cs="Arial"/>
        </w:rPr>
        <w:t xml:space="preserve"> </w:t>
      </w:r>
      <w:r w:rsidR="00BB45A5">
        <w:rPr>
          <w:rFonts w:ascii="Arial" w:hAnsi="Arial" w:cs="Arial"/>
        </w:rPr>
        <w:t>la Ley 23 de 1982 en su artículo sexto: “Las obras de arte aplicadas a la industria, solo son protegidas en la medida en que su valor artístico pueda ser separado del carácter industrial del objeto u objetos en las que ellas puedan ser aplicadas”</w:t>
      </w:r>
      <w:r w:rsidR="00BB45A5">
        <w:rPr>
          <w:rStyle w:val="Refdenotaalpie"/>
          <w:rFonts w:ascii="Arial" w:hAnsi="Arial" w:cs="Arial"/>
        </w:rPr>
        <w:footnoteReference w:id="62"/>
      </w:r>
      <w:r w:rsidR="00BB6C94">
        <w:rPr>
          <w:rFonts w:ascii="Arial" w:hAnsi="Arial" w:cs="Arial"/>
        </w:rPr>
        <w:t>. S</w:t>
      </w:r>
      <w:r w:rsidR="00BB45A5">
        <w:rPr>
          <w:rFonts w:ascii="Arial" w:hAnsi="Arial" w:cs="Arial"/>
        </w:rPr>
        <w:t xml:space="preserve">i se acogiera este criterio, </w:t>
      </w:r>
      <w:r w:rsidR="00BB6C94">
        <w:rPr>
          <w:rFonts w:ascii="Arial" w:hAnsi="Arial" w:cs="Arial"/>
        </w:rPr>
        <w:t xml:space="preserve">para proteger un diseño de moda </w:t>
      </w:r>
      <w:r w:rsidR="00BB45A5">
        <w:rPr>
          <w:rFonts w:ascii="Arial" w:hAnsi="Arial" w:cs="Arial"/>
        </w:rPr>
        <w:t>sería necesario demos</w:t>
      </w:r>
      <w:r w:rsidR="0007103A">
        <w:rPr>
          <w:rFonts w:ascii="Arial" w:hAnsi="Arial" w:cs="Arial"/>
        </w:rPr>
        <w:t>t</w:t>
      </w:r>
      <w:r w:rsidR="00BB45A5">
        <w:rPr>
          <w:rFonts w:ascii="Arial" w:hAnsi="Arial" w:cs="Arial"/>
        </w:rPr>
        <w:t>rar el valor artístico de la forma, ornamento o estampado partic</w:t>
      </w:r>
      <w:r w:rsidR="00BB6C94">
        <w:rPr>
          <w:rFonts w:ascii="Arial" w:hAnsi="Arial" w:cs="Arial"/>
        </w:rPr>
        <w:t>ular que introduce</w:t>
      </w:r>
      <w:r w:rsidR="00BB45A5">
        <w:rPr>
          <w:rFonts w:ascii="Arial" w:hAnsi="Arial" w:cs="Arial"/>
        </w:rPr>
        <w:t xml:space="preserve"> el diseñador en </w:t>
      </w:r>
      <w:r w:rsidR="00BB6C94">
        <w:rPr>
          <w:rFonts w:ascii="Arial" w:hAnsi="Arial" w:cs="Arial"/>
        </w:rPr>
        <w:t>un artículo cuya</w:t>
      </w:r>
      <w:r w:rsidR="00BB45A5">
        <w:rPr>
          <w:rFonts w:ascii="Arial" w:hAnsi="Arial" w:cs="Arial"/>
        </w:rPr>
        <w:t xml:space="preserve"> función </w:t>
      </w:r>
      <w:r w:rsidR="00BB6C94">
        <w:rPr>
          <w:rFonts w:ascii="Arial" w:hAnsi="Arial" w:cs="Arial"/>
        </w:rPr>
        <w:t xml:space="preserve">es </w:t>
      </w:r>
      <w:r w:rsidR="00BB45A5">
        <w:rPr>
          <w:rFonts w:ascii="Arial" w:hAnsi="Arial" w:cs="Arial"/>
        </w:rPr>
        <w:t xml:space="preserve">utilitaria, bien sea en una prenda de vestir, en un calzado o en una cartera. </w:t>
      </w:r>
    </w:p>
    <w:p w14:paraId="4B4BCF2F" w14:textId="2A0855A9" w:rsidR="0007103A" w:rsidRDefault="00BB45A5" w:rsidP="00433DEF">
      <w:pPr>
        <w:spacing w:before="240" w:line="360" w:lineRule="auto"/>
        <w:jc w:val="both"/>
        <w:rPr>
          <w:rFonts w:ascii="Arial" w:hAnsi="Arial" w:cs="Arial"/>
        </w:rPr>
      </w:pPr>
      <w:r>
        <w:rPr>
          <w:rFonts w:ascii="Arial" w:hAnsi="Arial" w:cs="Arial"/>
        </w:rPr>
        <w:t>En Colombia se utilizó</w:t>
      </w:r>
      <w:r w:rsidR="00952A8F">
        <w:rPr>
          <w:rFonts w:ascii="Arial" w:hAnsi="Arial" w:cs="Arial"/>
        </w:rPr>
        <w:t xml:space="preserve"> durante mucho tiempo</w:t>
      </w:r>
      <w:r>
        <w:rPr>
          <w:rFonts w:ascii="Arial" w:hAnsi="Arial" w:cs="Arial"/>
        </w:rPr>
        <w:t xml:space="preserve"> el criterio de separación</w:t>
      </w:r>
      <w:r w:rsidR="00952A8F">
        <w:rPr>
          <w:rFonts w:ascii="Arial" w:hAnsi="Arial" w:cs="Arial"/>
        </w:rPr>
        <w:t xml:space="preserve"> (del carácter artístico e industrial de la obra) para su protección</w:t>
      </w:r>
      <w:r>
        <w:rPr>
          <w:rFonts w:ascii="Arial" w:hAnsi="Arial" w:cs="Arial"/>
        </w:rPr>
        <w:t>, sin embargo, “l</w:t>
      </w:r>
      <w:r w:rsidRPr="00EF609C">
        <w:rPr>
          <w:rFonts w:ascii="Arial" w:hAnsi="Arial" w:cs="Arial"/>
        </w:rPr>
        <w:t>a introducción de la norma andina suspendió esta disposición al señalar que la obra de arte aplicad</w:t>
      </w:r>
      <w:r w:rsidR="00E6745C">
        <w:rPr>
          <w:rFonts w:ascii="Arial" w:hAnsi="Arial" w:cs="Arial"/>
        </w:rPr>
        <w:t xml:space="preserve">a </w:t>
      </w:r>
      <w:r w:rsidRPr="00EF609C">
        <w:rPr>
          <w:rFonts w:ascii="Arial" w:hAnsi="Arial" w:cs="Arial"/>
        </w:rPr>
        <w:lastRenderedPageBreak/>
        <w:t>es protegida por el derecho de autor</w:t>
      </w:r>
      <w:r>
        <w:rPr>
          <w:rFonts w:ascii="Arial" w:hAnsi="Arial" w:cs="Arial"/>
        </w:rPr>
        <w:t>”</w:t>
      </w:r>
      <w:r>
        <w:rPr>
          <w:rStyle w:val="Refdenotaalpie"/>
          <w:rFonts w:ascii="Arial" w:hAnsi="Arial" w:cs="Arial"/>
        </w:rPr>
        <w:footnoteReference w:id="63"/>
      </w:r>
      <w:r w:rsidR="0007103A">
        <w:rPr>
          <w:rFonts w:ascii="Arial" w:hAnsi="Arial" w:cs="Arial"/>
        </w:rPr>
        <w:t xml:space="preserve">. Por su parte, </w:t>
      </w:r>
      <w:r>
        <w:rPr>
          <w:rFonts w:ascii="Arial" w:hAnsi="Arial" w:cs="Arial"/>
        </w:rPr>
        <w:t xml:space="preserve">el artículo </w:t>
      </w:r>
      <w:r w:rsidR="00952A8F">
        <w:rPr>
          <w:rFonts w:ascii="Arial" w:hAnsi="Arial" w:cs="Arial"/>
        </w:rPr>
        <w:t xml:space="preserve">cuarto </w:t>
      </w:r>
      <w:r>
        <w:rPr>
          <w:rFonts w:ascii="Arial" w:hAnsi="Arial" w:cs="Arial"/>
        </w:rPr>
        <w:t>de la Decisión</w:t>
      </w:r>
      <w:r w:rsidR="0007103A">
        <w:rPr>
          <w:rFonts w:ascii="Arial" w:hAnsi="Arial" w:cs="Arial"/>
        </w:rPr>
        <w:t xml:space="preserve"> </w:t>
      </w:r>
      <w:r>
        <w:rPr>
          <w:rFonts w:ascii="Arial" w:hAnsi="Arial" w:cs="Arial"/>
        </w:rPr>
        <w:t>determina que la protección recae sobre</w:t>
      </w:r>
      <w:r w:rsidRPr="00A51521">
        <w:rPr>
          <w:rFonts w:ascii="Arial" w:hAnsi="Arial" w:cs="Arial"/>
          <w:b/>
        </w:rPr>
        <w:t xml:space="preserve"> </w:t>
      </w:r>
      <w:r w:rsidRPr="006563F3">
        <w:rPr>
          <w:rFonts w:ascii="Arial" w:hAnsi="Arial" w:cs="Arial"/>
          <w:i/>
        </w:rPr>
        <w:t>todas</w:t>
      </w:r>
      <w:r>
        <w:rPr>
          <w:rFonts w:ascii="Arial" w:hAnsi="Arial" w:cs="Arial"/>
          <w:b/>
        </w:rPr>
        <w:t xml:space="preserve"> </w:t>
      </w:r>
      <w:r>
        <w:rPr>
          <w:rFonts w:ascii="Arial" w:hAnsi="Arial" w:cs="Arial"/>
        </w:rPr>
        <w:t>las obras literarias y artísticas</w:t>
      </w:r>
      <w:r w:rsidR="006E5BDD">
        <w:rPr>
          <w:rFonts w:ascii="Arial" w:hAnsi="Arial" w:cs="Arial"/>
        </w:rPr>
        <w:t xml:space="preserve">, </w:t>
      </w:r>
      <w:r w:rsidR="0007103A">
        <w:rPr>
          <w:rFonts w:ascii="Arial" w:hAnsi="Arial" w:cs="Arial"/>
        </w:rPr>
        <w:t xml:space="preserve">y </w:t>
      </w:r>
      <w:r>
        <w:rPr>
          <w:rFonts w:ascii="Arial" w:hAnsi="Arial" w:cs="Arial"/>
        </w:rPr>
        <w:t>además enumera en el literal J específicamente</w:t>
      </w:r>
      <w:r w:rsidR="0007103A">
        <w:rPr>
          <w:rFonts w:ascii="Arial" w:hAnsi="Arial" w:cs="Arial"/>
        </w:rPr>
        <w:t xml:space="preserve"> a</w:t>
      </w:r>
      <w:r w:rsidR="006E5BDD">
        <w:rPr>
          <w:rFonts w:ascii="Arial" w:hAnsi="Arial" w:cs="Arial"/>
        </w:rPr>
        <w:t xml:space="preserve"> </w:t>
      </w:r>
      <w:r>
        <w:rPr>
          <w:rFonts w:ascii="Arial" w:hAnsi="Arial" w:cs="Arial"/>
        </w:rPr>
        <w:t>“las obras de arte aplicad</w:t>
      </w:r>
      <w:r w:rsidR="00E6745C">
        <w:rPr>
          <w:rFonts w:ascii="Arial" w:hAnsi="Arial" w:cs="Arial"/>
        </w:rPr>
        <w:t>o</w:t>
      </w:r>
      <w:r>
        <w:rPr>
          <w:rFonts w:ascii="Arial" w:hAnsi="Arial" w:cs="Arial"/>
        </w:rPr>
        <w:t>”.</w:t>
      </w:r>
      <w:r>
        <w:rPr>
          <w:rStyle w:val="Refdenotaalpie"/>
          <w:rFonts w:ascii="Arial" w:hAnsi="Arial" w:cs="Arial"/>
        </w:rPr>
        <w:footnoteReference w:id="64"/>
      </w:r>
      <w:r>
        <w:rPr>
          <w:rFonts w:ascii="Arial" w:hAnsi="Arial" w:cs="Arial"/>
        </w:rPr>
        <w:t xml:space="preserve"> </w:t>
      </w:r>
    </w:p>
    <w:p w14:paraId="75243EC7" w14:textId="0D7EDD8E" w:rsidR="00952A8F" w:rsidRDefault="00BB45A5" w:rsidP="00433DEF">
      <w:pPr>
        <w:spacing w:before="240" w:line="360" w:lineRule="auto"/>
        <w:jc w:val="both"/>
        <w:rPr>
          <w:rFonts w:ascii="Arial" w:hAnsi="Arial" w:cs="Arial"/>
        </w:rPr>
      </w:pPr>
      <w:r>
        <w:rPr>
          <w:rFonts w:ascii="Arial" w:hAnsi="Arial" w:cs="Arial"/>
        </w:rPr>
        <w:t>De esta manera, al ser Colombia un país miembro de la CAN</w:t>
      </w:r>
      <w:r w:rsidR="00F613D3">
        <w:rPr>
          <w:rFonts w:ascii="Arial" w:hAnsi="Arial" w:cs="Arial"/>
        </w:rPr>
        <w:t>, y en la medida en que son</w:t>
      </w:r>
      <w:r>
        <w:rPr>
          <w:rFonts w:ascii="Arial" w:hAnsi="Arial" w:cs="Arial"/>
        </w:rPr>
        <w:t xml:space="preserve"> prevalentes en su territorio las disposiciones supranacionales adoptadas por </w:t>
      </w:r>
      <w:r w:rsidR="0007103A">
        <w:rPr>
          <w:rFonts w:ascii="Arial" w:hAnsi="Arial" w:cs="Arial"/>
        </w:rPr>
        <w:t>esta</w:t>
      </w:r>
      <w:r>
        <w:rPr>
          <w:rFonts w:ascii="Arial" w:hAnsi="Arial" w:cs="Arial"/>
        </w:rPr>
        <w:t xml:space="preserve">, no podría </w:t>
      </w:r>
      <w:r w:rsidR="0007103A">
        <w:rPr>
          <w:rFonts w:ascii="Arial" w:hAnsi="Arial" w:cs="Arial"/>
        </w:rPr>
        <w:t>admitirse</w:t>
      </w:r>
      <w:r>
        <w:rPr>
          <w:rFonts w:ascii="Arial" w:hAnsi="Arial" w:cs="Arial"/>
        </w:rPr>
        <w:t xml:space="preserve"> este criterio de separación del valor artístico de la obra aplicada a la industria, sino que se debe proteger la obra como un todo, siempre y cuando encaje en la definición estipulada por la Decisión</w:t>
      </w:r>
      <w:r w:rsidR="00F613D3">
        <w:rPr>
          <w:rFonts w:ascii="Arial" w:hAnsi="Arial" w:cs="Arial"/>
        </w:rPr>
        <w:t>,</w:t>
      </w:r>
      <w:r>
        <w:rPr>
          <w:rFonts w:ascii="Arial" w:hAnsi="Arial" w:cs="Arial"/>
        </w:rPr>
        <w:t xml:space="preserve"> sin atender a criterios subjetivos </w:t>
      </w:r>
      <w:r w:rsidR="00F613D3">
        <w:rPr>
          <w:rFonts w:ascii="Arial" w:hAnsi="Arial" w:cs="Arial"/>
        </w:rPr>
        <w:t>sobre el</w:t>
      </w:r>
      <w:r>
        <w:rPr>
          <w:rFonts w:ascii="Arial" w:hAnsi="Arial" w:cs="Arial"/>
        </w:rPr>
        <w:t xml:space="preserve"> arte inmerso en</w:t>
      </w:r>
      <w:r w:rsidR="0007103A">
        <w:rPr>
          <w:rFonts w:ascii="Arial" w:hAnsi="Arial" w:cs="Arial"/>
        </w:rPr>
        <w:t xml:space="preserve"> ella</w:t>
      </w:r>
      <w:r>
        <w:rPr>
          <w:rFonts w:ascii="Arial" w:hAnsi="Arial" w:cs="Arial"/>
        </w:rPr>
        <w:t>.</w:t>
      </w:r>
    </w:p>
    <w:p w14:paraId="0F7E16B6" w14:textId="4D36067A" w:rsidR="0007103A" w:rsidRDefault="00E361B5" w:rsidP="00433DEF">
      <w:pPr>
        <w:spacing w:before="240" w:line="360" w:lineRule="auto"/>
        <w:jc w:val="both"/>
        <w:rPr>
          <w:rFonts w:ascii="Arial" w:hAnsi="Arial" w:cs="Arial"/>
        </w:rPr>
      </w:pPr>
      <w:r>
        <w:rPr>
          <w:rFonts w:ascii="Arial" w:hAnsi="Arial" w:cs="Arial"/>
        </w:rPr>
        <w:t xml:space="preserve">La </w:t>
      </w:r>
      <w:r w:rsidR="00AB1401">
        <w:rPr>
          <w:rFonts w:ascii="Arial" w:hAnsi="Arial" w:cs="Arial"/>
        </w:rPr>
        <w:t>DNDA</w:t>
      </w:r>
      <w:r>
        <w:rPr>
          <w:rFonts w:ascii="Arial" w:hAnsi="Arial" w:cs="Arial"/>
        </w:rPr>
        <w:t>, en la Resolución número 047 de 2007, p</w:t>
      </w:r>
      <w:r w:rsidRPr="00E854B4">
        <w:rPr>
          <w:rFonts w:ascii="Arial" w:hAnsi="Arial" w:cs="Arial"/>
        </w:rPr>
        <w:t>or la cual se niega una solicitud de inscripción en el Registro Nacional de</w:t>
      </w:r>
      <w:r>
        <w:rPr>
          <w:rFonts w:ascii="Arial" w:hAnsi="Arial" w:cs="Arial"/>
        </w:rPr>
        <w:t xml:space="preserve"> </w:t>
      </w:r>
      <w:r w:rsidRPr="00E854B4">
        <w:rPr>
          <w:rFonts w:ascii="Arial" w:hAnsi="Arial" w:cs="Arial"/>
        </w:rPr>
        <w:t>Derecho de Autor</w:t>
      </w:r>
      <w:r>
        <w:rPr>
          <w:rFonts w:ascii="Arial" w:hAnsi="Arial" w:cs="Arial"/>
        </w:rPr>
        <w:t>, hace alusión a los diferentes sistemas de protección para la obra de arte aplicada</w:t>
      </w:r>
      <w:r w:rsidR="00E6745C">
        <w:rPr>
          <w:rFonts w:ascii="Arial" w:hAnsi="Arial" w:cs="Arial"/>
        </w:rPr>
        <w:t>, a saber</w:t>
      </w:r>
      <w:r w:rsidR="0007103A">
        <w:rPr>
          <w:rFonts w:ascii="Arial" w:hAnsi="Arial" w:cs="Arial"/>
        </w:rPr>
        <w:t>:</w:t>
      </w:r>
      <w:r w:rsidR="00E6745C">
        <w:rPr>
          <w:rFonts w:ascii="Arial" w:hAnsi="Arial" w:cs="Arial"/>
        </w:rPr>
        <w:t xml:space="preserve"> la no acumulación (entre obra de arte y </w:t>
      </w:r>
      <w:r w:rsidR="004E0D98">
        <w:rPr>
          <w:rFonts w:ascii="Arial" w:hAnsi="Arial" w:cs="Arial"/>
        </w:rPr>
        <w:t xml:space="preserve">otros mecanismos de </w:t>
      </w:r>
      <w:r w:rsidR="00E6745C">
        <w:rPr>
          <w:rFonts w:ascii="Arial" w:hAnsi="Arial" w:cs="Arial"/>
        </w:rPr>
        <w:t>propiedad industrial</w:t>
      </w:r>
      <w:r w:rsidR="004E0D98">
        <w:rPr>
          <w:rFonts w:ascii="Arial" w:hAnsi="Arial" w:cs="Arial"/>
        </w:rPr>
        <w:t>, por considerarse que el valor artístico es separado de la aplicación industrial</w:t>
      </w:r>
      <w:r w:rsidR="00E6745C">
        <w:rPr>
          <w:rFonts w:ascii="Arial" w:hAnsi="Arial" w:cs="Arial"/>
        </w:rPr>
        <w:t>)</w:t>
      </w:r>
      <w:r w:rsidR="004E0D98">
        <w:rPr>
          <w:rFonts w:ascii="Arial" w:hAnsi="Arial" w:cs="Arial"/>
        </w:rPr>
        <w:t xml:space="preserve">; </w:t>
      </w:r>
      <w:r w:rsidR="00E6745C">
        <w:rPr>
          <w:rFonts w:ascii="Arial" w:hAnsi="Arial" w:cs="Arial"/>
        </w:rPr>
        <w:t>la acumulación parcial</w:t>
      </w:r>
      <w:r w:rsidR="004E0D98">
        <w:rPr>
          <w:rFonts w:ascii="Arial" w:hAnsi="Arial" w:cs="Arial"/>
        </w:rPr>
        <w:t>,</w:t>
      </w:r>
      <w:r w:rsidR="00E6745C">
        <w:rPr>
          <w:rFonts w:ascii="Arial" w:hAnsi="Arial" w:cs="Arial"/>
        </w:rPr>
        <w:t xml:space="preserve"> según la cual algunas obras de arte aplicadas </w:t>
      </w:r>
      <w:r w:rsidR="0007103A">
        <w:rPr>
          <w:rFonts w:ascii="Arial" w:hAnsi="Arial" w:cs="Arial"/>
        </w:rPr>
        <w:t xml:space="preserve">pueden ser </w:t>
      </w:r>
      <w:r w:rsidR="00F613D3">
        <w:rPr>
          <w:rFonts w:ascii="Arial" w:hAnsi="Arial" w:cs="Arial"/>
        </w:rPr>
        <w:t xml:space="preserve">también </w:t>
      </w:r>
      <w:r w:rsidR="00E6745C">
        <w:rPr>
          <w:rFonts w:ascii="Arial" w:hAnsi="Arial" w:cs="Arial"/>
        </w:rPr>
        <w:t>protegidas por el diseño industrial si cumplen con los requisitos exigidos por la ley</w:t>
      </w:r>
      <w:r w:rsidR="004E0D98">
        <w:rPr>
          <w:rFonts w:ascii="Arial" w:hAnsi="Arial" w:cs="Arial"/>
        </w:rPr>
        <w:t xml:space="preserve">; </w:t>
      </w:r>
      <w:r w:rsidR="00E6745C">
        <w:rPr>
          <w:rFonts w:ascii="Arial" w:hAnsi="Arial" w:cs="Arial"/>
        </w:rPr>
        <w:t>y la acumulación total</w:t>
      </w:r>
      <w:r w:rsidR="004E0D98">
        <w:rPr>
          <w:rFonts w:ascii="Arial" w:hAnsi="Arial" w:cs="Arial"/>
        </w:rPr>
        <w:t xml:space="preserve"> que supone que toda obra de arte aplicada a la industria cumple necesariamente con los requisitos del diseño industrial</w:t>
      </w:r>
      <w:r w:rsidR="006E5BDD">
        <w:rPr>
          <w:rFonts w:ascii="Arial" w:hAnsi="Arial" w:cs="Arial"/>
        </w:rPr>
        <w:t xml:space="preserve"> </w:t>
      </w:r>
      <w:r w:rsidR="00F613D3">
        <w:rPr>
          <w:rFonts w:ascii="Arial" w:hAnsi="Arial" w:cs="Arial"/>
        </w:rPr>
        <w:t>y, p</w:t>
      </w:r>
      <w:r w:rsidR="004E0D98">
        <w:rPr>
          <w:rFonts w:ascii="Arial" w:hAnsi="Arial" w:cs="Arial"/>
        </w:rPr>
        <w:t>or lo tanto</w:t>
      </w:r>
      <w:r w:rsidR="0007103A">
        <w:rPr>
          <w:rFonts w:ascii="Arial" w:hAnsi="Arial" w:cs="Arial"/>
        </w:rPr>
        <w:t>,</w:t>
      </w:r>
      <w:r w:rsidR="004E0D98">
        <w:rPr>
          <w:rFonts w:ascii="Arial" w:hAnsi="Arial" w:cs="Arial"/>
        </w:rPr>
        <w:t xml:space="preserve"> siempre confluirán estos mecanismos de protección. </w:t>
      </w:r>
    </w:p>
    <w:p w14:paraId="3BCEC277" w14:textId="158751E1" w:rsidR="00E361B5" w:rsidRDefault="00F613D3" w:rsidP="00433DEF">
      <w:pPr>
        <w:spacing w:before="240" w:line="360" w:lineRule="auto"/>
        <w:jc w:val="both"/>
        <w:rPr>
          <w:rFonts w:ascii="Arial" w:hAnsi="Arial" w:cs="Arial"/>
        </w:rPr>
      </w:pPr>
      <w:r>
        <w:rPr>
          <w:rFonts w:ascii="Arial" w:hAnsi="Arial" w:cs="Arial"/>
        </w:rPr>
        <w:t>Igualmente, e</w:t>
      </w:r>
      <w:r w:rsidR="004E0D98">
        <w:rPr>
          <w:rFonts w:ascii="Arial" w:hAnsi="Arial" w:cs="Arial"/>
        </w:rPr>
        <w:t>n la</w:t>
      </w:r>
      <w:r>
        <w:rPr>
          <w:rFonts w:ascii="Arial" w:hAnsi="Arial" w:cs="Arial"/>
        </w:rPr>
        <w:t xml:space="preserve"> r</w:t>
      </w:r>
      <w:r w:rsidR="004E0D98">
        <w:rPr>
          <w:rFonts w:ascii="Arial" w:hAnsi="Arial" w:cs="Arial"/>
        </w:rPr>
        <w:t xml:space="preserve">esolución se </w:t>
      </w:r>
      <w:r w:rsidR="00E361B5">
        <w:rPr>
          <w:rFonts w:ascii="Arial" w:hAnsi="Arial" w:cs="Arial"/>
        </w:rPr>
        <w:t>afirma</w:t>
      </w:r>
      <w:r>
        <w:rPr>
          <w:rFonts w:ascii="Arial" w:hAnsi="Arial" w:cs="Arial"/>
        </w:rPr>
        <w:t xml:space="preserve"> </w:t>
      </w:r>
      <w:r w:rsidR="00E361B5">
        <w:rPr>
          <w:rFonts w:ascii="Arial" w:hAnsi="Arial" w:cs="Arial"/>
        </w:rPr>
        <w:t>que s</w:t>
      </w:r>
      <w:r w:rsidR="003C1299">
        <w:rPr>
          <w:rFonts w:ascii="Arial" w:hAnsi="Arial" w:cs="Arial"/>
        </w:rPr>
        <w:t>i</w:t>
      </w:r>
      <w:r w:rsidR="00E361B5">
        <w:rPr>
          <w:rFonts w:ascii="Arial" w:hAnsi="Arial" w:cs="Arial"/>
        </w:rPr>
        <w:t xml:space="preserve"> bien Colombia había adoptado el sistema de no acumulación </w:t>
      </w:r>
      <w:r w:rsidR="00E361B5" w:rsidRPr="00E854B4">
        <w:rPr>
          <w:rFonts w:ascii="Arial" w:hAnsi="Arial" w:cs="Arial"/>
        </w:rPr>
        <w:t xml:space="preserve">por el inciso 3° del artículo 6° de la </w:t>
      </w:r>
      <w:r>
        <w:rPr>
          <w:rFonts w:ascii="Arial" w:hAnsi="Arial" w:cs="Arial"/>
        </w:rPr>
        <w:t>L</w:t>
      </w:r>
      <w:r w:rsidR="00E361B5" w:rsidRPr="00E854B4">
        <w:rPr>
          <w:rFonts w:ascii="Arial" w:hAnsi="Arial" w:cs="Arial"/>
        </w:rPr>
        <w:t xml:space="preserve">ey 23 de 1982, dicha disposición normativa </w:t>
      </w:r>
      <w:r w:rsidR="00E361B5">
        <w:rPr>
          <w:rFonts w:ascii="Arial" w:hAnsi="Arial" w:cs="Arial"/>
        </w:rPr>
        <w:t xml:space="preserve">quedó </w:t>
      </w:r>
      <w:r w:rsidR="00E361B5" w:rsidRPr="00E854B4">
        <w:rPr>
          <w:rFonts w:ascii="Arial" w:hAnsi="Arial" w:cs="Arial"/>
        </w:rPr>
        <w:t>su</w:t>
      </w:r>
      <w:r w:rsidR="00E361B5">
        <w:rPr>
          <w:rFonts w:ascii="Arial" w:hAnsi="Arial" w:cs="Arial"/>
        </w:rPr>
        <w:t>s</w:t>
      </w:r>
      <w:r w:rsidR="00E361B5" w:rsidRPr="00E854B4">
        <w:rPr>
          <w:rFonts w:ascii="Arial" w:hAnsi="Arial" w:cs="Arial"/>
        </w:rPr>
        <w:t>pendida con la Decisión 351 de 1993</w:t>
      </w:r>
      <w:r w:rsidR="003C1299">
        <w:rPr>
          <w:rFonts w:ascii="Arial" w:hAnsi="Arial" w:cs="Arial"/>
        </w:rPr>
        <w:t>,</w:t>
      </w:r>
      <w:r w:rsidR="00E361B5">
        <w:rPr>
          <w:rFonts w:ascii="Arial" w:hAnsi="Arial" w:cs="Arial"/>
        </w:rPr>
        <w:t xml:space="preserve"> por </w:t>
      </w:r>
      <w:r w:rsidR="003C1299">
        <w:rPr>
          <w:rFonts w:ascii="Arial" w:hAnsi="Arial" w:cs="Arial"/>
        </w:rPr>
        <w:lastRenderedPageBreak/>
        <w:t xml:space="preserve">ende, </w:t>
      </w:r>
      <w:r w:rsidR="00E361B5">
        <w:rPr>
          <w:rFonts w:ascii="Arial" w:hAnsi="Arial" w:cs="Arial"/>
        </w:rPr>
        <w:t>dicho criterio no es aplicable en la actualidad</w:t>
      </w:r>
      <w:r w:rsidR="004E0D98">
        <w:rPr>
          <w:rFonts w:ascii="Arial" w:hAnsi="Arial" w:cs="Arial"/>
        </w:rPr>
        <w:t>,</w:t>
      </w:r>
      <w:r w:rsidR="003C1299">
        <w:rPr>
          <w:rFonts w:ascii="Arial" w:hAnsi="Arial" w:cs="Arial"/>
        </w:rPr>
        <w:t xml:space="preserve"> y</w:t>
      </w:r>
      <w:r w:rsidR="004E0D98">
        <w:rPr>
          <w:rFonts w:ascii="Arial" w:hAnsi="Arial" w:cs="Arial"/>
        </w:rPr>
        <w:t xml:space="preserve"> el criterio adoptado en el país es el de la acumulación parcial</w:t>
      </w:r>
      <w:r w:rsidR="00E361B5">
        <w:rPr>
          <w:rStyle w:val="Refdenotaalpie"/>
          <w:rFonts w:ascii="Arial" w:hAnsi="Arial" w:cs="Arial"/>
        </w:rPr>
        <w:footnoteReference w:id="65"/>
      </w:r>
      <w:r w:rsidR="003C1299">
        <w:rPr>
          <w:rFonts w:ascii="Arial" w:hAnsi="Arial" w:cs="Arial"/>
        </w:rPr>
        <w:t>.</w:t>
      </w:r>
    </w:p>
    <w:p w14:paraId="6A6B4E1D" w14:textId="0E10A9B3" w:rsidR="00E854B4" w:rsidRDefault="00E854B4" w:rsidP="00433DEF">
      <w:pPr>
        <w:spacing w:before="240" w:line="360" w:lineRule="auto"/>
        <w:jc w:val="both"/>
        <w:rPr>
          <w:rFonts w:ascii="Arial" w:hAnsi="Arial" w:cs="Arial"/>
        </w:rPr>
      </w:pPr>
      <w:r>
        <w:rPr>
          <w:rFonts w:ascii="Arial" w:hAnsi="Arial" w:cs="Arial"/>
        </w:rPr>
        <w:t>En est</w:t>
      </w:r>
      <w:r w:rsidR="003C1299">
        <w:rPr>
          <w:rFonts w:ascii="Arial" w:hAnsi="Arial" w:cs="Arial"/>
        </w:rPr>
        <w:t>e sentido</w:t>
      </w:r>
      <w:r w:rsidR="006E5BDD">
        <w:rPr>
          <w:rFonts w:ascii="Arial" w:hAnsi="Arial" w:cs="Arial"/>
        </w:rPr>
        <w:t>,</w:t>
      </w:r>
      <w:r>
        <w:rPr>
          <w:rFonts w:ascii="Arial" w:hAnsi="Arial" w:cs="Arial"/>
        </w:rPr>
        <w:t xml:space="preserve"> la obra de arte aplicada a la industria encontraría protección tanto en el campo del derecho de autor como </w:t>
      </w:r>
      <w:r w:rsidR="003C1299">
        <w:rPr>
          <w:rFonts w:ascii="Arial" w:hAnsi="Arial" w:cs="Arial"/>
        </w:rPr>
        <w:t xml:space="preserve">en </w:t>
      </w:r>
      <w:r>
        <w:rPr>
          <w:rFonts w:ascii="Arial" w:hAnsi="Arial" w:cs="Arial"/>
        </w:rPr>
        <w:t>el diseño industrial</w:t>
      </w:r>
      <w:r w:rsidR="004E0D98">
        <w:rPr>
          <w:rFonts w:ascii="Arial" w:hAnsi="Arial" w:cs="Arial"/>
        </w:rPr>
        <w:t xml:space="preserve"> (</w:t>
      </w:r>
      <w:r w:rsidR="006E5BDD">
        <w:rPr>
          <w:rFonts w:ascii="Arial" w:hAnsi="Arial" w:cs="Arial"/>
        </w:rPr>
        <w:t xml:space="preserve">solo </w:t>
      </w:r>
      <w:r w:rsidR="004E0D98">
        <w:rPr>
          <w:rFonts w:ascii="Arial" w:hAnsi="Arial" w:cs="Arial"/>
        </w:rPr>
        <w:t>en los casos en los que cumpla con los requisitos legales para su registro en la segunda categoría)</w:t>
      </w:r>
      <w:r w:rsidR="003C1299">
        <w:rPr>
          <w:rFonts w:ascii="Arial" w:hAnsi="Arial" w:cs="Arial"/>
        </w:rPr>
        <w:t>.</w:t>
      </w:r>
      <w:r>
        <w:rPr>
          <w:rFonts w:ascii="Arial" w:hAnsi="Arial" w:cs="Arial"/>
        </w:rPr>
        <w:t xml:space="preserve"> </w:t>
      </w:r>
      <w:r w:rsidR="003C1299">
        <w:rPr>
          <w:rFonts w:ascii="Arial" w:hAnsi="Arial" w:cs="Arial"/>
        </w:rPr>
        <w:t>E</w:t>
      </w:r>
      <w:r>
        <w:rPr>
          <w:rFonts w:ascii="Arial" w:hAnsi="Arial" w:cs="Arial"/>
        </w:rPr>
        <w:t>l doctrinante Otero Lastres afirm</w:t>
      </w:r>
      <w:r w:rsidR="003C1299">
        <w:rPr>
          <w:rFonts w:ascii="Arial" w:hAnsi="Arial" w:cs="Arial"/>
        </w:rPr>
        <w:t xml:space="preserve">ó al respecto </w:t>
      </w:r>
      <w:r>
        <w:rPr>
          <w:rFonts w:ascii="Arial" w:hAnsi="Arial" w:cs="Arial"/>
        </w:rPr>
        <w:t>que la normatividad andina ha optado por un sistema de protección acumulativa, teniendo en cuenta que</w:t>
      </w:r>
      <w:r w:rsidRPr="00B040F5">
        <w:rPr>
          <w:rFonts w:ascii="Arial" w:hAnsi="Arial" w:cs="Arial"/>
        </w:rPr>
        <w:t xml:space="preserve"> “las obras de arte puro están protegidas por la propiedad intelectual, los diseños por su regulación específica de la propiedad industrial, y la categoría intermedia de obras de arte aplicadas a la industria, por ambas legislaciones (Derecho de Autor y Diseño Industrial)”</w:t>
      </w:r>
      <w:r>
        <w:rPr>
          <w:rStyle w:val="Refdenotaalpie"/>
          <w:rFonts w:ascii="Arial" w:hAnsi="Arial" w:cs="Arial"/>
        </w:rPr>
        <w:footnoteReference w:id="66"/>
      </w:r>
      <w:r w:rsidR="003C1299">
        <w:rPr>
          <w:rFonts w:ascii="Arial" w:hAnsi="Arial" w:cs="Arial"/>
        </w:rPr>
        <w:t>.</w:t>
      </w:r>
    </w:p>
    <w:p w14:paraId="0DB9FB41" w14:textId="7728135C" w:rsidR="00B80DAB" w:rsidRDefault="00F0692B" w:rsidP="00433DEF">
      <w:pPr>
        <w:spacing w:before="240" w:line="360" w:lineRule="auto"/>
        <w:jc w:val="both"/>
        <w:rPr>
          <w:rFonts w:ascii="Arial" w:hAnsi="Arial" w:cs="Arial"/>
        </w:rPr>
      </w:pPr>
      <w:r>
        <w:rPr>
          <w:rFonts w:ascii="Arial" w:hAnsi="Arial" w:cs="Arial"/>
        </w:rPr>
        <w:t>Retomando el requisito de originalidad exigido por el derecho de autor para la protección de la obra</w:t>
      </w:r>
      <w:r w:rsidR="00B80DAB">
        <w:rPr>
          <w:rFonts w:ascii="Arial" w:hAnsi="Arial" w:cs="Arial"/>
        </w:rPr>
        <w:t xml:space="preserve"> y su aplicación a los productos de la industria de la moda</w:t>
      </w:r>
      <w:r>
        <w:rPr>
          <w:rFonts w:ascii="Arial" w:hAnsi="Arial" w:cs="Arial"/>
        </w:rPr>
        <w:t xml:space="preserve">, es </w:t>
      </w:r>
      <w:r w:rsidR="00EA418F">
        <w:rPr>
          <w:rFonts w:ascii="Arial" w:hAnsi="Arial" w:cs="Arial"/>
        </w:rPr>
        <w:t xml:space="preserve">fundamental </w:t>
      </w:r>
      <w:r w:rsidR="003C1299">
        <w:rPr>
          <w:rFonts w:ascii="Arial" w:hAnsi="Arial" w:cs="Arial"/>
        </w:rPr>
        <w:t>considerar</w:t>
      </w:r>
      <w:r w:rsidR="00B80DAB">
        <w:rPr>
          <w:rFonts w:ascii="Arial" w:hAnsi="Arial" w:cs="Arial"/>
        </w:rPr>
        <w:t xml:space="preserve"> que e</w:t>
      </w:r>
      <w:r w:rsidR="00BB45A5">
        <w:rPr>
          <w:rFonts w:ascii="Arial" w:hAnsi="Arial" w:cs="Arial"/>
        </w:rPr>
        <w:t xml:space="preserve">n el ámbito del </w:t>
      </w:r>
      <w:r w:rsidR="003C1299">
        <w:rPr>
          <w:rFonts w:ascii="Arial" w:hAnsi="Arial" w:cs="Arial"/>
        </w:rPr>
        <w:t>d</w:t>
      </w:r>
      <w:r w:rsidR="00BB45A5">
        <w:rPr>
          <w:rFonts w:ascii="Arial" w:hAnsi="Arial" w:cs="Arial"/>
        </w:rPr>
        <w:t xml:space="preserve">erecho de </w:t>
      </w:r>
      <w:r w:rsidR="003C1299">
        <w:rPr>
          <w:rFonts w:ascii="Arial" w:hAnsi="Arial" w:cs="Arial"/>
        </w:rPr>
        <w:t>a</w:t>
      </w:r>
      <w:r w:rsidR="00BB45A5">
        <w:rPr>
          <w:rFonts w:ascii="Arial" w:hAnsi="Arial" w:cs="Arial"/>
        </w:rPr>
        <w:t>utor existen dos acepciones de originalidad: originalidad en sentido subjetivo</w:t>
      </w:r>
      <w:r w:rsidR="003C1299">
        <w:rPr>
          <w:rFonts w:ascii="Arial" w:hAnsi="Arial" w:cs="Arial"/>
        </w:rPr>
        <w:t xml:space="preserve"> </w:t>
      </w:r>
      <w:r w:rsidR="00BB45A5">
        <w:rPr>
          <w:rFonts w:ascii="Arial" w:hAnsi="Arial" w:cs="Arial"/>
        </w:rPr>
        <w:t xml:space="preserve">y en sentido objetivo. </w:t>
      </w:r>
    </w:p>
    <w:p w14:paraId="62935E04" w14:textId="471BD044" w:rsidR="00EA418F" w:rsidRDefault="00BB45A5" w:rsidP="00433DEF">
      <w:pPr>
        <w:spacing w:before="240" w:line="360" w:lineRule="auto"/>
        <w:jc w:val="both"/>
        <w:rPr>
          <w:rFonts w:ascii="Arial" w:hAnsi="Arial" w:cs="Arial"/>
        </w:rPr>
      </w:pPr>
      <w:r>
        <w:rPr>
          <w:rFonts w:ascii="Arial" w:hAnsi="Arial" w:cs="Arial"/>
        </w:rPr>
        <w:t>La originalidad en sentido subjetivo se refiere a</w:t>
      </w:r>
      <w:r w:rsidR="003C1299">
        <w:rPr>
          <w:rFonts w:ascii="Arial" w:hAnsi="Arial" w:cs="Arial"/>
        </w:rPr>
        <w:t xml:space="preserve"> </w:t>
      </w:r>
      <w:r>
        <w:rPr>
          <w:rFonts w:ascii="Arial" w:hAnsi="Arial" w:cs="Arial"/>
        </w:rPr>
        <w:t xml:space="preserve">“(…) el resultado intelectual, es decir la creación intelectual entendida como obra, es un </w:t>
      </w:r>
      <w:r w:rsidR="003C1299">
        <w:rPr>
          <w:rFonts w:ascii="Arial" w:hAnsi="Arial" w:cs="Arial"/>
        </w:rPr>
        <w:t>‘</w:t>
      </w:r>
      <w:r>
        <w:rPr>
          <w:rFonts w:ascii="Arial" w:hAnsi="Arial" w:cs="Arial"/>
        </w:rPr>
        <w:t>reflejo</w:t>
      </w:r>
      <w:r w:rsidR="003C1299">
        <w:rPr>
          <w:rFonts w:ascii="Arial" w:hAnsi="Arial" w:cs="Arial"/>
        </w:rPr>
        <w:t>’</w:t>
      </w:r>
      <w:r>
        <w:rPr>
          <w:rFonts w:ascii="Arial" w:hAnsi="Arial" w:cs="Arial"/>
        </w:rPr>
        <w:t xml:space="preserve"> del autor, lleva la impronta de este, tal como sucede entre los padres e hijos</w:t>
      </w:r>
      <w:r w:rsidR="003C1299">
        <w:rPr>
          <w:rFonts w:ascii="Arial" w:hAnsi="Arial" w:cs="Arial"/>
        </w:rPr>
        <w:t xml:space="preserve"> </w:t>
      </w:r>
      <w:r>
        <w:rPr>
          <w:rFonts w:ascii="Arial" w:hAnsi="Arial" w:cs="Arial"/>
        </w:rPr>
        <w:t>(…)”</w:t>
      </w:r>
      <w:r>
        <w:rPr>
          <w:rStyle w:val="Refdenotaalpie"/>
          <w:rFonts w:ascii="Arial" w:hAnsi="Arial" w:cs="Arial"/>
        </w:rPr>
        <w:footnoteReference w:id="67"/>
      </w:r>
      <w:r>
        <w:rPr>
          <w:rFonts w:ascii="Arial" w:hAnsi="Arial" w:cs="Arial"/>
        </w:rPr>
        <w:t xml:space="preserve">, </w:t>
      </w:r>
      <w:r w:rsidR="00EA418F">
        <w:rPr>
          <w:rFonts w:ascii="Arial" w:hAnsi="Arial" w:cs="Arial"/>
        </w:rPr>
        <w:t xml:space="preserve">así, </w:t>
      </w:r>
      <w:r>
        <w:rPr>
          <w:rFonts w:ascii="Arial" w:hAnsi="Arial" w:cs="Arial"/>
        </w:rPr>
        <w:t xml:space="preserve">esta acepción </w:t>
      </w:r>
      <w:r w:rsidR="00EA418F">
        <w:rPr>
          <w:rFonts w:ascii="Arial" w:hAnsi="Arial" w:cs="Arial"/>
        </w:rPr>
        <w:t>alude a</w:t>
      </w:r>
      <w:r>
        <w:rPr>
          <w:rFonts w:ascii="Arial" w:hAnsi="Arial" w:cs="Arial"/>
        </w:rPr>
        <w:t xml:space="preserve"> la individualidad del autor, a su intimidad</w:t>
      </w:r>
      <w:r w:rsidR="00EA418F">
        <w:rPr>
          <w:rFonts w:ascii="Arial" w:hAnsi="Arial" w:cs="Arial"/>
        </w:rPr>
        <w:t xml:space="preserve"> </w:t>
      </w:r>
      <w:r>
        <w:rPr>
          <w:rFonts w:ascii="Arial" w:hAnsi="Arial" w:cs="Arial"/>
        </w:rPr>
        <w:t>plasmada en la obra</w:t>
      </w:r>
      <w:r w:rsidR="00EA418F">
        <w:rPr>
          <w:rFonts w:ascii="Arial" w:hAnsi="Arial" w:cs="Arial"/>
        </w:rPr>
        <w:t xml:space="preserve">. </w:t>
      </w:r>
    </w:p>
    <w:p w14:paraId="398C230F" w14:textId="747A12B6" w:rsidR="00BB45A5" w:rsidRDefault="00EA418F" w:rsidP="00433DEF">
      <w:pPr>
        <w:spacing w:before="240" w:line="360" w:lineRule="auto"/>
        <w:jc w:val="both"/>
        <w:rPr>
          <w:rFonts w:ascii="Arial" w:hAnsi="Arial" w:cs="Arial"/>
        </w:rPr>
      </w:pPr>
      <w:r>
        <w:rPr>
          <w:rFonts w:ascii="Arial" w:hAnsi="Arial" w:cs="Arial"/>
        </w:rPr>
        <w:t>En contraste,</w:t>
      </w:r>
      <w:r w:rsidR="00BB45A5">
        <w:rPr>
          <w:rFonts w:ascii="Arial" w:hAnsi="Arial" w:cs="Arial"/>
        </w:rPr>
        <w:t xml:space="preserve"> la originalidad objetiva podría estar más relacionada con la noción de novedad,</w:t>
      </w:r>
      <w:r>
        <w:rPr>
          <w:rFonts w:ascii="Arial" w:hAnsi="Arial" w:cs="Arial"/>
        </w:rPr>
        <w:t xml:space="preserve"> pues</w:t>
      </w:r>
      <w:r w:rsidR="00BB45A5">
        <w:rPr>
          <w:rFonts w:ascii="Arial" w:hAnsi="Arial" w:cs="Arial"/>
        </w:rPr>
        <w:t xml:space="preserve"> principalmente </w:t>
      </w:r>
      <w:r>
        <w:rPr>
          <w:rFonts w:ascii="Arial" w:hAnsi="Arial" w:cs="Arial"/>
        </w:rPr>
        <w:t xml:space="preserve">supone </w:t>
      </w:r>
      <w:r w:rsidR="00BB45A5">
        <w:rPr>
          <w:rFonts w:ascii="Arial" w:hAnsi="Arial" w:cs="Arial"/>
        </w:rPr>
        <w:t xml:space="preserve">que la obra no sea una copia de otra </w:t>
      </w:r>
      <w:r w:rsidR="00BB45A5">
        <w:rPr>
          <w:rFonts w:ascii="Arial" w:hAnsi="Arial" w:cs="Arial"/>
        </w:rPr>
        <w:lastRenderedPageBreak/>
        <w:t>preexistente, es deci</w:t>
      </w:r>
      <w:r w:rsidR="006E5BDD">
        <w:rPr>
          <w:rFonts w:ascii="Arial" w:hAnsi="Arial" w:cs="Arial"/>
        </w:rPr>
        <w:t>r</w:t>
      </w:r>
      <w:r w:rsidR="00BB45A5">
        <w:rPr>
          <w:rFonts w:ascii="Arial" w:hAnsi="Arial" w:cs="Arial"/>
        </w:rPr>
        <w:t xml:space="preserve"> que existió un esfuerzo real por parte del autor para darle origen a la misma, “(…) lo que las Cortes Estadounidenses denominan </w:t>
      </w:r>
      <w:r w:rsidR="00BB45A5">
        <w:rPr>
          <w:rFonts w:ascii="Arial" w:hAnsi="Arial" w:cs="Arial"/>
          <w:i/>
        </w:rPr>
        <w:t>the sweat of the brow doctrine</w:t>
      </w:r>
      <w:r w:rsidR="00BB45A5">
        <w:rPr>
          <w:rFonts w:ascii="Arial" w:hAnsi="Arial" w:cs="Arial"/>
        </w:rPr>
        <w:t xml:space="preserve"> (doctrina del sudor en la frente). El autor requiere de un trabajo intelectual propio que lleve a la creación de algo nuevo, una obra diferente a las ya existentes”</w:t>
      </w:r>
      <w:r w:rsidR="00BB45A5">
        <w:rPr>
          <w:rStyle w:val="Refdenotaalpie"/>
          <w:rFonts w:ascii="Arial" w:hAnsi="Arial" w:cs="Arial"/>
        </w:rPr>
        <w:footnoteReference w:id="68"/>
      </w:r>
      <w:r w:rsidR="00BB45A5">
        <w:rPr>
          <w:rFonts w:ascii="Arial" w:hAnsi="Arial" w:cs="Arial"/>
        </w:rPr>
        <w:t xml:space="preserve">. </w:t>
      </w:r>
    </w:p>
    <w:p w14:paraId="2A538FED" w14:textId="6249892B" w:rsidR="00EA418F" w:rsidRDefault="00BB45A5" w:rsidP="00433DEF">
      <w:pPr>
        <w:spacing w:before="240" w:line="360" w:lineRule="auto"/>
        <w:jc w:val="both"/>
        <w:rPr>
          <w:rFonts w:ascii="Arial" w:hAnsi="Arial" w:cs="Arial"/>
        </w:rPr>
      </w:pPr>
      <w:r>
        <w:rPr>
          <w:rFonts w:ascii="Arial" w:hAnsi="Arial" w:cs="Arial"/>
        </w:rPr>
        <w:t xml:space="preserve">La obra debe ser original tanto objetiva como subjetivamente para poder protegerse </w:t>
      </w:r>
      <w:r w:rsidR="00EA418F">
        <w:rPr>
          <w:rFonts w:ascii="Arial" w:hAnsi="Arial" w:cs="Arial"/>
        </w:rPr>
        <w:t>mediante</w:t>
      </w:r>
      <w:r>
        <w:rPr>
          <w:rFonts w:ascii="Arial" w:hAnsi="Arial" w:cs="Arial"/>
        </w:rPr>
        <w:t xml:space="preserve"> el </w:t>
      </w:r>
      <w:r w:rsidR="00EA418F">
        <w:rPr>
          <w:rFonts w:ascii="Arial" w:hAnsi="Arial" w:cs="Arial"/>
        </w:rPr>
        <w:t>d</w:t>
      </w:r>
      <w:r>
        <w:rPr>
          <w:rFonts w:ascii="Arial" w:hAnsi="Arial" w:cs="Arial"/>
        </w:rPr>
        <w:t xml:space="preserve">erecho de </w:t>
      </w:r>
      <w:r w:rsidR="00EA418F">
        <w:rPr>
          <w:rFonts w:ascii="Arial" w:hAnsi="Arial" w:cs="Arial"/>
        </w:rPr>
        <w:t>a</w:t>
      </w:r>
      <w:r>
        <w:rPr>
          <w:rFonts w:ascii="Arial" w:hAnsi="Arial" w:cs="Arial"/>
        </w:rPr>
        <w:t>utor</w:t>
      </w:r>
      <w:r w:rsidR="00100081">
        <w:rPr>
          <w:rFonts w:ascii="Arial" w:hAnsi="Arial" w:cs="Arial"/>
        </w:rPr>
        <w:t>. E</w:t>
      </w:r>
      <w:r>
        <w:rPr>
          <w:rFonts w:ascii="Arial" w:hAnsi="Arial" w:cs="Arial"/>
        </w:rPr>
        <w:t xml:space="preserve">l carácter utilitario de los diseños de moda, y las funciones específicas que están destinados a cumplir, </w:t>
      </w:r>
      <w:r w:rsidR="004E0D98">
        <w:rPr>
          <w:rFonts w:ascii="Arial" w:hAnsi="Arial" w:cs="Arial"/>
        </w:rPr>
        <w:t xml:space="preserve">hacen que </w:t>
      </w:r>
      <w:r>
        <w:rPr>
          <w:rFonts w:ascii="Arial" w:hAnsi="Arial" w:cs="Arial"/>
        </w:rPr>
        <w:t>las formas y los diseños suel</w:t>
      </w:r>
      <w:r w:rsidR="004E0D98">
        <w:rPr>
          <w:rFonts w:ascii="Arial" w:hAnsi="Arial" w:cs="Arial"/>
        </w:rPr>
        <w:t>a</w:t>
      </w:r>
      <w:r>
        <w:rPr>
          <w:rFonts w:ascii="Arial" w:hAnsi="Arial" w:cs="Arial"/>
        </w:rPr>
        <w:t>n tener bases similares,</w:t>
      </w:r>
      <w:r w:rsidR="00EA418F">
        <w:rPr>
          <w:rFonts w:ascii="Arial" w:hAnsi="Arial" w:cs="Arial"/>
        </w:rPr>
        <w:t xml:space="preserve"> por esa razón es</w:t>
      </w:r>
      <w:r>
        <w:rPr>
          <w:rFonts w:ascii="Arial" w:hAnsi="Arial" w:cs="Arial"/>
        </w:rPr>
        <w:t xml:space="preserve"> bastante difícil </w:t>
      </w:r>
      <w:r w:rsidR="006E5BDD">
        <w:rPr>
          <w:rFonts w:ascii="Arial" w:hAnsi="Arial" w:cs="Arial"/>
        </w:rPr>
        <w:t xml:space="preserve">introducir </w:t>
      </w:r>
      <w:r>
        <w:rPr>
          <w:rFonts w:ascii="Arial" w:hAnsi="Arial" w:cs="Arial"/>
        </w:rPr>
        <w:t>una diferenciación radical</w:t>
      </w:r>
      <w:r w:rsidR="006E5BDD">
        <w:rPr>
          <w:rFonts w:ascii="Arial" w:hAnsi="Arial" w:cs="Arial"/>
        </w:rPr>
        <w:t xml:space="preserve"> al</w:t>
      </w:r>
      <w:r>
        <w:rPr>
          <w:rFonts w:ascii="Arial" w:hAnsi="Arial" w:cs="Arial"/>
        </w:rPr>
        <w:t xml:space="preserve"> producto</w:t>
      </w:r>
      <w:r w:rsidR="004E0D98">
        <w:rPr>
          <w:rFonts w:ascii="Arial" w:hAnsi="Arial" w:cs="Arial"/>
        </w:rPr>
        <w:t xml:space="preserve"> </w:t>
      </w:r>
      <w:r>
        <w:rPr>
          <w:rFonts w:ascii="Arial" w:hAnsi="Arial" w:cs="Arial"/>
        </w:rPr>
        <w:t xml:space="preserve">que permita afirmar con certeza </w:t>
      </w:r>
      <w:r w:rsidR="00EA418F">
        <w:rPr>
          <w:rFonts w:ascii="Arial" w:hAnsi="Arial" w:cs="Arial"/>
        </w:rPr>
        <w:t>su</w:t>
      </w:r>
      <w:r>
        <w:rPr>
          <w:rFonts w:ascii="Arial" w:hAnsi="Arial" w:cs="Arial"/>
        </w:rPr>
        <w:t xml:space="preserve"> originalidad objetiva</w:t>
      </w:r>
      <w:r w:rsidR="00EA418F">
        <w:rPr>
          <w:rFonts w:ascii="Arial" w:hAnsi="Arial" w:cs="Arial"/>
        </w:rPr>
        <w:t xml:space="preserve">. </w:t>
      </w:r>
    </w:p>
    <w:p w14:paraId="5029CFC3" w14:textId="52B851E5" w:rsidR="00BB45A5" w:rsidRDefault="00EA418F" w:rsidP="00433DEF">
      <w:pPr>
        <w:spacing w:before="240" w:line="360" w:lineRule="auto"/>
        <w:jc w:val="both"/>
        <w:rPr>
          <w:rFonts w:ascii="Arial" w:hAnsi="Arial" w:cs="Arial"/>
        </w:rPr>
      </w:pPr>
      <w:r>
        <w:rPr>
          <w:rFonts w:ascii="Arial" w:hAnsi="Arial" w:cs="Arial"/>
        </w:rPr>
        <w:t>E</w:t>
      </w:r>
      <w:r w:rsidR="00BB45A5">
        <w:rPr>
          <w:rFonts w:ascii="Arial" w:hAnsi="Arial" w:cs="Arial"/>
        </w:rPr>
        <w:t>st</w:t>
      </w:r>
      <w:r>
        <w:rPr>
          <w:rFonts w:ascii="Arial" w:hAnsi="Arial" w:cs="Arial"/>
        </w:rPr>
        <w:t xml:space="preserve">a circunstancia </w:t>
      </w:r>
      <w:r w:rsidR="00BB45A5">
        <w:rPr>
          <w:rFonts w:ascii="Arial" w:hAnsi="Arial" w:cs="Arial"/>
        </w:rPr>
        <w:t>se ve agravad</w:t>
      </w:r>
      <w:r>
        <w:rPr>
          <w:rFonts w:ascii="Arial" w:hAnsi="Arial" w:cs="Arial"/>
        </w:rPr>
        <w:t>a</w:t>
      </w:r>
      <w:r w:rsidR="00BB45A5">
        <w:rPr>
          <w:rFonts w:ascii="Arial" w:hAnsi="Arial" w:cs="Arial"/>
        </w:rPr>
        <w:t xml:space="preserve"> por la tendencia y los estilos que están de </w:t>
      </w:r>
      <w:r w:rsidR="00BB45A5" w:rsidRPr="006563F3">
        <w:rPr>
          <w:rFonts w:ascii="Arial" w:hAnsi="Arial" w:cs="Arial"/>
          <w:i/>
        </w:rPr>
        <w:t>moda</w:t>
      </w:r>
      <w:r>
        <w:rPr>
          <w:rFonts w:ascii="Arial" w:hAnsi="Arial" w:cs="Arial"/>
        </w:rPr>
        <w:t>,</w:t>
      </w:r>
      <w:r w:rsidR="00BB45A5">
        <w:rPr>
          <w:rFonts w:ascii="Arial" w:hAnsi="Arial" w:cs="Arial"/>
        </w:rPr>
        <w:t xml:space="preserve"> a los cuales atiende el diseñador antes de crear sus colecciones</w:t>
      </w:r>
      <w:r>
        <w:rPr>
          <w:rFonts w:ascii="Arial" w:hAnsi="Arial" w:cs="Arial"/>
        </w:rPr>
        <w:t>.</w:t>
      </w:r>
      <w:r w:rsidR="00BB45A5">
        <w:rPr>
          <w:rFonts w:ascii="Arial" w:hAnsi="Arial" w:cs="Arial"/>
        </w:rPr>
        <w:t xml:space="preserve"> </w:t>
      </w:r>
      <w:r>
        <w:rPr>
          <w:rFonts w:ascii="Arial" w:hAnsi="Arial" w:cs="Arial"/>
        </w:rPr>
        <w:t>L</w:t>
      </w:r>
      <w:r w:rsidR="00BB45A5">
        <w:rPr>
          <w:rFonts w:ascii="Arial" w:hAnsi="Arial" w:cs="Arial"/>
        </w:rPr>
        <w:t xml:space="preserve">os diseños se adaptan a la cultura, </w:t>
      </w:r>
      <w:r>
        <w:rPr>
          <w:rFonts w:ascii="Arial" w:hAnsi="Arial" w:cs="Arial"/>
        </w:rPr>
        <w:t xml:space="preserve">a </w:t>
      </w:r>
      <w:r w:rsidR="00BB45A5">
        <w:rPr>
          <w:rFonts w:ascii="Arial" w:hAnsi="Arial" w:cs="Arial"/>
        </w:rPr>
        <w:t xml:space="preserve">la época del año e incluso </w:t>
      </w:r>
      <w:r>
        <w:rPr>
          <w:rFonts w:ascii="Arial" w:hAnsi="Arial" w:cs="Arial"/>
        </w:rPr>
        <w:t>a</w:t>
      </w:r>
      <w:r w:rsidR="00BB45A5">
        <w:rPr>
          <w:rFonts w:ascii="Arial" w:hAnsi="Arial" w:cs="Arial"/>
        </w:rPr>
        <w:t>l clima de los países, por lo tanto</w:t>
      </w:r>
      <w:r>
        <w:rPr>
          <w:rFonts w:ascii="Arial" w:hAnsi="Arial" w:cs="Arial"/>
        </w:rPr>
        <w:t>,</w:t>
      </w:r>
      <w:r w:rsidR="00BB45A5">
        <w:rPr>
          <w:rFonts w:ascii="Arial" w:hAnsi="Arial" w:cs="Arial"/>
        </w:rPr>
        <w:t xml:space="preserve"> es de esperarse </w:t>
      </w:r>
      <w:proofErr w:type="gramStart"/>
      <w:r w:rsidR="00BB45A5">
        <w:rPr>
          <w:rFonts w:ascii="Arial" w:hAnsi="Arial" w:cs="Arial"/>
        </w:rPr>
        <w:t>que</w:t>
      </w:r>
      <w:proofErr w:type="gramEnd"/>
      <w:r w:rsidR="00BB45A5">
        <w:rPr>
          <w:rFonts w:ascii="Arial" w:hAnsi="Arial" w:cs="Arial"/>
        </w:rPr>
        <w:t xml:space="preserve"> en determinada zona, en </w:t>
      </w:r>
      <w:r>
        <w:rPr>
          <w:rFonts w:ascii="Arial" w:hAnsi="Arial" w:cs="Arial"/>
        </w:rPr>
        <w:t>cierta</w:t>
      </w:r>
      <w:r w:rsidR="00BB45A5">
        <w:rPr>
          <w:rFonts w:ascii="Arial" w:hAnsi="Arial" w:cs="Arial"/>
        </w:rPr>
        <w:t xml:space="preserve"> época del año, l</w:t>
      </w:r>
      <w:r w:rsidR="00CA598F">
        <w:rPr>
          <w:rFonts w:ascii="Arial" w:hAnsi="Arial" w:cs="Arial"/>
        </w:rPr>
        <w:t xml:space="preserve">o creado por </w:t>
      </w:r>
      <w:r w:rsidR="00BB45A5">
        <w:rPr>
          <w:rFonts w:ascii="Arial" w:hAnsi="Arial" w:cs="Arial"/>
        </w:rPr>
        <w:t>varias marcas coincida por lo menos en cuanto a las formas ofrecidas</w:t>
      </w:r>
      <w:r>
        <w:rPr>
          <w:rFonts w:ascii="Arial" w:hAnsi="Arial" w:cs="Arial"/>
        </w:rPr>
        <w:t>, de ahí que</w:t>
      </w:r>
      <w:r w:rsidR="00100081">
        <w:rPr>
          <w:rFonts w:ascii="Arial" w:hAnsi="Arial" w:cs="Arial"/>
        </w:rPr>
        <w:t xml:space="preserve"> el cumplimiento del requisito de originalidad por parte de un diseño de moda pued</w:t>
      </w:r>
      <w:r w:rsidR="00CA598F">
        <w:rPr>
          <w:rFonts w:ascii="Arial" w:hAnsi="Arial" w:cs="Arial"/>
        </w:rPr>
        <w:t>a</w:t>
      </w:r>
      <w:r w:rsidR="00100081">
        <w:rPr>
          <w:rFonts w:ascii="Arial" w:hAnsi="Arial" w:cs="Arial"/>
        </w:rPr>
        <w:t xml:space="preserve"> resultar difícil</w:t>
      </w:r>
      <w:r>
        <w:rPr>
          <w:rFonts w:ascii="Arial" w:hAnsi="Arial" w:cs="Arial"/>
        </w:rPr>
        <w:t>. A ello se suma lo siguiente:</w:t>
      </w:r>
      <w:r w:rsidR="00100081">
        <w:rPr>
          <w:rFonts w:ascii="Arial" w:hAnsi="Arial" w:cs="Arial"/>
        </w:rPr>
        <w:t xml:space="preserve"> “</w:t>
      </w:r>
      <w:r>
        <w:rPr>
          <w:rFonts w:ascii="Arial" w:hAnsi="Arial" w:cs="Arial"/>
        </w:rPr>
        <w:t>e</w:t>
      </w:r>
      <w:r w:rsidR="00100081" w:rsidRPr="00100081">
        <w:rPr>
          <w:rFonts w:ascii="Arial" w:hAnsi="Arial" w:cs="Arial"/>
        </w:rPr>
        <w:t>l tener que ajustarse a la ergonomía del cuerpo humano genera modelos de ropa necesariamente estandarizados y es difícil encontrar creatividad, originalidad o novedad cuando toda blusa tiene dos mangas y todo pantalón dos botas</w:t>
      </w:r>
      <w:r w:rsidR="00100081">
        <w:rPr>
          <w:rFonts w:ascii="Arial" w:hAnsi="Arial" w:cs="Arial"/>
        </w:rPr>
        <w:t>”</w:t>
      </w:r>
      <w:r w:rsidR="00100081">
        <w:rPr>
          <w:rStyle w:val="Refdenotaalpie"/>
          <w:rFonts w:ascii="Arial" w:hAnsi="Arial" w:cs="Arial"/>
        </w:rPr>
        <w:footnoteReference w:id="69"/>
      </w:r>
      <w:r>
        <w:rPr>
          <w:rFonts w:ascii="Arial" w:hAnsi="Arial" w:cs="Arial"/>
        </w:rPr>
        <w:t>.</w:t>
      </w:r>
    </w:p>
    <w:p w14:paraId="6F145975" w14:textId="147DE5E9" w:rsidR="00BB45A5" w:rsidRDefault="00BB45A5" w:rsidP="00433DEF">
      <w:pPr>
        <w:spacing w:before="240" w:line="360" w:lineRule="auto"/>
        <w:jc w:val="both"/>
        <w:rPr>
          <w:rFonts w:ascii="Arial" w:hAnsi="Arial" w:cs="Arial"/>
        </w:rPr>
      </w:pPr>
      <w:r>
        <w:rPr>
          <w:rFonts w:ascii="Arial" w:hAnsi="Arial" w:cs="Arial"/>
        </w:rPr>
        <w:t xml:space="preserve">Las grandes marcas siempre están en busca de nuevas tendencias, y en el proceso de producción de nuevos diseños intervienen varios actores encargados de identificar estas tendencias generalizadas a las que </w:t>
      </w:r>
      <w:r w:rsidR="00CA598F">
        <w:rPr>
          <w:rFonts w:ascii="Arial" w:hAnsi="Arial" w:cs="Arial"/>
        </w:rPr>
        <w:t>ha de</w:t>
      </w:r>
      <w:r>
        <w:rPr>
          <w:rFonts w:ascii="Arial" w:hAnsi="Arial" w:cs="Arial"/>
        </w:rPr>
        <w:t xml:space="preserve"> responder el diseñador</w:t>
      </w:r>
      <w:r w:rsidR="00323692">
        <w:rPr>
          <w:rFonts w:ascii="Arial" w:hAnsi="Arial" w:cs="Arial"/>
        </w:rPr>
        <w:t>.</w:t>
      </w:r>
      <w:r>
        <w:rPr>
          <w:rFonts w:ascii="Arial" w:hAnsi="Arial" w:cs="Arial"/>
        </w:rPr>
        <w:t xml:space="preserve"> </w:t>
      </w:r>
      <w:r w:rsidR="00CA598F">
        <w:rPr>
          <w:rFonts w:ascii="Arial" w:hAnsi="Arial" w:cs="Arial"/>
        </w:rPr>
        <w:lastRenderedPageBreak/>
        <w:t>Por ejemplo, l</w:t>
      </w:r>
      <w:r>
        <w:rPr>
          <w:rFonts w:ascii="Arial" w:hAnsi="Arial" w:cs="Arial"/>
        </w:rPr>
        <w:t xml:space="preserve">os </w:t>
      </w:r>
      <w:r w:rsidR="00CA598F">
        <w:rPr>
          <w:rFonts w:ascii="Arial" w:hAnsi="Arial" w:cs="Arial"/>
          <w:i/>
        </w:rPr>
        <w:t>c</w:t>
      </w:r>
      <w:r w:rsidRPr="00FE06BE">
        <w:rPr>
          <w:rFonts w:ascii="Arial" w:hAnsi="Arial" w:cs="Arial"/>
          <w:i/>
        </w:rPr>
        <w:t>oolhunters</w:t>
      </w:r>
      <w:r>
        <w:rPr>
          <w:rFonts w:ascii="Arial" w:hAnsi="Arial" w:cs="Arial"/>
          <w:i/>
        </w:rPr>
        <w:t xml:space="preserve"> </w:t>
      </w:r>
      <w:r w:rsidRPr="00FE06BE">
        <w:rPr>
          <w:rFonts w:ascii="Arial" w:hAnsi="Arial" w:cs="Arial"/>
        </w:rPr>
        <w:t>(cazadores de estilo)</w:t>
      </w:r>
      <w:r>
        <w:rPr>
          <w:rFonts w:ascii="Arial" w:hAnsi="Arial" w:cs="Arial"/>
          <w:i/>
        </w:rPr>
        <w:t xml:space="preserve"> </w:t>
      </w:r>
      <w:r w:rsidR="00CA598F">
        <w:rPr>
          <w:rFonts w:ascii="Arial" w:hAnsi="Arial" w:cs="Arial"/>
        </w:rPr>
        <w:t>exploran</w:t>
      </w:r>
      <w:r>
        <w:rPr>
          <w:rFonts w:ascii="Arial" w:hAnsi="Arial" w:cs="Arial"/>
        </w:rPr>
        <w:t xml:space="preserve"> nuevas tendencias y las transmiten al diseñador para que estas le sirvan como fuente de inspiración</w:t>
      </w:r>
      <w:r w:rsidR="00CA598F">
        <w:rPr>
          <w:rFonts w:ascii="Arial" w:hAnsi="Arial" w:cs="Arial"/>
        </w:rPr>
        <w:t>;</w:t>
      </w:r>
      <w:r>
        <w:rPr>
          <w:rFonts w:ascii="Arial" w:hAnsi="Arial" w:cs="Arial"/>
        </w:rPr>
        <w:t xml:space="preserve"> </w:t>
      </w:r>
      <w:r w:rsidR="00CA598F">
        <w:rPr>
          <w:rFonts w:ascii="Arial" w:hAnsi="Arial" w:cs="Arial"/>
        </w:rPr>
        <w:t xml:space="preserve">los </w:t>
      </w:r>
      <w:r>
        <w:rPr>
          <w:rFonts w:ascii="Arial" w:hAnsi="Arial" w:cs="Arial"/>
        </w:rPr>
        <w:t>analistas de mercado definen si dichas tendencias van a funcionar en cierto lugar del mundo</w:t>
      </w:r>
      <w:r w:rsidR="00CA598F">
        <w:rPr>
          <w:rFonts w:ascii="Arial" w:hAnsi="Arial" w:cs="Arial"/>
        </w:rPr>
        <w:t>;</w:t>
      </w:r>
      <w:r>
        <w:rPr>
          <w:rFonts w:ascii="Arial" w:hAnsi="Arial" w:cs="Arial"/>
        </w:rPr>
        <w:t xml:space="preserve"> </w:t>
      </w:r>
      <w:r w:rsidR="00CA598F">
        <w:rPr>
          <w:rFonts w:ascii="Arial" w:hAnsi="Arial" w:cs="Arial"/>
        </w:rPr>
        <w:t xml:space="preserve">y </w:t>
      </w:r>
      <w:r>
        <w:rPr>
          <w:rFonts w:ascii="Arial" w:hAnsi="Arial" w:cs="Arial"/>
        </w:rPr>
        <w:t>de igual forma el proceso productivo está directamente influenciado por revistas y periodistas especializados que difunden nuevas tendencias</w:t>
      </w:r>
      <w:r>
        <w:rPr>
          <w:rStyle w:val="Refdenotaalpie"/>
          <w:rFonts w:ascii="Arial" w:hAnsi="Arial" w:cs="Arial"/>
        </w:rPr>
        <w:footnoteReference w:id="70"/>
      </w:r>
      <w:r>
        <w:rPr>
          <w:rFonts w:ascii="Arial" w:hAnsi="Arial" w:cs="Arial"/>
        </w:rPr>
        <w:t xml:space="preserve">. Todas estas influencias del medio dificultan que un diseño de moda sea tajantemente diferente a otros producidos en la misma época y lugar. </w:t>
      </w:r>
    </w:p>
    <w:p w14:paraId="3A153529" w14:textId="0589F97A" w:rsidR="00C97A32" w:rsidRDefault="007B40A3" w:rsidP="00433DEF">
      <w:pPr>
        <w:spacing w:before="240" w:line="360" w:lineRule="auto"/>
        <w:jc w:val="both"/>
        <w:rPr>
          <w:rFonts w:ascii="Arial" w:hAnsi="Arial" w:cs="Arial"/>
        </w:rPr>
      </w:pPr>
      <w:r>
        <w:rPr>
          <w:rFonts w:ascii="Arial" w:hAnsi="Arial" w:cs="Arial"/>
        </w:rPr>
        <w:t>Ahora bien,</w:t>
      </w:r>
      <w:r w:rsidR="00CA598F">
        <w:rPr>
          <w:rFonts w:ascii="Arial" w:hAnsi="Arial" w:cs="Arial"/>
        </w:rPr>
        <w:t xml:space="preserve"> l</w:t>
      </w:r>
      <w:r w:rsidR="00BB45A5">
        <w:rPr>
          <w:rFonts w:ascii="Arial" w:hAnsi="Arial" w:cs="Arial"/>
        </w:rPr>
        <w:t xml:space="preserve">a </w:t>
      </w:r>
      <w:r w:rsidR="00AB1401">
        <w:rPr>
          <w:rFonts w:ascii="Arial" w:hAnsi="Arial" w:cs="Arial"/>
        </w:rPr>
        <w:t>DNDA</w:t>
      </w:r>
      <w:r>
        <w:rPr>
          <w:rFonts w:ascii="Arial" w:hAnsi="Arial" w:cs="Arial"/>
        </w:rPr>
        <w:t xml:space="preserve"> es</w:t>
      </w:r>
      <w:r w:rsidR="00B80DAB">
        <w:rPr>
          <w:rFonts w:ascii="Arial" w:hAnsi="Arial" w:cs="Arial"/>
        </w:rPr>
        <w:t xml:space="preserve"> una u</w:t>
      </w:r>
      <w:r w:rsidR="00B80DAB" w:rsidRPr="00B80DAB">
        <w:rPr>
          <w:rFonts w:ascii="Arial" w:hAnsi="Arial" w:cs="Arial"/>
        </w:rPr>
        <w:t xml:space="preserve">nidad </w:t>
      </w:r>
      <w:r w:rsidR="00B80DAB">
        <w:rPr>
          <w:rFonts w:ascii="Arial" w:hAnsi="Arial" w:cs="Arial"/>
        </w:rPr>
        <w:t>a</w:t>
      </w:r>
      <w:r w:rsidR="00B80DAB" w:rsidRPr="00B80DAB">
        <w:rPr>
          <w:rFonts w:ascii="Arial" w:hAnsi="Arial" w:cs="Arial"/>
        </w:rPr>
        <w:t xml:space="preserve">dministrativa </w:t>
      </w:r>
      <w:r w:rsidR="00B80DAB">
        <w:rPr>
          <w:rFonts w:ascii="Arial" w:hAnsi="Arial" w:cs="Arial"/>
        </w:rPr>
        <w:t>e</w:t>
      </w:r>
      <w:r w:rsidR="00B80DAB" w:rsidRPr="00B80DAB">
        <w:rPr>
          <w:rFonts w:ascii="Arial" w:hAnsi="Arial" w:cs="Arial"/>
        </w:rPr>
        <w:t>special</w:t>
      </w:r>
      <w:r w:rsidR="00B80DAB">
        <w:rPr>
          <w:rFonts w:ascii="Arial" w:hAnsi="Arial" w:cs="Arial"/>
        </w:rPr>
        <w:t>,</w:t>
      </w:r>
      <w:r w:rsidR="00B80DAB" w:rsidRPr="00B80DAB">
        <w:rPr>
          <w:rFonts w:ascii="Arial" w:hAnsi="Arial" w:cs="Arial"/>
        </w:rPr>
        <w:t xml:space="preserve"> adscrita al Ministerio del Interior</w:t>
      </w:r>
      <w:r w:rsidR="00B80DAB">
        <w:rPr>
          <w:rFonts w:ascii="Arial" w:hAnsi="Arial" w:cs="Arial"/>
        </w:rPr>
        <w:t xml:space="preserve">, </w:t>
      </w:r>
      <w:r>
        <w:rPr>
          <w:rFonts w:ascii="Arial" w:hAnsi="Arial" w:cs="Arial"/>
        </w:rPr>
        <w:t xml:space="preserve">y se considera </w:t>
      </w:r>
      <w:r w:rsidR="00B80DAB" w:rsidRPr="00B80DAB">
        <w:rPr>
          <w:rFonts w:ascii="Arial" w:hAnsi="Arial" w:cs="Arial"/>
        </w:rPr>
        <w:t xml:space="preserve">el órgano institucional </w:t>
      </w:r>
      <w:r w:rsidR="00B80DAB">
        <w:rPr>
          <w:rFonts w:ascii="Arial" w:hAnsi="Arial" w:cs="Arial"/>
        </w:rPr>
        <w:t xml:space="preserve">encargado </w:t>
      </w:r>
      <w:r w:rsidR="00B80DAB" w:rsidRPr="00B80DAB">
        <w:rPr>
          <w:rFonts w:ascii="Arial" w:hAnsi="Arial" w:cs="Arial"/>
        </w:rPr>
        <w:t>del diseño, dirección, administración y ejecución de las políticas gubernamentales en materia de derecho de autor y derechos conexos</w:t>
      </w:r>
      <w:r w:rsidR="00B80DAB">
        <w:rPr>
          <w:rStyle w:val="Refdenotaalpie"/>
          <w:rFonts w:ascii="Arial" w:hAnsi="Arial" w:cs="Arial"/>
        </w:rPr>
        <w:footnoteReference w:id="71"/>
      </w:r>
      <w:r>
        <w:rPr>
          <w:rFonts w:ascii="Arial" w:hAnsi="Arial" w:cs="Arial"/>
        </w:rPr>
        <w:t>; e</w:t>
      </w:r>
      <w:r w:rsidR="00B80DAB">
        <w:rPr>
          <w:rFonts w:ascii="Arial" w:hAnsi="Arial" w:cs="Arial"/>
        </w:rPr>
        <w:t xml:space="preserve">l </w:t>
      </w:r>
      <w:r w:rsidR="00E80128">
        <w:rPr>
          <w:rFonts w:ascii="Arial" w:hAnsi="Arial" w:cs="Arial"/>
        </w:rPr>
        <w:t>Código</w:t>
      </w:r>
      <w:r w:rsidR="00B80DAB">
        <w:rPr>
          <w:rFonts w:ascii="Arial" w:hAnsi="Arial" w:cs="Arial"/>
        </w:rPr>
        <w:t xml:space="preserve"> General del </w:t>
      </w:r>
      <w:r>
        <w:rPr>
          <w:rFonts w:ascii="Arial" w:hAnsi="Arial" w:cs="Arial"/>
        </w:rPr>
        <w:t>P</w:t>
      </w:r>
      <w:r w:rsidR="00B80DAB">
        <w:rPr>
          <w:rFonts w:ascii="Arial" w:hAnsi="Arial" w:cs="Arial"/>
        </w:rPr>
        <w:t xml:space="preserve">roceso en su artículo </w:t>
      </w:r>
      <w:r w:rsidR="00327114">
        <w:rPr>
          <w:rFonts w:ascii="Arial" w:hAnsi="Arial" w:cs="Arial"/>
        </w:rPr>
        <w:t>veinticuatro</w:t>
      </w:r>
      <w:r w:rsidR="00B80DAB">
        <w:rPr>
          <w:rFonts w:ascii="Arial" w:hAnsi="Arial" w:cs="Arial"/>
        </w:rPr>
        <w:t xml:space="preserve">, </w:t>
      </w:r>
      <w:r>
        <w:rPr>
          <w:rFonts w:ascii="Arial" w:hAnsi="Arial" w:cs="Arial"/>
        </w:rPr>
        <w:t xml:space="preserve">le </w:t>
      </w:r>
      <w:r w:rsidR="00B80DAB">
        <w:rPr>
          <w:rFonts w:ascii="Arial" w:hAnsi="Arial" w:cs="Arial"/>
        </w:rPr>
        <w:t>otorg</w:t>
      </w:r>
      <w:r>
        <w:rPr>
          <w:rFonts w:ascii="Arial" w:hAnsi="Arial" w:cs="Arial"/>
        </w:rPr>
        <w:t>ó</w:t>
      </w:r>
      <w:r w:rsidR="00B80DAB">
        <w:rPr>
          <w:rFonts w:ascii="Arial" w:hAnsi="Arial" w:cs="Arial"/>
        </w:rPr>
        <w:t xml:space="preserve"> funciones jurisdiccionales a </w:t>
      </w:r>
      <w:r>
        <w:rPr>
          <w:rFonts w:ascii="Arial" w:hAnsi="Arial" w:cs="Arial"/>
        </w:rPr>
        <w:t>esta entidad</w:t>
      </w:r>
      <w:r w:rsidR="00B80DAB">
        <w:rPr>
          <w:rFonts w:ascii="Arial" w:hAnsi="Arial" w:cs="Arial"/>
        </w:rPr>
        <w:t xml:space="preserve"> en su numeral tercero, literal </w:t>
      </w:r>
      <w:r w:rsidR="00E80128">
        <w:rPr>
          <w:rFonts w:ascii="Arial" w:hAnsi="Arial" w:cs="Arial"/>
        </w:rPr>
        <w:t>B</w:t>
      </w:r>
      <w:r w:rsidR="00E80128">
        <w:rPr>
          <w:rStyle w:val="Refdenotaalpie"/>
          <w:rFonts w:ascii="Arial" w:hAnsi="Arial" w:cs="Arial"/>
        </w:rPr>
        <w:footnoteReference w:id="72"/>
      </w:r>
      <w:r>
        <w:rPr>
          <w:rFonts w:ascii="Arial" w:hAnsi="Arial" w:cs="Arial"/>
        </w:rPr>
        <w:t>.</w:t>
      </w:r>
    </w:p>
    <w:p w14:paraId="236F170C" w14:textId="49502DD5" w:rsidR="00C7230D" w:rsidRDefault="007B40A3" w:rsidP="00433DEF">
      <w:pPr>
        <w:spacing w:before="240" w:line="360" w:lineRule="auto"/>
        <w:jc w:val="both"/>
        <w:rPr>
          <w:rFonts w:ascii="Arial" w:hAnsi="Arial" w:cs="Arial"/>
        </w:rPr>
      </w:pPr>
      <w:r>
        <w:rPr>
          <w:rFonts w:ascii="Arial" w:hAnsi="Arial" w:cs="Arial"/>
        </w:rPr>
        <w:t>En razón de una consulta l</w:t>
      </w:r>
      <w:r w:rsidR="00E80128">
        <w:rPr>
          <w:rFonts w:ascii="Arial" w:hAnsi="Arial" w:cs="Arial"/>
        </w:rPr>
        <w:t>a DNDA</w:t>
      </w:r>
      <w:r w:rsidR="00323692">
        <w:rPr>
          <w:rFonts w:ascii="Arial" w:hAnsi="Arial" w:cs="Arial"/>
        </w:rPr>
        <w:t xml:space="preserve"> </w:t>
      </w:r>
      <w:r w:rsidR="00D154AC">
        <w:rPr>
          <w:rFonts w:ascii="Arial" w:hAnsi="Arial" w:cs="Arial"/>
        </w:rPr>
        <w:t>emitió un concepto (radicado:</w:t>
      </w:r>
      <w:r w:rsidR="00D154AC" w:rsidRPr="00D154AC">
        <w:rPr>
          <w:rFonts w:ascii="Arial" w:hAnsi="Arial" w:cs="Arial"/>
        </w:rPr>
        <w:t xml:space="preserve"> 1-2016-18762.2016</w:t>
      </w:r>
      <w:r w:rsidR="00D154AC">
        <w:rPr>
          <w:rFonts w:ascii="Arial" w:hAnsi="Arial" w:cs="Arial"/>
        </w:rPr>
        <w:t xml:space="preserve">) </w:t>
      </w:r>
      <w:r>
        <w:rPr>
          <w:rFonts w:ascii="Arial" w:hAnsi="Arial" w:cs="Arial"/>
        </w:rPr>
        <w:t>donde</w:t>
      </w:r>
      <w:r w:rsidR="00D154AC">
        <w:rPr>
          <w:rFonts w:ascii="Arial" w:hAnsi="Arial" w:cs="Arial"/>
        </w:rPr>
        <w:t xml:space="preserve"> señala </w:t>
      </w:r>
      <w:r w:rsidR="00BB45A5">
        <w:rPr>
          <w:rFonts w:ascii="Arial" w:hAnsi="Arial" w:cs="Arial"/>
        </w:rPr>
        <w:t>que</w:t>
      </w:r>
      <w:r>
        <w:rPr>
          <w:rFonts w:ascii="Arial" w:hAnsi="Arial" w:cs="Arial"/>
        </w:rPr>
        <w:t>,</w:t>
      </w:r>
      <w:r w:rsidR="00323692">
        <w:rPr>
          <w:rFonts w:ascii="Arial" w:hAnsi="Arial" w:cs="Arial"/>
        </w:rPr>
        <w:t xml:space="preserve"> a su criterio</w:t>
      </w:r>
      <w:r w:rsidR="00BB45A5">
        <w:rPr>
          <w:rFonts w:ascii="Arial" w:hAnsi="Arial" w:cs="Arial"/>
        </w:rPr>
        <w:t xml:space="preserve">, el diseño de una prenda de vestir no es susceptible de ser protegido a través del </w:t>
      </w:r>
      <w:r>
        <w:rPr>
          <w:rFonts w:ascii="Arial" w:hAnsi="Arial" w:cs="Arial"/>
        </w:rPr>
        <w:t>d</w:t>
      </w:r>
      <w:r w:rsidR="00BB45A5">
        <w:rPr>
          <w:rFonts w:ascii="Arial" w:hAnsi="Arial" w:cs="Arial"/>
        </w:rPr>
        <w:t xml:space="preserve">erecho de </w:t>
      </w:r>
      <w:r>
        <w:rPr>
          <w:rFonts w:ascii="Arial" w:hAnsi="Arial" w:cs="Arial"/>
        </w:rPr>
        <w:t>a</w:t>
      </w:r>
      <w:r w:rsidR="00BB45A5">
        <w:rPr>
          <w:rFonts w:ascii="Arial" w:hAnsi="Arial" w:cs="Arial"/>
        </w:rPr>
        <w:t xml:space="preserve">utor, </w:t>
      </w:r>
      <w:r>
        <w:rPr>
          <w:rFonts w:ascii="Arial" w:hAnsi="Arial" w:cs="Arial"/>
        </w:rPr>
        <w:t>puesto</w:t>
      </w:r>
      <w:r w:rsidR="00BB45A5">
        <w:rPr>
          <w:rFonts w:ascii="Arial" w:hAnsi="Arial" w:cs="Arial"/>
        </w:rPr>
        <w:t xml:space="preserve"> que según sus apreciaciones</w:t>
      </w:r>
      <w:r>
        <w:rPr>
          <w:rFonts w:ascii="Arial" w:hAnsi="Arial" w:cs="Arial"/>
        </w:rPr>
        <w:t xml:space="preserve"> </w:t>
      </w:r>
      <w:r w:rsidR="00BB45A5">
        <w:rPr>
          <w:rFonts w:ascii="Arial" w:hAnsi="Arial" w:cs="Arial"/>
        </w:rPr>
        <w:t>est</w:t>
      </w:r>
      <w:r w:rsidR="00822967">
        <w:rPr>
          <w:rFonts w:ascii="Arial" w:hAnsi="Arial" w:cs="Arial"/>
        </w:rPr>
        <w:t>e</w:t>
      </w:r>
      <w:r w:rsidR="00BB45A5">
        <w:rPr>
          <w:rFonts w:ascii="Arial" w:hAnsi="Arial" w:cs="Arial"/>
        </w:rPr>
        <w:t xml:space="preserve"> no se ajusta a la definición de obra de arte aplicad</w:t>
      </w:r>
      <w:r w:rsidR="00822967">
        <w:rPr>
          <w:rFonts w:ascii="Arial" w:hAnsi="Arial" w:cs="Arial"/>
        </w:rPr>
        <w:t>a.</w:t>
      </w:r>
      <w:r>
        <w:rPr>
          <w:rFonts w:ascii="Arial" w:hAnsi="Arial" w:cs="Arial"/>
        </w:rPr>
        <w:t xml:space="preserve"> Lo anterior encuentra fundamento en lo siguiente:</w:t>
      </w:r>
      <w:r w:rsidR="00BB45A5">
        <w:rPr>
          <w:rFonts w:ascii="Arial" w:hAnsi="Arial" w:cs="Arial"/>
        </w:rPr>
        <w:t xml:space="preserve"> </w:t>
      </w:r>
    </w:p>
    <w:p w14:paraId="19FFC18F" w14:textId="23FB130E" w:rsidR="00C7230D" w:rsidRDefault="00BB45A5" w:rsidP="00C7230D">
      <w:pPr>
        <w:spacing w:before="240" w:line="360" w:lineRule="auto"/>
        <w:ind w:left="708"/>
        <w:jc w:val="both"/>
        <w:rPr>
          <w:rFonts w:ascii="Arial" w:hAnsi="Arial" w:cs="Arial"/>
        </w:rPr>
      </w:pPr>
      <w:r w:rsidRPr="00C7230D">
        <w:rPr>
          <w:rFonts w:ascii="Arial" w:hAnsi="Arial" w:cs="Arial"/>
          <w:sz w:val="22"/>
          <w:szCs w:val="22"/>
        </w:rPr>
        <w:t>Para precisar el tema</w:t>
      </w:r>
      <w:r w:rsidR="00DA449F">
        <w:rPr>
          <w:rFonts w:ascii="Arial" w:hAnsi="Arial" w:cs="Arial"/>
          <w:sz w:val="22"/>
          <w:szCs w:val="22"/>
        </w:rPr>
        <w:t>, en</w:t>
      </w:r>
      <w:r w:rsidRPr="00C7230D">
        <w:rPr>
          <w:rFonts w:ascii="Arial" w:hAnsi="Arial" w:cs="Arial"/>
          <w:sz w:val="22"/>
          <w:szCs w:val="22"/>
        </w:rPr>
        <w:t xml:space="preserve"> las prendas de vestir, el medio de expresión de las ideas está estrictamente limitado a la figura humana o del animal que se desee vestir, en ese sentido los creadores de prendas de vestir solo pueden expresar sus ideas en </w:t>
      </w:r>
      <w:r w:rsidRPr="00C7230D">
        <w:rPr>
          <w:rFonts w:ascii="Arial" w:hAnsi="Arial" w:cs="Arial"/>
          <w:sz w:val="22"/>
          <w:szCs w:val="22"/>
        </w:rPr>
        <w:lastRenderedPageBreak/>
        <w:t>un campo muy limitado (color, forma, materiales, algunos apliques, accesorios o demás) pero siempre se encontrar</w:t>
      </w:r>
      <w:r w:rsidR="007B40A3">
        <w:rPr>
          <w:rFonts w:ascii="Arial" w:hAnsi="Arial" w:cs="Arial"/>
          <w:sz w:val="22"/>
          <w:szCs w:val="22"/>
        </w:rPr>
        <w:t>á</w:t>
      </w:r>
      <w:r w:rsidRPr="00C7230D">
        <w:rPr>
          <w:rFonts w:ascii="Arial" w:hAnsi="Arial" w:cs="Arial"/>
          <w:sz w:val="22"/>
          <w:szCs w:val="22"/>
        </w:rPr>
        <w:t>n restringidos a la forma del ser que deseen vestir</w:t>
      </w:r>
      <w:r>
        <w:rPr>
          <w:rStyle w:val="Refdenotaalpie"/>
          <w:rFonts w:ascii="Arial" w:hAnsi="Arial" w:cs="Arial"/>
        </w:rPr>
        <w:footnoteReference w:id="73"/>
      </w:r>
      <w:r>
        <w:rPr>
          <w:rFonts w:ascii="Arial" w:hAnsi="Arial" w:cs="Arial"/>
        </w:rPr>
        <w:t xml:space="preserve">. </w:t>
      </w:r>
    </w:p>
    <w:p w14:paraId="6647E914" w14:textId="127F1D23" w:rsidR="00327114" w:rsidRDefault="00BB45A5" w:rsidP="00433DEF">
      <w:pPr>
        <w:spacing w:before="240" w:line="360" w:lineRule="auto"/>
        <w:jc w:val="both"/>
        <w:rPr>
          <w:rFonts w:ascii="Arial" w:hAnsi="Arial" w:cs="Arial"/>
        </w:rPr>
      </w:pPr>
      <w:r>
        <w:rPr>
          <w:rFonts w:ascii="Arial" w:hAnsi="Arial" w:cs="Arial"/>
        </w:rPr>
        <w:t xml:space="preserve">Sin embargo, la </w:t>
      </w:r>
      <w:r w:rsidR="007B40A3">
        <w:rPr>
          <w:rFonts w:ascii="Arial" w:hAnsi="Arial" w:cs="Arial"/>
        </w:rPr>
        <w:t xml:space="preserve">DNDA </w:t>
      </w:r>
      <w:r w:rsidR="00D154AC">
        <w:rPr>
          <w:rFonts w:ascii="Arial" w:hAnsi="Arial" w:cs="Arial"/>
        </w:rPr>
        <w:t xml:space="preserve">explicó </w:t>
      </w:r>
      <w:r>
        <w:rPr>
          <w:rFonts w:ascii="Arial" w:hAnsi="Arial" w:cs="Arial"/>
        </w:rPr>
        <w:t xml:space="preserve">que algunos tipos de </w:t>
      </w:r>
      <w:r w:rsidRPr="000B33EF">
        <w:rPr>
          <w:rFonts w:ascii="Arial" w:hAnsi="Arial" w:cs="Arial"/>
        </w:rPr>
        <w:t xml:space="preserve">apliques o accesorios </w:t>
      </w:r>
      <w:r>
        <w:rPr>
          <w:rFonts w:ascii="Arial" w:hAnsi="Arial" w:cs="Arial"/>
        </w:rPr>
        <w:t xml:space="preserve">incorporados a </w:t>
      </w:r>
      <w:r w:rsidRPr="000B33EF">
        <w:rPr>
          <w:rFonts w:ascii="Arial" w:hAnsi="Arial" w:cs="Arial"/>
        </w:rPr>
        <w:t xml:space="preserve">las prendas de vestir </w:t>
      </w:r>
      <w:r w:rsidR="001908DD">
        <w:rPr>
          <w:rFonts w:ascii="Arial" w:hAnsi="Arial" w:cs="Arial"/>
        </w:rPr>
        <w:t>(</w:t>
      </w:r>
      <w:r w:rsidRPr="000B33EF">
        <w:rPr>
          <w:rFonts w:ascii="Arial" w:hAnsi="Arial" w:cs="Arial"/>
        </w:rPr>
        <w:t>prendedores, broches</w:t>
      </w:r>
      <w:r>
        <w:rPr>
          <w:rFonts w:ascii="Arial" w:hAnsi="Arial" w:cs="Arial"/>
        </w:rPr>
        <w:t xml:space="preserve">, </w:t>
      </w:r>
      <w:r w:rsidR="007B40A3">
        <w:rPr>
          <w:rFonts w:ascii="Arial" w:hAnsi="Arial" w:cs="Arial"/>
        </w:rPr>
        <w:t>entre otros</w:t>
      </w:r>
      <w:r w:rsidR="001908DD">
        <w:rPr>
          <w:rFonts w:ascii="Arial" w:hAnsi="Arial" w:cs="Arial"/>
        </w:rPr>
        <w:t>)</w:t>
      </w:r>
      <w:r>
        <w:rPr>
          <w:rFonts w:ascii="Arial" w:hAnsi="Arial" w:cs="Arial"/>
        </w:rPr>
        <w:t xml:space="preserve"> </w:t>
      </w:r>
      <w:r w:rsidRPr="000B33EF">
        <w:rPr>
          <w:rFonts w:ascii="Arial" w:hAnsi="Arial" w:cs="Arial"/>
        </w:rPr>
        <w:t xml:space="preserve">podrán </w:t>
      </w:r>
      <w:r>
        <w:rPr>
          <w:rFonts w:ascii="Arial" w:hAnsi="Arial" w:cs="Arial"/>
        </w:rPr>
        <w:t xml:space="preserve">ser protegidos </w:t>
      </w:r>
      <w:r w:rsidR="00DA449F">
        <w:rPr>
          <w:rFonts w:ascii="Arial" w:hAnsi="Arial" w:cs="Arial"/>
        </w:rPr>
        <w:t xml:space="preserve">ante la entidad </w:t>
      </w:r>
      <w:r w:rsidRPr="000B33EF">
        <w:rPr>
          <w:rFonts w:ascii="Arial" w:hAnsi="Arial" w:cs="Arial"/>
        </w:rPr>
        <w:t>como obras de arte aplicad</w:t>
      </w:r>
      <w:r w:rsidR="00DA449F">
        <w:rPr>
          <w:rFonts w:ascii="Arial" w:hAnsi="Arial" w:cs="Arial"/>
        </w:rPr>
        <w:t>as</w:t>
      </w:r>
      <w:r>
        <w:rPr>
          <w:rStyle w:val="Refdenotaalpie"/>
          <w:rFonts w:ascii="Arial" w:hAnsi="Arial" w:cs="Arial"/>
        </w:rPr>
        <w:footnoteReference w:id="74"/>
      </w:r>
      <w:r w:rsidR="00D154AC">
        <w:rPr>
          <w:rFonts w:ascii="Arial" w:hAnsi="Arial" w:cs="Arial"/>
        </w:rPr>
        <w:t>.</w:t>
      </w:r>
    </w:p>
    <w:p w14:paraId="09577E7D" w14:textId="1FC3CA0C" w:rsidR="00D154AC" w:rsidRPr="00C4658C" w:rsidRDefault="00D154AC" w:rsidP="00D154AC">
      <w:pPr>
        <w:spacing w:before="240" w:line="360" w:lineRule="auto"/>
        <w:jc w:val="both"/>
        <w:rPr>
          <w:rFonts w:ascii="Arial" w:hAnsi="Arial" w:cs="Arial"/>
        </w:rPr>
      </w:pPr>
      <w:r>
        <w:rPr>
          <w:rFonts w:ascii="Arial" w:hAnsi="Arial" w:cs="Arial"/>
        </w:rPr>
        <w:t>A pesar de que la DNDA ha expresado en sus conceptos que los diseños de prendas de vestir no son objeto de protección por parte del Derecho de Autor</w:t>
      </w:r>
      <w:r>
        <w:rPr>
          <w:rStyle w:val="Refdenotaalpie"/>
          <w:rFonts w:ascii="Arial" w:hAnsi="Arial" w:cs="Arial"/>
        </w:rPr>
        <w:footnoteReference w:id="75"/>
      </w:r>
      <w:r>
        <w:rPr>
          <w:rFonts w:ascii="Arial" w:hAnsi="Arial" w:cs="Arial"/>
        </w:rPr>
        <w:t>,</w:t>
      </w:r>
      <w:r w:rsidR="001908DD">
        <w:rPr>
          <w:rFonts w:ascii="Arial" w:hAnsi="Arial" w:cs="Arial"/>
        </w:rPr>
        <w:t xml:space="preserve"> sí</w:t>
      </w:r>
      <w:r>
        <w:rPr>
          <w:rFonts w:ascii="Arial" w:hAnsi="Arial" w:cs="Arial"/>
        </w:rPr>
        <w:t xml:space="preserve"> ha reconocido que “(…)</w:t>
      </w:r>
      <w:r w:rsidR="001908DD">
        <w:rPr>
          <w:rFonts w:ascii="Arial" w:hAnsi="Arial" w:cs="Arial"/>
        </w:rPr>
        <w:t xml:space="preserve"> </w:t>
      </w:r>
      <w:r w:rsidRPr="00C4658C">
        <w:rPr>
          <w:rFonts w:ascii="Arial" w:hAnsi="Arial" w:cs="Arial"/>
        </w:rPr>
        <w:t>ciertos aspectos de un diseño pueden ser protegidos de manera independiente a la prenda de vestir siempre y cuando estén fijados en un medio perceptible por los sentidos (un soporte de la obra) y únicamente serán protegibles dentro del ámbito de ese soporte. Es decir, los</w:t>
      </w:r>
      <w:r>
        <w:rPr>
          <w:rFonts w:ascii="Arial" w:hAnsi="Arial" w:cs="Arial"/>
        </w:rPr>
        <w:t xml:space="preserve"> </w:t>
      </w:r>
      <w:r w:rsidRPr="00C4658C">
        <w:rPr>
          <w:rFonts w:ascii="Arial" w:hAnsi="Arial" w:cs="Arial"/>
        </w:rPr>
        <w:t>diseños, bosquejos o modelos de las prendas de vestir fijados en dibujos se protegerán en el ámbito de esos dibujos, los apliques o accesorios de las prendas de vestir como prendedores, broches o algo similar podrán protegerse como obras de arte aplicado y los estampados podrán protegerse separadamente como dibujos</w:t>
      </w:r>
      <w:r>
        <w:rPr>
          <w:rFonts w:ascii="Arial" w:hAnsi="Arial" w:cs="Arial"/>
        </w:rPr>
        <w:t>”</w:t>
      </w:r>
      <w:r>
        <w:rPr>
          <w:rStyle w:val="Refdenotaalpie"/>
          <w:rFonts w:ascii="Arial" w:hAnsi="Arial" w:cs="Arial"/>
        </w:rPr>
        <w:footnoteReference w:id="76"/>
      </w:r>
      <w:r w:rsidR="001908DD">
        <w:rPr>
          <w:rFonts w:ascii="Arial" w:hAnsi="Arial" w:cs="Arial"/>
        </w:rPr>
        <w:t>.</w:t>
      </w:r>
    </w:p>
    <w:p w14:paraId="26DB4C42" w14:textId="706A6ACD" w:rsidR="001908DD" w:rsidRDefault="001908DD" w:rsidP="00433DEF">
      <w:pPr>
        <w:spacing w:before="240" w:line="360" w:lineRule="auto"/>
        <w:jc w:val="both"/>
        <w:rPr>
          <w:rFonts w:ascii="Arial" w:hAnsi="Arial" w:cs="Arial"/>
        </w:rPr>
      </w:pPr>
      <w:r>
        <w:rPr>
          <w:rFonts w:ascii="Arial" w:hAnsi="Arial" w:cs="Arial"/>
        </w:rPr>
        <w:t>A partir d</w:t>
      </w:r>
      <w:r w:rsidR="00BB45A5">
        <w:rPr>
          <w:rFonts w:ascii="Arial" w:hAnsi="Arial" w:cs="Arial"/>
        </w:rPr>
        <w:t xml:space="preserve">el análisis realizado </w:t>
      </w:r>
      <w:r>
        <w:rPr>
          <w:rFonts w:ascii="Arial" w:hAnsi="Arial" w:cs="Arial"/>
        </w:rPr>
        <w:t>es posible</w:t>
      </w:r>
      <w:r w:rsidR="00BB45A5">
        <w:rPr>
          <w:rFonts w:ascii="Arial" w:hAnsi="Arial" w:cs="Arial"/>
        </w:rPr>
        <w:t xml:space="preserve"> concluir que el </w:t>
      </w:r>
      <w:r w:rsidR="00E80128">
        <w:rPr>
          <w:rFonts w:ascii="Arial" w:hAnsi="Arial" w:cs="Arial"/>
        </w:rPr>
        <w:t xml:space="preserve">derecho de autor </w:t>
      </w:r>
      <w:r>
        <w:rPr>
          <w:rFonts w:ascii="Arial" w:hAnsi="Arial" w:cs="Arial"/>
        </w:rPr>
        <w:t>tiene la capacidad de</w:t>
      </w:r>
      <w:r w:rsidR="00E80128">
        <w:rPr>
          <w:rFonts w:ascii="Arial" w:hAnsi="Arial" w:cs="Arial"/>
        </w:rPr>
        <w:t xml:space="preserve"> proteger diseños de moda</w:t>
      </w:r>
      <w:r w:rsidR="0029141B">
        <w:rPr>
          <w:rFonts w:ascii="Arial" w:hAnsi="Arial" w:cs="Arial"/>
        </w:rPr>
        <w:t>,</w:t>
      </w:r>
      <w:r w:rsidR="00E80128">
        <w:rPr>
          <w:rFonts w:ascii="Arial" w:hAnsi="Arial" w:cs="Arial"/>
        </w:rPr>
        <w:t xml:space="preserve"> a través de la figura de obra de arte aplicada</w:t>
      </w:r>
      <w:r>
        <w:rPr>
          <w:rFonts w:ascii="Arial" w:hAnsi="Arial" w:cs="Arial"/>
        </w:rPr>
        <w:t>,</w:t>
      </w:r>
      <w:r w:rsidR="00E80128">
        <w:rPr>
          <w:rFonts w:ascii="Arial" w:hAnsi="Arial" w:cs="Arial"/>
        </w:rPr>
        <w:t xml:space="preserve"> desarrollada por la Decisión 351 de la CAN</w:t>
      </w:r>
      <w:r>
        <w:rPr>
          <w:rFonts w:ascii="Arial" w:hAnsi="Arial" w:cs="Arial"/>
        </w:rPr>
        <w:t xml:space="preserve">. No obstante, </w:t>
      </w:r>
      <w:r w:rsidR="00E80128">
        <w:rPr>
          <w:rFonts w:ascii="Arial" w:hAnsi="Arial" w:cs="Arial"/>
        </w:rPr>
        <w:t xml:space="preserve">su aplicación </w:t>
      </w:r>
      <w:r w:rsidR="00E80128">
        <w:rPr>
          <w:rFonts w:ascii="Arial" w:hAnsi="Arial" w:cs="Arial"/>
        </w:rPr>
        <w:lastRenderedPageBreak/>
        <w:t>podría dificultarse en la práctica</w:t>
      </w:r>
      <w:r>
        <w:rPr>
          <w:rFonts w:ascii="Arial" w:hAnsi="Arial" w:cs="Arial"/>
        </w:rPr>
        <w:t>,</w:t>
      </w:r>
      <w:r w:rsidR="00327114">
        <w:rPr>
          <w:rFonts w:ascii="Arial" w:hAnsi="Arial" w:cs="Arial"/>
        </w:rPr>
        <w:t xml:space="preserve"> </w:t>
      </w:r>
      <w:r w:rsidR="00BB45A5">
        <w:rPr>
          <w:rFonts w:ascii="Arial" w:hAnsi="Arial" w:cs="Arial"/>
        </w:rPr>
        <w:t>debido a que las características de</w:t>
      </w:r>
      <w:r w:rsidR="00327114">
        <w:rPr>
          <w:rFonts w:ascii="Arial" w:hAnsi="Arial" w:cs="Arial"/>
        </w:rPr>
        <w:t xml:space="preserve"> dichos diseños</w:t>
      </w:r>
      <w:r w:rsidR="00F5754B">
        <w:rPr>
          <w:rFonts w:ascii="Arial" w:hAnsi="Arial" w:cs="Arial"/>
        </w:rPr>
        <w:t xml:space="preserve"> </w:t>
      </w:r>
      <w:r w:rsidR="00BB45A5">
        <w:rPr>
          <w:rFonts w:ascii="Arial" w:hAnsi="Arial" w:cs="Arial"/>
        </w:rPr>
        <w:t xml:space="preserve">no se acomodan </w:t>
      </w:r>
      <w:r w:rsidR="00327114">
        <w:rPr>
          <w:rFonts w:ascii="Arial" w:hAnsi="Arial" w:cs="Arial"/>
        </w:rPr>
        <w:t xml:space="preserve">en muchos casos </w:t>
      </w:r>
      <w:r w:rsidR="00BB45A5">
        <w:rPr>
          <w:rFonts w:ascii="Arial" w:hAnsi="Arial" w:cs="Arial"/>
        </w:rPr>
        <w:t xml:space="preserve">a los requisitos requeridos para </w:t>
      </w:r>
      <w:r>
        <w:rPr>
          <w:rFonts w:ascii="Arial" w:hAnsi="Arial" w:cs="Arial"/>
        </w:rPr>
        <w:t>l</w:t>
      </w:r>
      <w:r w:rsidR="00BB45A5">
        <w:rPr>
          <w:rFonts w:ascii="Arial" w:hAnsi="Arial" w:cs="Arial"/>
        </w:rPr>
        <w:t>a protección</w:t>
      </w:r>
      <w:r w:rsidR="00E80128">
        <w:rPr>
          <w:rFonts w:ascii="Arial" w:hAnsi="Arial" w:cs="Arial"/>
        </w:rPr>
        <w:t>, e</w:t>
      </w:r>
      <w:r>
        <w:rPr>
          <w:rFonts w:ascii="Arial" w:hAnsi="Arial" w:cs="Arial"/>
        </w:rPr>
        <w:t>n particular</w:t>
      </w:r>
      <w:r w:rsidR="00E80128">
        <w:rPr>
          <w:rFonts w:ascii="Arial" w:hAnsi="Arial" w:cs="Arial"/>
        </w:rPr>
        <w:t xml:space="preserve"> si </w:t>
      </w:r>
      <w:r>
        <w:rPr>
          <w:rFonts w:ascii="Arial" w:hAnsi="Arial" w:cs="Arial"/>
        </w:rPr>
        <w:t xml:space="preserve">se hace énfasis </w:t>
      </w:r>
      <w:r w:rsidR="00BB45A5">
        <w:rPr>
          <w:rFonts w:ascii="Arial" w:hAnsi="Arial" w:cs="Arial"/>
        </w:rPr>
        <w:t xml:space="preserve">en </w:t>
      </w:r>
      <w:r w:rsidR="00E80128">
        <w:rPr>
          <w:rFonts w:ascii="Arial" w:hAnsi="Arial" w:cs="Arial"/>
        </w:rPr>
        <w:t xml:space="preserve">el requisito de </w:t>
      </w:r>
      <w:r w:rsidR="00BB45A5">
        <w:rPr>
          <w:rFonts w:ascii="Arial" w:hAnsi="Arial" w:cs="Arial"/>
        </w:rPr>
        <w:t>originalidad de la obra</w:t>
      </w:r>
      <w:r w:rsidR="00F5754B">
        <w:rPr>
          <w:rFonts w:ascii="Arial" w:hAnsi="Arial" w:cs="Arial"/>
        </w:rPr>
        <w:t xml:space="preserve">. </w:t>
      </w:r>
    </w:p>
    <w:p w14:paraId="5D9EA8CE" w14:textId="01AB2B98" w:rsidR="00C7548C" w:rsidRDefault="001908DD" w:rsidP="001C6854">
      <w:pPr>
        <w:spacing w:before="240" w:line="360" w:lineRule="auto"/>
        <w:jc w:val="both"/>
        <w:rPr>
          <w:rFonts w:ascii="Arial" w:hAnsi="Arial" w:cs="Arial"/>
        </w:rPr>
      </w:pPr>
      <w:r>
        <w:rPr>
          <w:rFonts w:ascii="Arial" w:hAnsi="Arial" w:cs="Arial"/>
        </w:rPr>
        <w:t>Sobre este concepto l</w:t>
      </w:r>
      <w:r w:rsidR="00BB45A5">
        <w:rPr>
          <w:rFonts w:ascii="Arial" w:hAnsi="Arial" w:cs="Arial"/>
        </w:rPr>
        <w:t>a DND</w:t>
      </w:r>
      <w:r w:rsidR="0029141B">
        <w:rPr>
          <w:rFonts w:ascii="Arial" w:hAnsi="Arial" w:cs="Arial"/>
        </w:rPr>
        <w:t>A</w:t>
      </w:r>
      <w:r w:rsidR="00E80128">
        <w:rPr>
          <w:rFonts w:ascii="Arial" w:hAnsi="Arial" w:cs="Arial"/>
        </w:rPr>
        <w:t xml:space="preserve"> </w:t>
      </w:r>
      <w:r>
        <w:rPr>
          <w:rFonts w:ascii="Arial" w:hAnsi="Arial" w:cs="Arial"/>
        </w:rPr>
        <w:t xml:space="preserve">ha asegurado </w:t>
      </w:r>
      <w:r w:rsidR="00BB45A5">
        <w:rPr>
          <w:rFonts w:ascii="Arial" w:hAnsi="Arial" w:cs="Arial"/>
        </w:rPr>
        <w:t>que la materialización de las ideas en dicha industria se puede</w:t>
      </w:r>
      <w:r w:rsidR="00E80128">
        <w:rPr>
          <w:rFonts w:ascii="Arial" w:hAnsi="Arial" w:cs="Arial"/>
        </w:rPr>
        <w:t xml:space="preserve"> dar</w:t>
      </w:r>
      <w:r w:rsidR="00BB45A5">
        <w:rPr>
          <w:rFonts w:ascii="Arial" w:hAnsi="Arial" w:cs="Arial"/>
        </w:rPr>
        <w:t xml:space="preserve"> a través de un número limitado de formas</w:t>
      </w:r>
      <w:r w:rsidR="00BB45A5">
        <w:rPr>
          <w:rStyle w:val="Refdenotaalpie"/>
          <w:rFonts w:ascii="Arial" w:hAnsi="Arial" w:cs="Arial"/>
        </w:rPr>
        <w:footnoteReference w:id="77"/>
      </w:r>
      <w:r w:rsidR="00E80128">
        <w:rPr>
          <w:rFonts w:ascii="Arial" w:hAnsi="Arial" w:cs="Arial"/>
        </w:rPr>
        <w:t xml:space="preserve">, </w:t>
      </w:r>
      <w:r>
        <w:rPr>
          <w:rFonts w:ascii="Arial" w:hAnsi="Arial" w:cs="Arial"/>
        </w:rPr>
        <w:t xml:space="preserve">y </w:t>
      </w:r>
      <w:r w:rsidR="00D154AC">
        <w:rPr>
          <w:rFonts w:ascii="Arial" w:hAnsi="Arial" w:cs="Arial"/>
        </w:rPr>
        <w:t xml:space="preserve">que </w:t>
      </w:r>
      <w:r>
        <w:rPr>
          <w:rFonts w:ascii="Arial" w:hAnsi="Arial" w:cs="Arial"/>
        </w:rPr>
        <w:t>el medio para</w:t>
      </w:r>
      <w:r w:rsidR="00D154AC" w:rsidRPr="00C4658C">
        <w:rPr>
          <w:rFonts w:ascii="Arial" w:hAnsi="Arial" w:cs="Arial"/>
        </w:rPr>
        <w:t xml:space="preserve"> proteger </w:t>
      </w:r>
      <w:r w:rsidR="00FC694B">
        <w:rPr>
          <w:rFonts w:ascii="Arial" w:hAnsi="Arial" w:cs="Arial"/>
        </w:rPr>
        <w:t>las creaciones</w:t>
      </w:r>
      <w:r w:rsidR="00D154AC" w:rsidRPr="00C4658C">
        <w:rPr>
          <w:rFonts w:ascii="Arial" w:hAnsi="Arial" w:cs="Arial"/>
        </w:rPr>
        <w:t xml:space="preserve"> </w:t>
      </w:r>
      <w:r w:rsidR="00D154AC">
        <w:rPr>
          <w:rFonts w:ascii="Arial" w:hAnsi="Arial" w:cs="Arial"/>
        </w:rPr>
        <w:t>en el ámbito del diseño de moda</w:t>
      </w:r>
      <w:r>
        <w:rPr>
          <w:rFonts w:ascii="Arial" w:hAnsi="Arial" w:cs="Arial"/>
        </w:rPr>
        <w:t>,</w:t>
      </w:r>
      <w:r w:rsidR="00D154AC">
        <w:rPr>
          <w:rFonts w:ascii="Arial" w:hAnsi="Arial" w:cs="Arial"/>
        </w:rPr>
        <w:t xml:space="preserve"> por fuera </w:t>
      </w:r>
      <w:r w:rsidR="00D154AC" w:rsidRPr="00C4658C">
        <w:rPr>
          <w:rFonts w:ascii="Arial" w:hAnsi="Arial" w:cs="Arial"/>
        </w:rPr>
        <w:t>del derecho de autor</w:t>
      </w:r>
      <w:r>
        <w:rPr>
          <w:rFonts w:ascii="Arial" w:hAnsi="Arial" w:cs="Arial"/>
        </w:rPr>
        <w:t>,</w:t>
      </w:r>
      <w:r w:rsidR="00D154AC" w:rsidRPr="00C4658C">
        <w:rPr>
          <w:rFonts w:ascii="Arial" w:hAnsi="Arial" w:cs="Arial"/>
        </w:rPr>
        <w:t xml:space="preserve"> es el régimen de protección de los diseños industriale</w:t>
      </w:r>
      <w:r w:rsidR="00D154AC">
        <w:rPr>
          <w:rFonts w:ascii="Arial" w:hAnsi="Arial" w:cs="Arial"/>
        </w:rPr>
        <w:t>s</w:t>
      </w:r>
      <w:r w:rsidR="00D154AC" w:rsidRPr="00C4658C">
        <w:rPr>
          <w:rFonts w:ascii="Arial" w:hAnsi="Arial" w:cs="Arial"/>
        </w:rPr>
        <w:t xml:space="preserve"> en materia de propiedad industrial</w:t>
      </w:r>
      <w:r w:rsidR="00D154AC">
        <w:rPr>
          <w:rStyle w:val="Refdenotaalpie"/>
          <w:rFonts w:ascii="Arial" w:hAnsi="Arial" w:cs="Arial"/>
        </w:rPr>
        <w:footnoteReference w:id="78"/>
      </w:r>
      <w:r>
        <w:rPr>
          <w:rFonts w:ascii="Arial" w:hAnsi="Arial" w:cs="Arial"/>
        </w:rPr>
        <w:t>.</w:t>
      </w:r>
    </w:p>
    <w:p w14:paraId="082B4BF6" w14:textId="77777777" w:rsidR="00920120" w:rsidRDefault="00920120" w:rsidP="00433DEF">
      <w:pPr>
        <w:spacing w:before="240" w:line="360" w:lineRule="auto"/>
        <w:jc w:val="both"/>
        <w:rPr>
          <w:rFonts w:ascii="Arial" w:hAnsi="Arial" w:cs="Arial"/>
        </w:rPr>
      </w:pPr>
    </w:p>
    <w:p w14:paraId="56C55DF4" w14:textId="7A6456A3" w:rsidR="00BB45A5" w:rsidRPr="00E6611E" w:rsidRDefault="00650668">
      <w:pPr>
        <w:pStyle w:val="Ttulo2"/>
      </w:pPr>
      <w:bookmarkStart w:id="64" w:name="_Toc25245762"/>
      <w:r w:rsidRPr="00E6611E">
        <w:t>PROPIEDAD INDUSTRIAL</w:t>
      </w:r>
      <w:bookmarkEnd w:id="64"/>
    </w:p>
    <w:p w14:paraId="6CB2478F" w14:textId="77777777" w:rsidR="00BB45A5" w:rsidRPr="00233355" w:rsidRDefault="00BB45A5" w:rsidP="00433DEF">
      <w:pPr>
        <w:spacing w:before="240" w:line="360" w:lineRule="auto"/>
        <w:ind w:left="708"/>
        <w:jc w:val="both"/>
        <w:rPr>
          <w:rFonts w:ascii="Arial" w:hAnsi="Arial" w:cs="Arial"/>
          <w:sz w:val="22"/>
          <w:szCs w:val="22"/>
        </w:rPr>
      </w:pPr>
      <w:r w:rsidRPr="00233355">
        <w:rPr>
          <w:rFonts w:ascii="Arial" w:hAnsi="Arial" w:cs="Arial"/>
          <w:sz w:val="22"/>
          <w:szCs w:val="22"/>
        </w:rPr>
        <w:t xml:space="preserve">La propiedad industrial es el conjunto de derechos temporales que el Estado concede a los particulares para la explotación económica y exclusiva de las creaciones que tengan aplicación y desarrollo en la industria y el comercio, estas son las marcas aplicables a un producto, las patentes de invención, los secretos empresariales o los diseños industriales, etcétera. Las obras o invenciones protegidas por la propiedad industrial son creadas con el fin de introducirse en el comercio o ser aplicadas en el desarrollo industrial. </w:t>
      </w:r>
      <w:r w:rsidRPr="00233355">
        <w:rPr>
          <w:rStyle w:val="Refdenotaalpie"/>
          <w:rFonts w:ascii="Arial" w:hAnsi="Arial" w:cs="Arial"/>
          <w:sz w:val="22"/>
          <w:szCs w:val="22"/>
        </w:rPr>
        <w:footnoteReference w:id="79"/>
      </w:r>
    </w:p>
    <w:p w14:paraId="0E7024B3" w14:textId="766D3E84" w:rsidR="00BB45A5" w:rsidRDefault="00BB45A5" w:rsidP="00433DEF">
      <w:pPr>
        <w:spacing w:before="240" w:line="360" w:lineRule="auto"/>
        <w:ind w:left="708"/>
        <w:jc w:val="both"/>
        <w:rPr>
          <w:rFonts w:ascii="Arial" w:hAnsi="Arial" w:cs="Arial"/>
          <w:sz w:val="22"/>
          <w:szCs w:val="22"/>
        </w:rPr>
      </w:pPr>
      <w:r w:rsidRPr="00233355">
        <w:rPr>
          <w:rFonts w:ascii="Arial" w:hAnsi="Arial" w:cs="Arial"/>
          <w:sz w:val="22"/>
          <w:szCs w:val="22"/>
        </w:rPr>
        <w:t>La doctrina contemporánea ha clasificado la propiedad industrial en dos grandes categorías: los signos distintivos y las creaciones industriales.</w:t>
      </w:r>
      <w:r>
        <w:rPr>
          <w:rStyle w:val="Refdenotaalpie"/>
          <w:rFonts w:ascii="Arial" w:hAnsi="Arial" w:cs="Arial"/>
        </w:rPr>
        <w:footnoteReference w:id="80"/>
      </w:r>
    </w:p>
    <w:p w14:paraId="5E2737FC" w14:textId="7CA40659" w:rsidR="00140AAA" w:rsidRPr="001A66FA" w:rsidRDefault="0051645C" w:rsidP="006563F3">
      <w:pPr>
        <w:spacing w:before="240" w:line="360" w:lineRule="auto"/>
        <w:jc w:val="both"/>
        <w:rPr>
          <w:rFonts w:ascii="Arial" w:hAnsi="Arial" w:cs="Arial"/>
        </w:rPr>
      </w:pPr>
      <w:r>
        <w:rPr>
          <w:rFonts w:ascii="Arial" w:hAnsi="Arial" w:cs="Arial"/>
        </w:rPr>
        <w:lastRenderedPageBreak/>
        <w:t>Cabe añadir que e</w:t>
      </w:r>
      <w:r w:rsidR="001A66FA">
        <w:rPr>
          <w:rFonts w:ascii="Arial" w:hAnsi="Arial" w:cs="Arial"/>
        </w:rPr>
        <w:t>ste grupo de disposiciones</w:t>
      </w:r>
      <w:r>
        <w:rPr>
          <w:rFonts w:ascii="Arial" w:hAnsi="Arial" w:cs="Arial"/>
        </w:rPr>
        <w:t>, todas</w:t>
      </w:r>
      <w:r w:rsidR="001A66FA">
        <w:rPr>
          <w:rFonts w:ascii="Arial" w:hAnsi="Arial" w:cs="Arial"/>
        </w:rPr>
        <w:t xml:space="preserve"> tendientes a la protección</w:t>
      </w:r>
      <w:r>
        <w:rPr>
          <w:rFonts w:ascii="Arial" w:hAnsi="Arial" w:cs="Arial"/>
        </w:rPr>
        <w:t>, es regulado</w:t>
      </w:r>
      <w:r w:rsidR="00C237E8">
        <w:rPr>
          <w:rFonts w:ascii="Arial" w:hAnsi="Arial" w:cs="Arial"/>
        </w:rPr>
        <w:t xml:space="preserve"> </w:t>
      </w:r>
      <w:r w:rsidR="001A66FA">
        <w:rPr>
          <w:rFonts w:ascii="Arial" w:hAnsi="Arial" w:cs="Arial"/>
        </w:rPr>
        <w:t xml:space="preserve">en distintas normas nacionales e internaciones adoptadas por el país, entre ellas el Convenio de París y la Decisión 486 de la CAN. </w:t>
      </w:r>
    </w:p>
    <w:p w14:paraId="742330CF" w14:textId="05242620" w:rsidR="00C7548C" w:rsidRDefault="00BB45A5" w:rsidP="005C5CAE">
      <w:pPr>
        <w:spacing w:before="240" w:line="360" w:lineRule="auto"/>
        <w:jc w:val="both"/>
        <w:rPr>
          <w:rFonts w:ascii="Arial" w:hAnsi="Arial" w:cs="Arial"/>
        </w:rPr>
      </w:pPr>
      <w:r>
        <w:rPr>
          <w:rFonts w:ascii="Arial" w:hAnsi="Arial" w:cs="Arial"/>
        </w:rPr>
        <w:t>E</w:t>
      </w:r>
      <w:r w:rsidR="005C5CAE">
        <w:rPr>
          <w:rFonts w:ascii="Arial" w:hAnsi="Arial" w:cs="Arial"/>
        </w:rPr>
        <w:t>ste trabajo se ocupa</w:t>
      </w:r>
      <w:r>
        <w:rPr>
          <w:rFonts w:ascii="Arial" w:hAnsi="Arial" w:cs="Arial"/>
        </w:rPr>
        <w:t xml:space="preserve"> específicamente del estudio del diseño industrial inmerso en la</w:t>
      </w:r>
      <w:r w:rsidR="00C237E8">
        <w:rPr>
          <w:rFonts w:ascii="Arial" w:hAnsi="Arial" w:cs="Arial"/>
        </w:rPr>
        <w:t xml:space="preserve"> categoría de</w:t>
      </w:r>
      <w:r>
        <w:rPr>
          <w:rFonts w:ascii="Arial" w:hAnsi="Arial" w:cs="Arial"/>
        </w:rPr>
        <w:t xml:space="preserve"> creaciones industriales</w:t>
      </w:r>
      <w:r w:rsidR="00C237E8">
        <w:rPr>
          <w:rFonts w:ascii="Arial" w:hAnsi="Arial" w:cs="Arial"/>
        </w:rPr>
        <w:t xml:space="preserve">, </w:t>
      </w:r>
      <w:r>
        <w:rPr>
          <w:rFonts w:ascii="Arial" w:hAnsi="Arial" w:cs="Arial"/>
        </w:rPr>
        <w:t>c</w:t>
      </w:r>
      <w:r w:rsidR="0051645C">
        <w:rPr>
          <w:rFonts w:ascii="Arial" w:hAnsi="Arial" w:cs="Arial"/>
        </w:rPr>
        <w:t>o</w:t>
      </w:r>
      <w:r>
        <w:rPr>
          <w:rFonts w:ascii="Arial" w:hAnsi="Arial" w:cs="Arial"/>
        </w:rPr>
        <w:t xml:space="preserve">mo </w:t>
      </w:r>
      <w:r w:rsidR="0051645C">
        <w:rPr>
          <w:rFonts w:ascii="Arial" w:hAnsi="Arial" w:cs="Arial"/>
        </w:rPr>
        <w:t xml:space="preserve">herramienta </w:t>
      </w:r>
      <w:r>
        <w:rPr>
          <w:rFonts w:ascii="Arial" w:hAnsi="Arial" w:cs="Arial"/>
        </w:rPr>
        <w:t>para la protección de los diseños de moda, as</w:t>
      </w:r>
      <w:r w:rsidR="0051645C">
        <w:rPr>
          <w:rFonts w:ascii="Arial" w:hAnsi="Arial" w:cs="Arial"/>
        </w:rPr>
        <w:t>i</w:t>
      </w:r>
      <w:r>
        <w:rPr>
          <w:rFonts w:ascii="Arial" w:hAnsi="Arial" w:cs="Arial"/>
        </w:rPr>
        <w:t>mismo</w:t>
      </w:r>
      <w:r w:rsidR="005C5CAE">
        <w:rPr>
          <w:rFonts w:ascii="Arial" w:hAnsi="Arial" w:cs="Arial"/>
        </w:rPr>
        <w:t xml:space="preserve">, se estudian las marcas y patentes </w:t>
      </w:r>
      <w:r w:rsidR="0051645C">
        <w:rPr>
          <w:rFonts w:ascii="Arial" w:hAnsi="Arial" w:cs="Arial"/>
        </w:rPr>
        <w:t xml:space="preserve">como </w:t>
      </w:r>
      <w:r w:rsidR="005C5CAE">
        <w:rPr>
          <w:rFonts w:ascii="Arial" w:hAnsi="Arial" w:cs="Arial"/>
        </w:rPr>
        <w:t>mecanismos que se pueden emplear en la protección de</w:t>
      </w:r>
      <w:r w:rsidR="00DA449F">
        <w:rPr>
          <w:rFonts w:ascii="Arial" w:hAnsi="Arial" w:cs="Arial"/>
        </w:rPr>
        <w:t xml:space="preserve"> algunos</w:t>
      </w:r>
      <w:r w:rsidR="005C5CAE">
        <w:rPr>
          <w:rFonts w:ascii="Arial" w:hAnsi="Arial" w:cs="Arial"/>
        </w:rPr>
        <w:t xml:space="preserve"> productos de la industria de la moda</w:t>
      </w:r>
      <w:r w:rsidR="0051645C">
        <w:rPr>
          <w:rFonts w:ascii="Arial" w:hAnsi="Arial" w:cs="Arial"/>
        </w:rPr>
        <w:t xml:space="preserve">. Frente a ello es oportuno reiterar </w:t>
      </w:r>
      <w:r w:rsidR="005C5CAE">
        <w:rPr>
          <w:rFonts w:ascii="Arial" w:hAnsi="Arial" w:cs="Arial"/>
        </w:rPr>
        <w:t xml:space="preserve">que las posibilidades de protección de </w:t>
      </w:r>
      <w:r w:rsidR="0051645C">
        <w:rPr>
          <w:rFonts w:ascii="Arial" w:hAnsi="Arial" w:cs="Arial"/>
        </w:rPr>
        <w:t>estos</w:t>
      </w:r>
      <w:r w:rsidR="005C5CAE">
        <w:rPr>
          <w:rFonts w:ascii="Arial" w:hAnsi="Arial" w:cs="Arial"/>
        </w:rPr>
        <w:t xml:space="preserve"> no se limitan a </w:t>
      </w:r>
      <w:r w:rsidR="0051645C">
        <w:rPr>
          <w:rFonts w:ascii="Arial" w:hAnsi="Arial" w:cs="Arial"/>
        </w:rPr>
        <w:t>dich</w:t>
      </w:r>
      <w:r w:rsidR="005C5CAE">
        <w:rPr>
          <w:rFonts w:ascii="Arial" w:hAnsi="Arial" w:cs="Arial"/>
        </w:rPr>
        <w:t>as figuras jurídicas</w:t>
      </w:r>
      <w:r w:rsidR="00DA449F">
        <w:rPr>
          <w:rFonts w:ascii="Arial" w:hAnsi="Arial" w:cs="Arial"/>
        </w:rPr>
        <w:t>.</w:t>
      </w:r>
    </w:p>
    <w:p w14:paraId="2246A9D8" w14:textId="77777777" w:rsidR="00920120" w:rsidRPr="005C5CAE" w:rsidRDefault="00920120" w:rsidP="005C5CAE">
      <w:pPr>
        <w:spacing w:before="240" w:line="360" w:lineRule="auto"/>
        <w:jc w:val="both"/>
        <w:rPr>
          <w:rFonts w:ascii="Arial" w:hAnsi="Arial" w:cs="Arial"/>
        </w:rPr>
      </w:pPr>
    </w:p>
    <w:p w14:paraId="542B0B16" w14:textId="5D4325DE" w:rsidR="00BB45A5" w:rsidRPr="00E6611E" w:rsidRDefault="003870BF">
      <w:pPr>
        <w:pStyle w:val="Ttulo3"/>
      </w:pPr>
      <w:bookmarkStart w:id="66" w:name="_Toc25245763"/>
      <w:r w:rsidRPr="00E6611E">
        <w:t>Diseño industrial</w:t>
      </w:r>
      <w:bookmarkEnd w:id="66"/>
    </w:p>
    <w:p w14:paraId="28782331" w14:textId="56D759B0" w:rsidR="00A30EFE" w:rsidRPr="00A30EFE" w:rsidRDefault="00A30EFE" w:rsidP="005C5CAE">
      <w:pPr>
        <w:spacing w:before="240" w:line="360" w:lineRule="auto"/>
        <w:jc w:val="both"/>
        <w:rPr>
          <w:rFonts w:ascii="Arial" w:hAnsi="Arial" w:cs="Arial"/>
        </w:rPr>
      </w:pPr>
      <w:r w:rsidRPr="0048103B">
        <w:rPr>
          <w:rFonts w:ascii="Arial" w:hAnsi="Arial" w:cs="Arial"/>
        </w:rPr>
        <w:t xml:space="preserve">El artículo </w:t>
      </w:r>
      <w:r w:rsidR="00555310">
        <w:rPr>
          <w:rFonts w:ascii="Arial" w:hAnsi="Arial" w:cs="Arial"/>
        </w:rPr>
        <w:t xml:space="preserve">5 </w:t>
      </w:r>
      <w:r w:rsidRPr="0048103B">
        <w:rPr>
          <w:rFonts w:ascii="Arial" w:hAnsi="Arial" w:cs="Arial"/>
        </w:rPr>
        <w:t>de la Convención de París establec</w:t>
      </w:r>
      <w:r w:rsidR="00DA449F">
        <w:rPr>
          <w:rFonts w:ascii="Arial" w:hAnsi="Arial" w:cs="Arial"/>
        </w:rPr>
        <w:t>e que</w:t>
      </w:r>
      <w:r w:rsidRPr="0048103B">
        <w:rPr>
          <w:rFonts w:ascii="Arial" w:hAnsi="Arial" w:cs="Arial"/>
        </w:rPr>
        <w:t xml:space="preserve"> “</w:t>
      </w:r>
      <w:r w:rsidR="00DA449F">
        <w:rPr>
          <w:rFonts w:ascii="Arial" w:hAnsi="Arial" w:cs="Arial"/>
        </w:rPr>
        <w:t>l</w:t>
      </w:r>
      <w:r w:rsidRPr="0048103B">
        <w:rPr>
          <w:rFonts w:ascii="Arial" w:hAnsi="Arial" w:cs="Arial"/>
        </w:rPr>
        <w:t>os dibujos y modelos industriales serán protegidos en todos los países de la Unión”</w:t>
      </w:r>
      <w:r>
        <w:rPr>
          <w:rStyle w:val="Refdenotaalpie"/>
          <w:rFonts w:ascii="Arial" w:hAnsi="Arial" w:cs="Arial"/>
        </w:rPr>
        <w:footnoteReference w:id="81"/>
      </w:r>
      <w:r w:rsidR="0051645C">
        <w:rPr>
          <w:rFonts w:ascii="Arial" w:hAnsi="Arial" w:cs="Arial"/>
        </w:rPr>
        <w:t>.</w:t>
      </w:r>
    </w:p>
    <w:p w14:paraId="32954BEA" w14:textId="63AE019E" w:rsidR="005C5CAE" w:rsidRDefault="0051645C" w:rsidP="005C5CAE">
      <w:pPr>
        <w:spacing w:before="240" w:line="360" w:lineRule="auto"/>
        <w:jc w:val="both"/>
        <w:rPr>
          <w:rFonts w:ascii="Arial" w:hAnsi="Arial" w:cs="Arial"/>
        </w:rPr>
      </w:pPr>
      <w:r>
        <w:rPr>
          <w:rFonts w:ascii="Arial" w:hAnsi="Arial" w:cs="Arial"/>
        </w:rPr>
        <w:t>Por su parte, e</w:t>
      </w:r>
      <w:r w:rsidR="005C5CAE" w:rsidRPr="00C06593">
        <w:rPr>
          <w:rFonts w:ascii="Arial" w:hAnsi="Arial" w:cs="Arial"/>
        </w:rPr>
        <w:t xml:space="preserve">l Tribunal de Justicia de la </w:t>
      </w:r>
      <w:r>
        <w:rPr>
          <w:rFonts w:ascii="Arial" w:hAnsi="Arial" w:cs="Arial"/>
        </w:rPr>
        <w:t>CAN</w:t>
      </w:r>
      <w:r w:rsidR="005C5CAE" w:rsidRPr="00C06593">
        <w:rPr>
          <w:rFonts w:ascii="Arial" w:hAnsi="Arial" w:cs="Arial"/>
        </w:rPr>
        <w:t xml:space="preserve"> ha definido el </w:t>
      </w:r>
      <w:r>
        <w:rPr>
          <w:rFonts w:ascii="Arial" w:hAnsi="Arial" w:cs="Arial"/>
        </w:rPr>
        <w:t>d</w:t>
      </w:r>
      <w:r w:rsidR="005C5CAE" w:rsidRPr="00C06593">
        <w:rPr>
          <w:rFonts w:ascii="Arial" w:hAnsi="Arial" w:cs="Arial"/>
        </w:rPr>
        <w:t xml:space="preserve">iseño </w:t>
      </w:r>
      <w:r>
        <w:rPr>
          <w:rFonts w:ascii="Arial" w:hAnsi="Arial" w:cs="Arial"/>
        </w:rPr>
        <w:t>i</w:t>
      </w:r>
      <w:r w:rsidR="005C5CAE" w:rsidRPr="00C06593">
        <w:rPr>
          <w:rFonts w:ascii="Arial" w:hAnsi="Arial" w:cs="Arial"/>
        </w:rPr>
        <w:t>ndustrial como</w:t>
      </w:r>
      <w:r w:rsidR="00C237E8">
        <w:rPr>
          <w:rFonts w:ascii="Arial" w:hAnsi="Arial" w:cs="Arial"/>
        </w:rPr>
        <w:t xml:space="preserve"> </w:t>
      </w:r>
      <w:r w:rsidR="005C5CAE" w:rsidRPr="00C06593">
        <w:rPr>
          <w:rFonts w:ascii="Arial" w:hAnsi="Arial" w:cs="Arial"/>
        </w:rPr>
        <w:t>“</w:t>
      </w:r>
      <w:r w:rsidR="005C5CAE" w:rsidRPr="001B1902">
        <w:rPr>
          <w:rFonts w:ascii="Arial" w:hAnsi="Arial" w:cs="Arial"/>
        </w:rPr>
        <w:t>cualquier reunión de líneas o combinación de colores o cualquier forma externa bidimensional o tridimensional, que se incorpore a un producto industrial o de artesanía para darle una apariencia especial, sin que cambie el destino o finalidad de dicho producto y sirva de tipo o patrón para su fabricación”</w:t>
      </w:r>
      <w:r w:rsidR="005C5CAE" w:rsidRPr="001B1902">
        <w:rPr>
          <w:rStyle w:val="Refdenotaalpie"/>
          <w:rFonts w:ascii="Arial" w:eastAsiaTheme="majorEastAsia" w:hAnsi="Arial" w:cs="Arial"/>
        </w:rPr>
        <w:footnoteReference w:id="82"/>
      </w:r>
      <w:r>
        <w:rPr>
          <w:rFonts w:ascii="Arial" w:hAnsi="Arial" w:cs="Arial"/>
        </w:rPr>
        <w:t>.</w:t>
      </w:r>
      <w:r w:rsidR="005C5CAE" w:rsidRPr="00C06593">
        <w:rPr>
          <w:rFonts w:ascii="Arial" w:hAnsi="Arial" w:cs="Arial"/>
        </w:rPr>
        <w:t xml:space="preserve"> </w:t>
      </w:r>
    </w:p>
    <w:p w14:paraId="248E1385" w14:textId="3DA9D08E" w:rsidR="005C5CAE" w:rsidRPr="00C06593" w:rsidRDefault="00555310" w:rsidP="005C5CAE">
      <w:pPr>
        <w:spacing w:before="240" w:line="360" w:lineRule="auto"/>
        <w:jc w:val="both"/>
        <w:rPr>
          <w:rFonts w:ascii="Arial" w:hAnsi="Arial" w:cs="Arial"/>
        </w:rPr>
      </w:pPr>
      <w:r>
        <w:rPr>
          <w:rFonts w:ascii="Arial" w:hAnsi="Arial" w:cs="Arial"/>
        </w:rPr>
        <w:t xml:space="preserve">La </w:t>
      </w:r>
      <w:r w:rsidR="005C5CAE" w:rsidRPr="00C06593">
        <w:rPr>
          <w:rFonts w:ascii="Arial" w:hAnsi="Arial" w:cs="Arial"/>
        </w:rPr>
        <w:t xml:space="preserve">Superintendencia de Industria y Comercio </w:t>
      </w:r>
      <w:r w:rsidR="00B751F8">
        <w:rPr>
          <w:rFonts w:ascii="Arial" w:hAnsi="Arial" w:cs="Arial"/>
        </w:rPr>
        <w:t xml:space="preserve">(SIC) </w:t>
      </w:r>
      <w:r w:rsidR="005C5CAE" w:rsidRPr="00C06593">
        <w:rPr>
          <w:rFonts w:ascii="Arial" w:hAnsi="Arial" w:cs="Arial"/>
        </w:rPr>
        <w:t xml:space="preserve">ha </w:t>
      </w:r>
      <w:r w:rsidR="0051645C">
        <w:rPr>
          <w:rFonts w:ascii="Arial" w:hAnsi="Arial" w:cs="Arial"/>
        </w:rPr>
        <w:t xml:space="preserve">expresado que este es </w:t>
      </w:r>
      <w:r w:rsidR="005C5CAE" w:rsidRPr="00C06593">
        <w:rPr>
          <w:rFonts w:ascii="Arial" w:hAnsi="Arial" w:cs="Arial"/>
        </w:rPr>
        <w:t>“</w:t>
      </w:r>
      <w:r w:rsidR="005C5CAE" w:rsidRPr="001B1902">
        <w:rPr>
          <w:rFonts w:ascii="Arial" w:hAnsi="Arial" w:cs="Arial"/>
        </w:rPr>
        <w:t xml:space="preserve">la forma externa bidimensional o tridimensional de un producto que le otorga una apariencia particular a </w:t>
      </w:r>
      <w:r w:rsidR="0051645C">
        <w:rPr>
          <w:rFonts w:ascii="Arial" w:hAnsi="Arial" w:cs="Arial"/>
        </w:rPr>
        <w:t>e</w:t>
      </w:r>
      <w:r w:rsidR="005C5CAE" w:rsidRPr="001B1902">
        <w:rPr>
          <w:rFonts w:ascii="Arial" w:hAnsi="Arial" w:cs="Arial"/>
        </w:rPr>
        <w:t>ste</w:t>
      </w:r>
      <w:r w:rsidR="005C5CAE" w:rsidRPr="00C06593">
        <w:rPr>
          <w:rFonts w:ascii="Arial" w:hAnsi="Arial" w:cs="Arial"/>
        </w:rPr>
        <w:t>”</w:t>
      </w:r>
      <w:r w:rsidR="005C5CAE" w:rsidRPr="00C06593">
        <w:rPr>
          <w:rStyle w:val="Refdenotaalpie"/>
          <w:rFonts w:ascii="Arial" w:eastAsiaTheme="majorEastAsia" w:hAnsi="Arial" w:cs="Arial"/>
        </w:rPr>
        <w:footnoteReference w:id="83"/>
      </w:r>
      <w:r w:rsidR="00A56D43">
        <w:rPr>
          <w:rFonts w:ascii="Arial" w:hAnsi="Arial" w:cs="Arial"/>
        </w:rPr>
        <w:t>. S</w:t>
      </w:r>
      <w:r w:rsidR="005C5CAE" w:rsidRPr="00C06593">
        <w:rPr>
          <w:rFonts w:ascii="Arial" w:hAnsi="Arial" w:cs="Arial"/>
        </w:rPr>
        <w:t xml:space="preserve">egún </w:t>
      </w:r>
      <w:r w:rsidR="0051645C">
        <w:rPr>
          <w:rFonts w:ascii="Arial" w:hAnsi="Arial" w:cs="Arial"/>
        </w:rPr>
        <w:t>esta entidad,</w:t>
      </w:r>
      <w:r w:rsidR="00C237E8">
        <w:rPr>
          <w:rFonts w:ascii="Arial" w:hAnsi="Arial" w:cs="Arial"/>
        </w:rPr>
        <w:t xml:space="preserve"> </w:t>
      </w:r>
      <w:r w:rsidR="005C5CAE" w:rsidRPr="00C06593">
        <w:rPr>
          <w:rFonts w:ascii="Arial" w:hAnsi="Arial" w:cs="Arial"/>
        </w:rPr>
        <w:t xml:space="preserve">el registro del </w:t>
      </w:r>
      <w:r w:rsidR="0051645C">
        <w:rPr>
          <w:rFonts w:ascii="Arial" w:hAnsi="Arial" w:cs="Arial"/>
        </w:rPr>
        <w:t>d</w:t>
      </w:r>
      <w:r w:rsidR="005C5CAE" w:rsidRPr="00C06593">
        <w:rPr>
          <w:rFonts w:ascii="Arial" w:hAnsi="Arial" w:cs="Arial"/>
        </w:rPr>
        <w:t xml:space="preserve">iseño </w:t>
      </w:r>
      <w:r w:rsidR="0051645C">
        <w:rPr>
          <w:rFonts w:ascii="Arial" w:hAnsi="Arial" w:cs="Arial"/>
        </w:rPr>
        <w:t>i</w:t>
      </w:r>
      <w:r w:rsidR="005C5CAE" w:rsidRPr="00C06593">
        <w:rPr>
          <w:rFonts w:ascii="Arial" w:hAnsi="Arial" w:cs="Arial"/>
        </w:rPr>
        <w:t>ndustrial</w:t>
      </w:r>
      <w:r>
        <w:rPr>
          <w:rFonts w:ascii="Arial" w:hAnsi="Arial" w:cs="Arial"/>
        </w:rPr>
        <w:t xml:space="preserve"> </w:t>
      </w:r>
      <w:r w:rsidR="005C5CAE" w:rsidRPr="00C06593">
        <w:rPr>
          <w:rFonts w:ascii="Arial" w:hAnsi="Arial" w:cs="Arial"/>
        </w:rPr>
        <w:lastRenderedPageBreak/>
        <w:t>protege únicamente la forma del producto, es decir</w:t>
      </w:r>
      <w:r w:rsidR="00C237E8">
        <w:rPr>
          <w:rFonts w:ascii="Arial" w:hAnsi="Arial" w:cs="Arial"/>
        </w:rPr>
        <w:t xml:space="preserve"> </w:t>
      </w:r>
      <w:r w:rsidR="005C5CAE" w:rsidRPr="00C06593">
        <w:rPr>
          <w:rFonts w:ascii="Arial" w:hAnsi="Arial" w:cs="Arial"/>
        </w:rPr>
        <w:t>su aspecto estético, ya sea bidimensional c</w:t>
      </w:r>
      <w:r w:rsidR="0051645C">
        <w:rPr>
          <w:rFonts w:ascii="Arial" w:hAnsi="Arial" w:cs="Arial"/>
        </w:rPr>
        <w:t>o</w:t>
      </w:r>
      <w:r w:rsidR="005C5CAE" w:rsidRPr="00C06593">
        <w:rPr>
          <w:rFonts w:ascii="Arial" w:hAnsi="Arial" w:cs="Arial"/>
        </w:rPr>
        <w:t>mo los impresos, grabados o estampados que se aplican a los productos</w:t>
      </w:r>
      <w:r w:rsidR="005C5CAE" w:rsidRPr="00C06593">
        <w:rPr>
          <w:rFonts w:ascii="Arial" w:hAnsi="Arial" w:cs="Arial"/>
          <w:color w:val="525252"/>
          <w:spacing w:val="8"/>
          <w:shd w:val="clear" w:color="auto" w:fill="FFFFFF"/>
        </w:rPr>
        <w:t xml:space="preserve"> </w:t>
      </w:r>
      <w:r w:rsidR="005C5CAE" w:rsidRPr="00C06593">
        <w:rPr>
          <w:rFonts w:ascii="Arial" w:hAnsi="Arial" w:cs="Arial"/>
        </w:rPr>
        <w:t xml:space="preserve">o el desarrollo para el pliegue de una caja, o tridimensional, </w:t>
      </w:r>
      <w:r w:rsidR="0051645C">
        <w:rPr>
          <w:rFonts w:ascii="Arial" w:hAnsi="Arial" w:cs="Arial"/>
        </w:rPr>
        <w:t>lo que incluye</w:t>
      </w:r>
      <w:r w:rsidR="005C5CAE" w:rsidRPr="00C06593">
        <w:rPr>
          <w:rFonts w:ascii="Arial" w:hAnsi="Arial" w:cs="Arial"/>
        </w:rPr>
        <w:t xml:space="preserve"> cualquier producto que ocupa un lugar en el espacio en las tres dimensiones: ancho, alto y profundo (x, y, z)</w:t>
      </w:r>
      <w:r w:rsidR="005C5CAE" w:rsidRPr="00C06593">
        <w:rPr>
          <w:rStyle w:val="Refdenotaalpie"/>
          <w:rFonts w:ascii="Arial" w:eastAsiaTheme="majorEastAsia" w:hAnsi="Arial" w:cs="Arial"/>
        </w:rPr>
        <w:footnoteReference w:id="84"/>
      </w:r>
      <w:r w:rsidR="0051645C">
        <w:rPr>
          <w:rFonts w:ascii="Arial" w:hAnsi="Arial" w:cs="Arial"/>
        </w:rPr>
        <w:t>.</w:t>
      </w:r>
      <w:r w:rsidR="005C5CAE" w:rsidRPr="00C06593">
        <w:rPr>
          <w:rFonts w:ascii="Arial" w:hAnsi="Arial" w:cs="Arial"/>
        </w:rPr>
        <w:t xml:space="preserve"> </w:t>
      </w:r>
    </w:p>
    <w:p w14:paraId="45CBB2C0" w14:textId="311A9A19" w:rsidR="005C5CAE" w:rsidRPr="005C5CAE" w:rsidRDefault="005C5CAE" w:rsidP="005C5CAE">
      <w:pPr>
        <w:spacing w:before="240" w:line="360" w:lineRule="auto"/>
        <w:jc w:val="both"/>
        <w:rPr>
          <w:rFonts w:ascii="Arial" w:hAnsi="Arial" w:cs="Arial"/>
          <w:i/>
        </w:rPr>
      </w:pPr>
      <w:r w:rsidRPr="00C06593">
        <w:rPr>
          <w:rFonts w:ascii="Arial" w:hAnsi="Arial" w:cs="Arial"/>
        </w:rPr>
        <w:t>Esta definición dada por la Superintendencia</w:t>
      </w:r>
      <w:r w:rsidR="0051645C">
        <w:rPr>
          <w:rFonts w:ascii="Arial" w:hAnsi="Arial" w:cs="Arial"/>
        </w:rPr>
        <w:t xml:space="preserve"> permite entender</w:t>
      </w:r>
      <w:r w:rsidRPr="00C06593">
        <w:rPr>
          <w:rFonts w:ascii="Arial" w:hAnsi="Arial" w:cs="Arial"/>
        </w:rPr>
        <w:t xml:space="preserve"> que bajo la figura del </w:t>
      </w:r>
      <w:r w:rsidR="00A56D43">
        <w:rPr>
          <w:rFonts w:ascii="Arial" w:hAnsi="Arial" w:cs="Arial"/>
        </w:rPr>
        <w:t>d</w:t>
      </w:r>
      <w:r w:rsidRPr="00C06593">
        <w:rPr>
          <w:rFonts w:ascii="Arial" w:hAnsi="Arial" w:cs="Arial"/>
        </w:rPr>
        <w:t xml:space="preserve">iseño </w:t>
      </w:r>
      <w:r w:rsidR="00A56D43">
        <w:rPr>
          <w:rFonts w:ascii="Arial" w:hAnsi="Arial" w:cs="Arial"/>
        </w:rPr>
        <w:t>i</w:t>
      </w:r>
      <w:r w:rsidRPr="00C06593">
        <w:rPr>
          <w:rFonts w:ascii="Arial" w:hAnsi="Arial" w:cs="Arial"/>
        </w:rPr>
        <w:t xml:space="preserve">ndustrial se protege de manera exclusiva la parte externa (apariencia) del producto, </w:t>
      </w:r>
      <w:r w:rsidR="00A56D43">
        <w:rPr>
          <w:rFonts w:ascii="Arial" w:hAnsi="Arial" w:cs="Arial"/>
        </w:rPr>
        <w:t>y se excluye</w:t>
      </w:r>
      <w:r w:rsidR="00555310">
        <w:rPr>
          <w:rFonts w:ascii="Arial" w:hAnsi="Arial" w:cs="Arial"/>
        </w:rPr>
        <w:t xml:space="preserve"> </w:t>
      </w:r>
      <w:r w:rsidRPr="00C06593">
        <w:rPr>
          <w:rFonts w:ascii="Arial" w:hAnsi="Arial" w:cs="Arial"/>
        </w:rPr>
        <w:t>la protección de los aspectos funcionales o técnicos de</w:t>
      </w:r>
      <w:r w:rsidR="00A56D43">
        <w:rPr>
          <w:rFonts w:ascii="Arial" w:hAnsi="Arial" w:cs="Arial"/>
        </w:rPr>
        <w:t xml:space="preserve"> este. A</w:t>
      </w:r>
      <w:r w:rsidRPr="00C06593">
        <w:rPr>
          <w:rFonts w:ascii="Arial" w:hAnsi="Arial" w:cs="Arial"/>
        </w:rPr>
        <w:t>l respecto</w:t>
      </w:r>
      <w:r w:rsidR="00A56D43">
        <w:rPr>
          <w:rFonts w:ascii="Arial" w:hAnsi="Arial" w:cs="Arial"/>
        </w:rPr>
        <w:t>,</w:t>
      </w:r>
      <w:r w:rsidRPr="00C06593">
        <w:rPr>
          <w:rFonts w:ascii="Arial" w:hAnsi="Arial" w:cs="Arial"/>
        </w:rPr>
        <w:t xml:space="preserve"> la OMPI ha manifestado que</w:t>
      </w:r>
      <w:r w:rsidR="00C237E8">
        <w:rPr>
          <w:rFonts w:ascii="Arial" w:hAnsi="Arial" w:cs="Arial"/>
        </w:rPr>
        <w:t xml:space="preserve"> </w:t>
      </w:r>
      <w:r w:rsidRPr="001B1902">
        <w:rPr>
          <w:rFonts w:ascii="Arial" w:hAnsi="Arial" w:cs="Arial"/>
        </w:rPr>
        <w:t>“</w:t>
      </w:r>
      <w:r w:rsidR="00C135C8">
        <w:rPr>
          <w:rFonts w:ascii="Arial" w:hAnsi="Arial" w:cs="Arial"/>
        </w:rPr>
        <w:t>a</w:t>
      </w:r>
      <w:r w:rsidRPr="001B1902">
        <w:rPr>
          <w:rFonts w:ascii="Arial" w:hAnsi="Arial" w:cs="Arial"/>
        </w:rPr>
        <w:t>unque el diseño que confiere al producto su forma y aspecto particulares haya sido concebido para satisfacer criterios funcionales a la vez que no funcionales, en un gran número de leyes sobre los diseños industriales se estipula que la protección abarca exclusivamente las características no funcionales”</w:t>
      </w:r>
      <w:r w:rsidRPr="001B1902">
        <w:rPr>
          <w:rStyle w:val="Refdenotaalpie"/>
          <w:rFonts w:ascii="Arial" w:eastAsiaTheme="majorEastAsia" w:hAnsi="Arial" w:cs="Arial"/>
        </w:rPr>
        <w:footnoteReference w:id="85"/>
      </w:r>
      <w:r w:rsidR="00A56D43">
        <w:rPr>
          <w:rFonts w:ascii="Arial" w:hAnsi="Arial" w:cs="Arial"/>
        </w:rPr>
        <w:t>.</w:t>
      </w:r>
    </w:p>
    <w:p w14:paraId="76416ECD" w14:textId="4EDEEBCB" w:rsidR="00BB45A5" w:rsidRDefault="00A76C13" w:rsidP="00433DEF">
      <w:pPr>
        <w:spacing w:before="240" w:line="360" w:lineRule="auto"/>
        <w:jc w:val="both"/>
        <w:rPr>
          <w:rFonts w:ascii="Arial" w:hAnsi="Arial" w:cs="Arial"/>
        </w:rPr>
      </w:pPr>
      <w:r>
        <w:rPr>
          <w:rFonts w:ascii="Arial" w:hAnsi="Arial" w:cs="Arial"/>
        </w:rPr>
        <w:t>En este caso, l</w:t>
      </w:r>
      <w:r w:rsidR="00BB45A5" w:rsidRPr="00745508">
        <w:rPr>
          <w:rFonts w:ascii="Arial" w:hAnsi="Arial" w:cs="Arial"/>
        </w:rPr>
        <w:t>a Decisión 486</w:t>
      </w:r>
      <w:r w:rsidR="00BB45A5">
        <w:rPr>
          <w:rFonts w:ascii="Arial" w:hAnsi="Arial" w:cs="Arial"/>
        </w:rPr>
        <w:t xml:space="preserve"> regula </w:t>
      </w:r>
      <w:r w:rsidR="00BC5D64">
        <w:rPr>
          <w:rFonts w:ascii="Arial" w:hAnsi="Arial" w:cs="Arial"/>
        </w:rPr>
        <w:t>el</w:t>
      </w:r>
      <w:r w:rsidR="00BB45A5">
        <w:rPr>
          <w:rFonts w:ascii="Arial" w:hAnsi="Arial" w:cs="Arial"/>
        </w:rPr>
        <w:t xml:space="preserve"> </w:t>
      </w:r>
      <w:r w:rsidR="00FC694B">
        <w:rPr>
          <w:rFonts w:ascii="Arial" w:hAnsi="Arial" w:cs="Arial"/>
        </w:rPr>
        <w:t>R</w:t>
      </w:r>
      <w:r w:rsidR="00BB45A5" w:rsidRPr="00892BFD">
        <w:rPr>
          <w:rFonts w:ascii="Arial" w:hAnsi="Arial" w:cs="Arial"/>
        </w:rPr>
        <w:t xml:space="preserve">égimen </w:t>
      </w:r>
      <w:r w:rsidR="00FC694B">
        <w:rPr>
          <w:rFonts w:ascii="Arial" w:hAnsi="Arial" w:cs="Arial"/>
        </w:rPr>
        <w:t>C</w:t>
      </w:r>
      <w:r w:rsidR="00BB45A5" w:rsidRPr="00892BFD">
        <w:rPr>
          <w:rFonts w:ascii="Arial" w:hAnsi="Arial" w:cs="Arial"/>
        </w:rPr>
        <w:t xml:space="preserve">omún sobre </w:t>
      </w:r>
      <w:r w:rsidR="00FC694B">
        <w:rPr>
          <w:rFonts w:ascii="Arial" w:hAnsi="Arial" w:cs="Arial"/>
        </w:rPr>
        <w:t>P</w:t>
      </w:r>
      <w:r w:rsidR="00BB45A5" w:rsidRPr="00892BFD">
        <w:rPr>
          <w:rFonts w:ascii="Arial" w:hAnsi="Arial" w:cs="Arial"/>
        </w:rPr>
        <w:t xml:space="preserve">ropiedad </w:t>
      </w:r>
      <w:r w:rsidR="00FC694B">
        <w:rPr>
          <w:rFonts w:ascii="Arial" w:hAnsi="Arial" w:cs="Arial"/>
        </w:rPr>
        <w:t>I</w:t>
      </w:r>
      <w:r w:rsidR="00BB45A5" w:rsidRPr="00892BFD">
        <w:rPr>
          <w:rFonts w:ascii="Arial" w:hAnsi="Arial" w:cs="Arial"/>
        </w:rPr>
        <w:t>ndustrial</w:t>
      </w:r>
      <w:r w:rsidR="00FA2B6C">
        <w:rPr>
          <w:rFonts w:ascii="Arial" w:hAnsi="Arial" w:cs="Arial"/>
        </w:rPr>
        <w:t xml:space="preserve"> y </w:t>
      </w:r>
      <w:r w:rsidR="00671155">
        <w:rPr>
          <w:rFonts w:ascii="Arial" w:hAnsi="Arial" w:cs="Arial"/>
        </w:rPr>
        <w:t xml:space="preserve">crea </w:t>
      </w:r>
      <w:r w:rsidR="00ED1060">
        <w:rPr>
          <w:rFonts w:ascii="Arial" w:hAnsi="Arial" w:cs="Arial"/>
        </w:rPr>
        <w:t>varios requisitos</w:t>
      </w:r>
      <w:r w:rsidR="00FA2B6C">
        <w:rPr>
          <w:rFonts w:ascii="Arial" w:hAnsi="Arial" w:cs="Arial"/>
        </w:rPr>
        <w:t xml:space="preserve"> </w:t>
      </w:r>
      <w:r w:rsidR="00BB45A5">
        <w:rPr>
          <w:rFonts w:ascii="Arial" w:hAnsi="Arial" w:cs="Arial"/>
        </w:rPr>
        <w:t xml:space="preserve">que </w:t>
      </w:r>
      <w:r w:rsidR="00ED1060">
        <w:rPr>
          <w:rFonts w:ascii="Arial" w:hAnsi="Arial" w:cs="Arial"/>
        </w:rPr>
        <w:t>se deben cumplir para que exista un</w:t>
      </w:r>
      <w:r w:rsidR="00BB45A5">
        <w:rPr>
          <w:rFonts w:ascii="Arial" w:hAnsi="Arial" w:cs="Arial"/>
        </w:rPr>
        <w:t xml:space="preserve"> diseño industrial</w:t>
      </w:r>
      <w:r w:rsidR="00ED1060">
        <w:rPr>
          <w:rFonts w:ascii="Arial" w:hAnsi="Arial" w:cs="Arial"/>
        </w:rPr>
        <w:t xml:space="preserve"> susceptible de registro</w:t>
      </w:r>
      <w:r w:rsidR="00671155">
        <w:rPr>
          <w:rFonts w:ascii="Arial" w:hAnsi="Arial" w:cs="Arial"/>
        </w:rPr>
        <w:t>; en el</w:t>
      </w:r>
      <w:r w:rsidR="00ED1060">
        <w:rPr>
          <w:rFonts w:ascii="Arial" w:hAnsi="Arial" w:cs="Arial"/>
        </w:rPr>
        <w:t xml:space="preserve"> artículo</w:t>
      </w:r>
      <w:r w:rsidR="00745508">
        <w:rPr>
          <w:rFonts w:ascii="Arial" w:hAnsi="Arial" w:cs="Arial"/>
        </w:rPr>
        <w:t xml:space="preserve"> </w:t>
      </w:r>
      <w:r w:rsidR="00FA2B6C">
        <w:rPr>
          <w:rFonts w:ascii="Arial" w:hAnsi="Arial" w:cs="Arial"/>
        </w:rPr>
        <w:t xml:space="preserve">115 </w:t>
      </w:r>
      <w:r w:rsidR="00BB45A5">
        <w:rPr>
          <w:rFonts w:ascii="Arial" w:hAnsi="Arial" w:cs="Arial"/>
        </w:rPr>
        <w:t>e</w:t>
      </w:r>
      <w:r w:rsidR="00671155">
        <w:rPr>
          <w:rFonts w:ascii="Arial" w:hAnsi="Arial" w:cs="Arial"/>
        </w:rPr>
        <w:t>nuncia</w:t>
      </w:r>
      <w:r w:rsidR="00BB45A5">
        <w:rPr>
          <w:rFonts w:ascii="Arial" w:hAnsi="Arial" w:cs="Arial"/>
        </w:rPr>
        <w:t xml:space="preserve"> que “</w:t>
      </w:r>
      <w:r w:rsidR="00745508">
        <w:rPr>
          <w:rFonts w:ascii="Arial" w:hAnsi="Arial" w:cs="Arial"/>
        </w:rPr>
        <w:t>s</w:t>
      </w:r>
      <w:r w:rsidR="00BB45A5" w:rsidRPr="00A64E7D">
        <w:rPr>
          <w:rFonts w:ascii="Arial" w:hAnsi="Arial" w:cs="Arial"/>
        </w:rPr>
        <w:t>erán registrables diseños industriales que sean nuevos</w:t>
      </w:r>
      <w:r w:rsidR="00BB45A5">
        <w:rPr>
          <w:rFonts w:ascii="Arial" w:hAnsi="Arial" w:cs="Arial"/>
        </w:rPr>
        <w:t>”</w:t>
      </w:r>
      <w:r w:rsidR="00BB45A5">
        <w:rPr>
          <w:rStyle w:val="Refdenotaalpie"/>
          <w:rFonts w:ascii="Arial" w:hAnsi="Arial" w:cs="Arial"/>
        </w:rPr>
        <w:footnoteReference w:id="86"/>
      </w:r>
      <w:r>
        <w:rPr>
          <w:rFonts w:ascii="Arial" w:hAnsi="Arial" w:cs="Arial"/>
        </w:rPr>
        <w:t xml:space="preserve">, aquella </w:t>
      </w:r>
      <w:r w:rsidR="00BB45A5">
        <w:rPr>
          <w:rFonts w:ascii="Arial" w:hAnsi="Arial" w:cs="Arial"/>
        </w:rPr>
        <w:t xml:space="preserve">novedad puede desglosarse en dos aspectos principales: </w:t>
      </w:r>
    </w:p>
    <w:p w14:paraId="4744A2FC" w14:textId="77777777" w:rsidR="00BB45A5" w:rsidRPr="006563F3" w:rsidRDefault="00BB45A5" w:rsidP="006563F3">
      <w:pPr>
        <w:pStyle w:val="Prrafodelista"/>
        <w:numPr>
          <w:ilvl w:val="0"/>
          <w:numId w:val="43"/>
        </w:numPr>
        <w:spacing w:before="240" w:line="360" w:lineRule="auto"/>
        <w:jc w:val="both"/>
        <w:rPr>
          <w:rFonts w:ascii="Arial" w:hAnsi="Arial" w:cs="Arial"/>
          <w:sz w:val="24"/>
          <w:szCs w:val="24"/>
        </w:rPr>
      </w:pPr>
      <w:r w:rsidRPr="006563F3">
        <w:rPr>
          <w:rFonts w:ascii="Arial" w:hAnsi="Arial" w:cs="Arial"/>
          <w:sz w:val="24"/>
          <w:szCs w:val="24"/>
        </w:rPr>
        <w:t xml:space="preserve">Que el diseño no se haya hecho accesible al público en ningún lugar o momento, mediante su descripción, utilización, comercialización o cualquier otro medio, con anterioridad a la fecha de la solicitud de registro. </w:t>
      </w:r>
    </w:p>
    <w:p w14:paraId="391A43D5" w14:textId="0272B568" w:rsidR="00745508" w:rsidRPr="006563F3" w:rsidRDefault="00BB45A5" w:rsidP="006563F3">
      <w:pPr>
        <w:pStyle w:val="Prrafodelista"/>
        <w:numPr>
          <w:ilvl w:val="0"/>
          <w:numId w:val="43"/>
        </w:numPr>
        <w:spacing w:before="240" w:line="360" w:lineRule="auto"/>
        <w:jc w:val="both"/>
        <w:rPr>
          <w:rFonts w:ascii="Arial" w:hAnsi="Arial" w:cs="Arial"/>
          <w:sz w:val="24"/>
          <w:szCs w:val="24"/>
        </w:rPr>
      </w:pPr>
      <w:r w:rsidRPr="006563F3">
        <w:rPr>
          <w:rFonts w:ascii="Arial" w:hAnsi="Arial" w:cs="Arial"/>
          <w:sz w:val="24"/>
          <w:szCs w:val="24"/>
        </w:rPr>
        <w:lastRenderedPageBreak/>
        <w:t xml:space="preserve">El diseño </w:t>
      </w:r>
      <w:r w:rsidR="00A76C13">
        <w:rPr>
          <w:rFonts w:ascii="Arial" w:hAnsi="Arial" w:cs="Arial"/>
          <w:sz w:val="24"/>
          <w:szCs w:val="24"/>
        </w:rPr>
        <w:t>i</w:t>
      </w:r>
      <w:r w:rsidRPr="006563F3">
        <w:rPr>
          <w:rFonts w:ascii="Arial" w:hAnsi="Arial" w:cs="Arial"/>
          <w:sz w:val="24"/>
          <w:szCs w:val="24"/>
        </w:rPr>
        <w:t>ndustrial “no es nuevo por el mero hecho que presente diferencias secundarias con respecto a realizaciones anteriores o porque se refiera a otra clase de productos distintos a dichas realizaciones”</w:t>
      </w:r>
      <w:r w:rsidRPr="00CA4C0C">
        <w:rPr>
          <w:rStyle w:val="Refdenotaalpie"/>
          <w:rFonts w:ascii="Arial" w:hAnsi="Arial" w:cs="Arial"/>
          <w:sz w:val="24"/>
          <w:szCs w:val="24"/>
        </w:rPr>
        <w:footnoteReference w:id="87"/>
      </w:r>
      <w:r w:rsidR="00A76C13">
        <w:rPr>
          <w:rFonts w:ascii="Arial" w:hAnsi="Arial" w:cs="Arial"/>
          <w:sz w:val="24"/>
          <w:szCs w:val="24"/>
        </w:rPr>
        <w:t>.</w:t>
      </w:r>
      <w:r w:rsidRPr="006563F3">
        <w:rPr>
          <w:rFonts w:ascii="Arial" w:hAnsi="Arial" w:cs="Arial"/>
          <w:sz w:val="24"/>
          <w:szCs w:val="24"/>
        </w:rPr>
        <w:t xml:space="preserve"> Este ítem hace referencia a la originalidad, </w:t>
      </w:r>
      <w:r w:rsidR="00A76C13">
        <w:rPr>
          <w:rFonts w:ascii="Arial" w:hAnsi="Arial" w:cs="Arial"/>
          <w:sz w:val="24"/>
          <w:szCs w:val="24"/>
        </w:rPr>
        <w:t xml:space="preserve">a </w:t>
      </w:r>
      <w:r w:rsidRPr="006563F3">
        <w:rPr>
          <w:rFonts w:ascii="Arial" w:hAnsi="Arial" w:cs="Arial"/>
          <w:sz w:val="24"/>
          <w:szCs w:val="24"/>
        </w:rPr>
        <w:t>la perceptibilidad de las diferencias que debe ser predicable del diseño frente a cualquier otro que le preceda.</w:t>
      </w:r>
    </w:p>
    <w:p w14:paraId="37E69903" w14:textId="4FF1A41D" w:rsidR="00312060" w:rsidRPr="00312060" w:rsidRDefault="00A76C13" w:rsidP="00433DEF">
      <w:pPr>
        <w:spacing w:before="240" w:line="360" w:lineRule="auto"/>
        <w:jc w:val="both"/>
        <w:rPr>
          <w:rFonts w:ascii="Arial" w:hAnsi="Arial" w:cs="Arial"/>
          <w:lang w:val="es-ES"/>
        </w:rPr>
      </w:pPr>
      <w:r>
        <w:rPr>
          <w:rFonts w:ascii="Arial" w:hAnsi="Arial" w:cs="Arial"/>
        </w:rPr>
        <w:t>Alrededor de</w:t>
      </w:r>
      <w:r w:rsidR="00312060" w:rsidRPr="00312060">
        <w:rPr>
          <w:rFonts w:ascii="Arial" w:hAnsi="Arial" w:cs="Arial"/>
        </w:rPr>
        <w:t xml:space="preserve"> este aspecto, el Acuerdo sobre los ADPIC</w:t>
      </w:r>
      <w:r w:rsidR="00745508">
        <w:rPr>
          <w:rFonts w:ascii="Arial" w:hAnsi="Arial" w:cs="Arial"/>
        </w:rPr>
        <w:t xml:space="preserve"> </w:t>
      </w:r>
      <w:r w:rsidR="00671155">
        <w:rPr>
          <w:rFonts w:ascii="Arial" w:hAnsi="Arial" w:cs="Arial"/>
        </w:rPr>
        <w:t xml:space="preserve">ha aclarado </w:t>
      </w:r>
      <w:r w:rsidR="00312060" w:rsidRPr="00312060">
        <w:rPr>
          <w:rFonts w:ascii="Arial" w:hAnsi="Arial" w:cs="Arial"/>
        </w:rPr>
        <w:t>qu</w:t>
      </w:r>
      <w:r w:rsidR="00312060">
        <w:rPr>
          <w:rFonts w:ascii="Arial" w:hAnsi="Arial" w:cs="Arial"/>
        </w:rPr>
        <w:t>e l</w:t>
      </w:r>
      <w:r w:rsidR="00312060" w:rsidRPr="00312060">
        <w:rPr>
          <w:rFonts w:ascii="Arial" w:hAnsi="Arial" w:cs="Arial"/>
        </w:rPr>
        <w:t xml:space="preserve">os </w:t>
      </w:r>
      <w:r w:rsidR="00312060">
        <w:rPr>
          <w:rFonts w:ascii="Arial" w:hAnsi="Arial" w:cs="Arial"/>
        </w:rPr>
        <w:t>m</w:t>
      </w:r>
      <w:r w:rsidR="00312060" w:rsidRPr="00312060">
        <w:rPr>
          <w:rFonts w:ascii="Arial" w:hAnsi="Arial" w:cs="Arial"/>
        </w:rPr>
        <w:t xml:space="preserve">iembros </w:t>
      </w:r>
      <w:r w:rsidR="00312060">
        <w:rPr>
          <w:rFonts w:ascii="Arial" w:hAnsi="Arial" w:cs="Arial"/>
        </w:rPr>
        <w:t>de la OM</w:t>
      </w:r>
      <w:r w:rsidR="00745508">
        <w:rPr>
          <w:rFonts w:ascii="Arial" w:hAnsi="Arial" w:cs="Arial"/>
        </w:rPr>
        <w:t>C</w:t>
      </w:r>
      <w:r w:rsidR="00312060">
        <w:rPr>
          <w:rFonts w:ascii="Arial" w:hAnsi="Arial" w:cs="Arial"/>
        </w:rPr>
        <w:t xml:space="preserve"> </w:t>
      </w:r>
      <w:r w:rsidR="00312060" w:rsidRPr="00312060">
        <w:rPr>
          <w:rFonts w:ascii="Arial" w:hAnsi="Arial" w:cs="Arial"/>
        </w:rPr>
        <w:t xml:space="preserve">podrán </w:t>
      </w:r>
      <w:r w:rsidR="00671155">
        <w:rPr>
          <w:rFonts w:ascii="Arial" w:hAnsi="Arial" w:cs="Arial"/>
        </w:rPr>
        <w:t>reconocer</w:t>
      </w:r>
      <w:r w:rsidR="00671155" w:rsidRPr="00312060">
        <w:rPr>
          <w:rFonts w:ascii="Arial" w:hAnsi="Arial" w:cs="Arial"/>
        </w:rPr>
        <w:t xml:space="preserve"> </w:t>
      </w:r>
      <w:r w:rsidR="00312060" w:rsidRPr="00312060">
        <w:rPr>
          <w:rFonts w:ascii="Arial" w:hAnsi="Arial" w:cs="Arial"/>
        </w:rPr>
        <w:t>que los dibujos y modelos</w:t>
      </w:r>
      <w:r w:rsidR="00312060">
        <w:rPr>
          <w:rFonts w:ascii="Arial" w:hAnsi="Arial" w:cs="Arial"/>
        </w:rPr>
        <w:t xml:space="preserve"> industriales</w:t>
      </w:r>
      <w:r w:rsidR="00312060" w:rsidRPr="00312060">
        <w:rPr>
          <w:rFonts w:ascii="Arial" w:hAnsi="Arial" w:cs="Arial"/>
        </w:rPr>
        <w:t xml:space="preserve"> no son nuevos u originales</w:t>
      </w:r>
      <w:r>
        <w:rPr>
          <w:rFonts w:ascii="Arial" w:hAnsi="Arial" w:cs="Arial"/>
        </w:rPr>
        <w:t>,</w:t>
      </w:r>
      <w:r w:rsidR="00312060" w:rsidRPr="00312060">
        <w:rPr>
          <w:rFonts w:ascii="Arial" w:hAnsi="Arial" w:cs="Arial"/>
        </w:rPr>
        <w:t xml:space="preserve"> si no difieren en medida significativa de dibujos o modelos conocidos</w:t>
      </w:r>
      <w:r>
        <w:rPr>
          <w:rFonts w:ascii="Arial" w:hAnsi="Arial" w:cs="Arial"/>
        </w:rPr>
        <w:t>,</w:t>
      </w:r>
      <w:r w:rsidR="00312060" w:rsidRPr="00312060">
        <w:rPr>
          <w:rFonts w:ascii="Arial" w:hAnsi="Arial" w:cs="Arial"/>
        </w:rPr>
        <w:t xml:space="preserve"> o de combinaciones de características de dibujos o modelos conocidos</w:t>
      </w:r>
      <w:r w:rsidR="00312060">
        <w:rPr>
          <w:rStyle w:val="Refdenotaalpie"/>
          <w:rFonts w:ascii="Arial" w:hAnsi="Arial" w:cs="Arial"/>
        </w:rPr>
        <w:footnoteReference w:id="88"/>
      </w:r>
      <w:r>
        <w:rPr>
          <w:rFonts w:ascii="Arial" w:hAnsi="Arial" w:cs="Arial"/>
        </w:rPr>
        <w:t>.</w:t>
      </w:r>
    </w:p>
    <w:p w14:paraId="00E4C4A3" w14:textId="4560728A" w:rsidR="00BB45A5" w:rsidRPr="00F45A6F" w:rsidRDefault="00BB45A5" w:rsidP="00433DEF">
      <w:pPr>
        <w:spacing w:before="240" w:line="360" w:lineRule="auto"/>
        <w:jc w:val="both"/>
        <w:rPr>
          <w:rFonts w:ascii="Arial" w:hAnsi="Arial" w:cs="Arial"/>
        </w:rPr>
      </w:pPr>
      <w:r>
        <w:rPr>
          <w:rFonts w:ascii="Arial" w:hAnsi="Arial" w:cs="Arial"/>
        </w:rPr>
        <w:t>La identidad entre un diseño</w:t>
      </w:r>
      <w:r w:rsidRPr="006563F3">
        <w:rPr>
          <w:rFonts w:ascii="Arial" w:hAnsi="Arial" w:cs="Arial"/>
          <w:i/>
        </w:rPr>
        <w:t xml:space="preserve"> nuevo</w:t>
      </w:r>
      <w:r>
        <w:rPr>
          <w:rFonts w:ascii="Arial" w:hAnsi="Arial" w:cs="Arial"/>
        </w:rPr>
        <w:t xml:space="preserve"> que se pretenda proteger</w:t>
      </w:r>
      <w:r w:rsidR="00A76C13">
        <w:rPr>
          <w:rFonts w:ascii="Arial" w:hAnsi="Arial" w:cs="Arial"/>
        </w:rPr>
        <w:t>,</w:t>
      </w:r>
      <w:r w:rsidR="00745508">
        <w:rPr>
          <w:rFonts w:ascii="Arial" w:hAnsi="Arial" w:cs="Arial"/>
        </w:rPr>
        <w:t xml:space="preserve"> </w:t>
      </w:r>
      <w:r>
        <w:rPr>
          <w:rFonts w:ascii="Arial" w:hAnsi="Arial" w:cs="Arial"/>
        </w:rPr>
        <w:t>y uno preexistente con el cual presente similitud</w:t>
      </w:r>
      <w:r w:rsidR="00A76C13">
        <w:rPr>
          <w:rFonts w:ascii="Arial" w:hAnsi="Arial" w:cs="Arial"/>
        </w:rPr>
        <w:t>,</w:t>
      </w:r>
      <w:r w:rsidR="00745508">
        <w:rPr>
          <w:rFonts w:ascii="Arial" w:hAnsi="Arial" w:cs="Arial"/>
        </w:rPr>
        <w:t xml:space="preserve"> </w:t>
      </w:r>
      <w:r>
        <w:rPr>
          <w:rFonts w:ascii="Arial" w:hAnsi="Arial" w:cs="Arial"/>
        </w:rPr>
        <w:t xml:space="preserve">puede predicarse incluso aunque </w:t>
      </w:r>
      <w:r w:rsidR="00A76C13">
        <w:rPr>
          <w:rFonts w:ascii="Arial" w:hAnsi="Arial" w:cs="Arial"/>
        </w:rPr>
        <w:t>estos</w:t>
      </w:r>
      <w:r>
        <w:rPr>
          <w:rFonts w:ascii="Arial" w:hAnsi="Arial" w:cs="Arial"/>
        </w:rPr>
        <w:t xml:space="preserve"> pertenezcan a clases diferen</w:t>
      </w:r>
      <w:r w:rsidR="00A76C13">
        <w:rPr>
          <w:rFonts w:ascii="Arial" w:hAnsi="Arial" w:cs="Arial"/>
        </w:rPr>
        <w:t>tes; en ese sentido,</w:t>
      </w:r>
      <w:r>
        <w:rPr>
          <w:rFonts w:ascii="Arial" w:hAnsi="Arial" w:cs="Arial"/>
        </w:rPr>
        <w:t xml:space="preserve"> no se aplica la regla de la especialidad presente en el derecho marcario, s</w:t>
      </w:r>
      <w:r w:rsidR="00A76C13">
        <w:rPr>
          <w:rFonts w:ascii="Arial" w:hAnsi="Arial" w:cs="Arial"/>
        </w:rPr>
        <w:t>i</w:t>
      </w:r>
      <w:r>
        <w:rPr>
          <w:rFonts w:ascii="Arial" w:hAnsi="Arial" w:cs="Arial"/>
        </w:rPr>
        <w:t xml:space="preserve">no que el diseño se </w:t>
      </w:r>
      <w:r w:rsidR="002A4FB6">
        <w:rPr>
          <w:rFonts w:ascii="Arial" w:hAnsi="Arial" w:cs="Arial"/>
        </w:rPr>
        <w:t>tendrá que</w:t>
      </w:r>
      <w:r>
        <w:rPr>
          <w:rFonts w:ascii="Arial" w:hAnsi="Arial" w:cs="Arial"/>
        </w:rPr>
        <w:t xml:space="preserve"> diferenciar de cualquier otro disponible en el mercado para que prospere su registro</w:t>
      </w:r>
      <w:r>
        <w:rPr>
          <w:rStyle w:val="Refdenotaalpie"/>
          <w:rFonts w:ascii="Arial" w:hAnsi="Arial" w:cs="Arial"/>
        </w:rPr>
        <w:footnoteReference w:id="89"/>
      </w:r>
      <w:r w:rsidR="00A76C13">
        <w:rPr>
          <w:rFonts w:ascii="Arial" w:hAnsi="Arial" w:cs="Arial"/>
        </w:rPr>
        <w:t>.</w:t>
      </w:r>
    </w:p>
    <w:p w14:paraId="4F179793" w14:textId="359B8ABC" w:rsidR="00BB45A5" w:rsidRDefault="00BB45A5" w:rsidP="00433DEF">
      <w:pPr>
        <w:spacing w:before="240" w:line="360" w:lineRule="auto"/>
        <w:jc w:val="both"/>
        <w:rPr>
          <w:rFonts w:ascii="Arial" w:hAnsi="Arial" w:cs="Arial"/>
        </w:rPr>
      </w:pPr>
      <w:r>
        <w:rPr>
          <w:rFonts w:ascii="Arial" w:hAnsi="Arial" w:cs="Arial"/>
        </w:rPr>
        <w:t xml:space="preserve">A pesar de lo anterior, es </w:t>
      </w:r>
      <w:r w:rsidR="00A76C13">
        <w:rPr>
          <w:rFonts w:ascii="Arial" w:hAnsi="Arial" w:cs="Arial"/>
        </w:rPr>
        <w:t>clave aclar</w:t>
      </w:r>
      <w:r>
        <w:rPr>
          <w:rFonts w:ascii="Arial" w:hAnsi="Arial" w:cs="Arial"/>
        </w:rPr>
        <w:t xml:space="preserve">ar que el artículo </w:t>
      </w:r>
      <w:r w:rsidR="00E6739C">
        <w:rPr>
          <w:rFonts w:ascii="Arial" w:hAnsi="Arial" w:cs="Arial"/>
        </w:rPr>
        <w:t xml:space="preserve">17 </w:t>
      </w:r>
      <w:r>
        <w:rPr>
          <w:rFonts w:ascii="Arial" w:hAnsi="Arial" w:cs="Arial"/>
        </w:rPr>
        <w:t>de la Decisión</w:t>
      </w:r>
      <w:r w:rsidR="00543FA3">
        <w:rPr>
          <w:rFonts w:ascii="Arial" w:hAnsi="Arial" w:cs="Arial"/>
        </w:rPr>
        <w:t xml:space="preserve"> 486 de 2000</w:t>
      </w:r>
      <w:r>
        <w:rPr>
          <w:rFonts w:ascii="Arial" w:hAnsi="Arial" w:cs="Arial"/>
        </w:rPr>
        <w:t xml:space="preserve"> otorga al solicitante</w:t>
      </w:r>
      <w:r w:rsidR="00A76C13">
        <w:rPr>
          <w:rFonts w:ascii="Arial" w:hAnsi="Arial" w:cs="Arial"/>
        </w:rPr>
        <w:t xml:space="preserve"> </w:t>
      </w:r>
      <w:r>
        <w:rPr>
          <w:rFonts w:ascii="Arial" w:hAnsi="Arial" w:cs="Arial"/>
        </w:rPr>
        <w:t>un periodo de gracia de</w:t>
      </w:r>
      <w:r w:rsidRPr="004027CC">
        <w:rPr>
          <w:rFonts w:ascii="Arial" w:hAnsi="Arial" w:cs="Arial"/>
        </w:rPr>
        <w:t xml:space="preserve"> un año</w:t>
      </w:r>
      <w:r>
        <w:rPr>
          <w:rFonts w:ascii="Arial" w:hAnsi="Arial" w:cs="Arial"/>
        </w:rPr>
        <w:t xml:space="preserve"> para pedir el registro, </w:t>
      </w:r>
      <w:r w:rsidR="00A76C13">
        <w:rPr>
          <w:rFonts w:ascii="Arial" w:hAnsi="Arial" w:cs="Arial"/>
        </w:rPr>
        <w:t xml:space="preserve">y durante este tiempo </w:t>
      </w:r>
      <w:r w:rsidRPr="004027CC">
        <w:rPr>
          <w:rFonts w:ascii="Arial" w:hAnsi="Arial" w:cs="Arial"/>
        </w:rPr>
        <w:t xml:space="preserve">podrá publicar o comercializar el diseño </w:t>
      </w:r>
      <w:r>
        <w:rPr>
          <w:rFonts w:ascii="Arial" w:hAnsi="Arial" w:cs="Arial"/>
        </w:rPr>
        <w:t xml:space="preserve">que </w:t>
      </w:r>
      <w:r w:rsidRPr="004027CC">
        <w:rPr>
          <w:rFonts w:ascii="Arial" w:hAnsi="Arial" w:cs="Arial"/>
        </w:rPr>
        <w:t>registrar</w:t>
      </w:r>
      <w:r>
        <w:rPr>
          <w:rFonts w:ascii="Arial" w:hAnsi="Arial" w:cs="Arial"/>
        </w:rPr>
        <w:t>á</w:t>
      </w:r>
      <w:r w:rsidRPr="004027CC">
        <w:rPr>
          <w:rFonts w:ascii="Arial" w:hAnsi="Arial" w:cs="Arial"/>
        </w:rPr>
        <w:t xml:space="preserve"> sin que se entienda que </w:t>
      </w:r>
      <w:r w:rsidR="00882EE1">
        <w:rPr>
          <w:rFonts w:ascii="Arial" w:hAnsi="Arial" w:cs="Arial"/>
        </w:rPr>
        <w:t>e</w:t>
      </w:r>
      <w:r w:rsidRPr="004027CC">
        <w:rPr>
          <w:rFonts w:ascii="Arial" w:hAnsi="Arial" w:cs="Arial"/>
        </w:rPr>
        <w:t>ste ha perdido la novedad</w:t>
      </w:r>
      <w:r w:rsidR="00543FA3">
        <w:rPr>
          <w:rStyle w:val="Refdenotaalpie"/>
          <w:rFonts w:ascii="Arial" w:hAnsi="Arial" w:cs="Arial"/>
        </w:rPr>
        <w:footnoteReference w:id="90"/>
      </w:r>
      <w:r w:rsidR="00A76C13">
        <w:rPr>
          <w:rFonts w:ascii="Arial" w:hAnsi="Arial" w:cs="Arial"/>
        </w:rPr>
        <w:t>. Respecto a ello e</w:t>
      </w:r>
      <w:r>
        <w:rPr>
          <w:rFonts w:ascii="Arial" w:hAnsi="Arial" w:cs="Arial"/>
        </w:rPr>
        <w:t>l Tribunal de Justicia de la</w:t>
      </w:r>
      <w:r w:rsidR="00A76C13">
        <w:rPr>
          <w:rFonts w:ascii="Arial" w:hAnsi="Arial" w:cs="Arial"/>
        </w:rPr>
        <w:t xml:space="preserve"> CAN</w:t>
      </w:r>
      <w:r>
        <w:rPr>
          <w:rFonts w:ascii="Arial" w:hAnsi="Arial" w:cs="Arial"/>
        </w:rPr>
        <w:t xml:space="preserve"> </w:t>
      </w:r>
      <w:r w:rsidR="00E6739C">
        <w:rPr>
          <w:rFonts w:ascii="Arial" w:hAnsi="Arial" w:cs="Arial"/>
        </w:rPr>
        <w:t>afirm</w:t>
      </w:r>
      <w:r w:rsidR="00A76C13">
        <w:rPr>
          <w:rFonts w:ascii="Arial" w:hAnsi="Arial" w:cs="Arial"/>
        </w:rPr>
        <w:t>ó</w:t>
      </w:r>
      <w:r>
        <w:rPr>
          <w:rFonts w:ascii="Arial" w:hAnsi="Arial" w:cs="Arial"/>
        </w:rPr>
        <w:t xml:space="preserve">: </w:t>
      </w:r>
    </w:p>
    <w:p w14:paraId="571ED498" w14:textId="2B262298" w:rsidR="00BB45A5" w:rsidRPr="00233355" w:rsidRDefault="00A76C13" w:rsidP="00433DEF">
      <w:pPr>
        <w:spacing w:before="240" w:line="360" w:lineRule="auto"/>
        <w:ind w:left="708"/>
        <w:jc w:val="both"/>
        <w:rPr>
          <w:rFonts w:ascii="Arial" w:hAnsi="Arial" w:cs="Arial"/>
          <w:sz w:val="22"/>
          <w:szCs w:val="22"/>
        </w:rPr>
      </w:pPr>
      <w:r>
        <w:rPr>
          <w:rFonts w:ascii="Arial" w:hAnsi="Arial" w:cs="Arial"/>
          <w:sz w:val="22"/>
          <w:szCs w:val="22"/>
        </w:rPr>
        <w:lastRenderedPageBreak/>
        <w:t xml:space="preserve">[Que] </w:t>
      </w:r>
      <w:r w:rsidR="00BB45A5" w:rsidRPr="00233355">
        <w:rPr>
          <w:rFonts w:ascii="Arial" w:hAnsi="Arial" w:cs="Arial"/>
          <w:sz w:val="22"/>
          <w:szCs w:val="22"/>
        </w:rPr>
        <w:t>para establecer si un diseño industrial posee novedad, deberá compararse la impresión en conjunto del diseño solicitado con otros que se encuentren en el estado de la técnica, y en dicha comparación se considerará que no es nuevo no s</w:t>
      </w:r>
      <w:r w:rsidR="00D61FC0">
        <w:rPr>
          <w:rFonts w:ascii="Arial" w:hAnsi="Arial" w:cs="Arial"/>
          <w:sz w:val="22"/>
          <w:szCs w:val="22"/>
        </w:rPr>
        <w:t>o</w:t>
      </w:r>
      <w:r w:rsidR="00BB45A5" w:rsidRPr="00233355">
        <w:rPr>
          <w:rFonts w:ascii="Arial" w:hAnsi="Arial" w:cs="Arial"/>
          <w:sz w:val="22"/>
          <w:szCs w:val="22"/>
        </w:rPr>
        <w:t>lo un diseño industrial idéntico a otro, sino uno sustancialmente igual a otro, o que difiera de otro solo en características secundarias.</w:t>
      </w:r>
    </w:p>
    <w:p w14:paraId="1E952F7A" w14:textId="7109E1F4" w:rsidR="000C247B" w:rsidRDefault="00BB45A5" w:rsidP="000C247B">
      <w:pPr>
        <w:spacing w:before="240" w:line="360" w:lineRule="auto"/>
        <w:ind w:left="708"/>
        <w:jc w:val="both"/>
        <w:rPr>
          <w:rFonts w:ascii="Arial" w:hAnsi="Arial" w:cs="Arial"/>
          <w:sz w:val="22"/>
          <w:szCs w:val="22"/>
        </w:rPr>
      </w:pPr>
      <w:r w:rsidRPr="00233355">
        <w:rPr>
          <w:rFonts w:ascii="Arial" w:hAnsi="Arial" w:cs="Arial"/>
          <w:sz w:val="22"/>
          <w:szCs w:val="22"/>
        </w:rPr>
        <w:t>Las diferencias secundarias s</w:t>
      </w:r>
      <w:r w:rsidR="00D61FC0">
        <w:rPr>
          <w:rFonts w:ascii="Arial" w:hAnsi="Arial" w:cs="Arial"/>
          <w:sz w:val="22"/>
          <w:szCs w:val="22"/>
        </w:rPr>
        <w:t>o</w:t>
      </w:r>
      <w:r w:rsidRPr="00233355">
        <w:rPr>
          <w:rFonts w:ascii="Arial" w:hAnsi="Arial" w:cs="Arial"/>
          <w:sz w:val="22"/>
          <w:szCs w:val="22"/>
        </w:rPr>
        <w:t>lo podrán ser determinadas cuando la impresión general que produzca el diseño industrial en los círculos interesados del público consumidor, difiera de la producida por cualquier otro diseño que haya sido puesto a su disposición con anterioridad. As</w:t>
      </w:r>
      <w:r w:rsidR="006171E1">
        <w:rPr>
          <w:rFonts w:ascii="Arial" w:hAnsi="Arial" w:cs="Arial"/>
          <w:sz w:val="22"/>
          <w:szCs w:val="22"/>
        </w:rPr>
        <w:t xml:space="preserve">í </w:t>
      </w:r>
      <w:r w:rsidRPr="00233355">
        <w:rPr>
          <w:rFonts w:ascii="Arial" w:hAnsi="Arial" w:cs="Arial"/>
          <w:sz w:val="22"/>
          <w:szCs w:val="22"/>
        </w:rPr>
        <w:t>mism</w:t>
      </w:r>
      <w:r w:rsidR="006171E1">
        <w:rPr>
          <w:rFonts w:ascii="Arial" w:hAnsi="Arial" w:cs="Arial"/>
          <w:sz w:val="22"/>
          <w:szCs w:val="22"/>
        </w:rPr>
        <w:t>o</w:t>
      </w:r>
      <w:r w:rsidRPr="00233355">
        <w:rPr>
          <w:rFonts w:ascii="Arial" w:hAnsi="Arial" w:cs="Arial"/>
          <w:sz w:val="22"/>
          <w:szCs w:val="22"/>
        </w:rPr>
        <w:t>, deberá el nuevo diseño conferir un valor agregado al producto, expresado en su apariencia estética</w:t>
      </w:r>
      <w:r w:rsidR="006171E1">
        <w:rPr>
          <w:rFonts w:ascii="Arial" w:hAnsi="Arial" w:cs="Arial"/>
          <w:sz w:val="22"/>
          <w:szCs w:val="22"/>
        </w:rPr>
        <w:t xml:space="preserve">, </w:t>
      </w:r>
      <w:r w:rsidRPr="00233355">
        <w:rPr>
          <w:rFonts w:ascii="Arial" w:hAnsi="Arial" w:cs="Arial"/>
          <w:sz w:val="22"/>
          <w:szCs w:val="22"/>
        </w:rPr>
        <w:t>para que sus diferencias sean sustanciales. En este sentido, es el consumidor quien determinará si las diferencias existentes entre los diseños industriales comparados son sustanciales o no, en su elección de los productos en el mercado.</w:t>
      </w:r>
      <w:r w:rsidRPr="00233355">
        <w:rPr>
          <w:rStyle w:val="Refdenotaalpie"/>
          <w:rFonts w:ascii="Arial" w:hAnsi="Arial" w:cs="Arial"/>
          <w:sz w:val="22"/>
          <w:szCs w:val="22"/>
        </w:rPr>
        <w:footnoteReference w:id="91"/>
      </w:r>
    </w:p>
    <w:p w14:paraId="6678C1F1" w14:textId="2B0D2057" w:rsidR="003C71C5" w:rsidRPr="000C247B" w:rsidRDefault="00D61FC0" w:rsidP="003C71C5">
      <w:pPr>
        <w:spacing w:before="240" w:line="360" w:lineRule="auto"/>
        <w:jc w:val="both"/>
        <w:rPr>
          <w:rFonts w:ascii="Arial" w:hAnsi="Arial" w:cs="Arial"/>
        </w:rPr>
      </w:pPr>
      <w:r>
        <w:rPr>
          <w:rFonts w:ascii="Arial" w:hAnsi="Arial" w:cs="Arial"/>
        </w:rPr>
        <w:t>Si se piensa</w:t>
      </w:r>
      <w:r w:rsidR="000C247B">
        <w:rPr>
          <w:rFonts w:ascii="Arial" w:hAnsi="Arial" w:cs="Arial"/>
        </w:rPr>
        <w:t xml:space="preserve"> este requisito de cara al </w:t>
      </w:r>
      <w:r w:rsidR="003C71C5">
        <w:rPr>
          <w:rFonts w:ascii="Arial" w:hAnsi="Arial" w:cs="Arial"/>
        </w:rPr>
        <w:t xml:space="preserve">diseño de moda, se puede afirmar que </w:t>
      </w:r>
      <w:r>
        <w:rPr>
          <w:rFonts w:ascii="Arial" w:hAnsi="Arial" w:cs="Arial"/>
        </w:rPr>
        <w:t xml:space="preserve">este </w:t>
      </w:r>
      <w:r w:rsidR="00E6739C">
        <w:rPr>
          <w:rFonts w:ascii="Arial" w:hAnsi="Arial" w:cs="Arial"/>
        </w:rPr>
        <w:t xml:space="preserve">resulta </w:t>
      </w:r>
      <w:r w:rsidR="003C71C5">
        <w:rPr>
          <w:rFonts w:ascii="Arial" w:hAnsi="Arial" w:cs="Arial"/>
        </w:rPr>
        <w:t>difícil de cumplir</w:t>
      </w:r>
      <w:r w:rsidR="00E6739C">
        <w:rPr>
          <w:rFonts w:ascii="Arial" w:hAnsi="Arial" w:cs="Arial"/>
        </w:rPr>
        <w:t xml:space="preserve"> en muchos casos</w:t>
      </w:r>
      <w:r w:rsidR="003C71C5">
        <w:rPr>
          <w:rFonts w:ascii="Arial" w:hAnsi="Arial" w:cs="Arial"/>
        </w:rPr>
        <w:t xml:space="preserve">, </w:t>
      </w:r>
      <w:r>
        <w:rPr>
          <w:rFonts w:ascii="Arial" w:hAnsi="Arial" w:cs="Arial"/>
        </w:rPr>
        <w:t>puesto</w:t>
      </w:r>
      <w:r w:rsidR="003C71C5">
        <w:rPr>
          <w:rFonts w:ascii="Arial" w:hAnsi="Arial" w:cs="Arial"/>
        </w:rPr>
        <w:t xml:space="preserve"> que en el entorno de la industria de la moda “</w:t>
      </w:r>
      <w:r w:rsidR="003C71C5" w:rsidRPr="003C71C5">
        <w:rPr>
          <w:rFonts w:ascii="Arial" w:hAnsi="Arial" w:cs="Arial"/>
        </w:rPr>
        <w:t>constantemente se hacen ferias y desfiles, se publican fotografías de los diseños en revistas especializadas y existen sitios de Internet que difunden las nuevas tendencias</w:t>
      </w:r>
      <w:r w:rsidR="003C71C5">
        <w:rPr>
          <w:rFonts w:ascii="Arial" w:hAnsi="Arial" w:cs="Arial"/>
        </w:rPr>
        <w:t>”</w:t>
      </w:r>
      <w:r w:rsidR="003C71C5">
        <w:rPr>
          <w:rStyle w:val="Refdenotaalpie"/>
          <w:rFonts w:ascii="Arial" w:hAnsi="Arial" w:cs="Arial"/>
        </w:rPr>
        <w:footnoteReference w:id="92"/>
      </w:r>
      <w:r>
        <w:rPr>
          <w:rFonts w:ascii="Arial" w:hAnsi="Arial" w:cs="Arial"/>
        </w:rPr>
        <w:t>.</w:t>
      </w:r>
      <w:r w:rsidR="00373849">
        <w:rPr>
          <w:rFonts w:ascii="Arial" w:hAnsi="Arial" w:cs="Arial"/>
        </w:rPr>
        <w:t xml:space="preserve"> </w:t>
      </w:r>
      <w:r>
        <w:rPr>
          <w:rFonts w:ascii="Arial" w:hAnsi="Arial" w:cs="Arial"/>
        </w:rPr>
        <w:t>E</w:t>
      </w:r>
      <w:r w:rsidR="003C71C5">
        <w:rPr>
          <w:rFonts w:ascii="Arial" w:hAnsi="Arial" w:cs="Arial"/>
        </w:rPr>
        <w:t>n eventos como Colombiamoda los diseñadores participantes ponen en conocimiento sus colecciones</w:t>
      </w:r>
      <w:r>
        <w:rPr>
          <w:rFonts w:ascii="Arial" w:hAnsi="Arial" w:cs="Arial"/>
        </w:rPr>
        <w:t>,</w:t>
      </w:r>
      <w:r w:rsidR="00373849">
        <w:rPr>
          <w:rFonts w:ascii="Arial" w:hAnsi="Arial" w:cs="Arial"/>
        </w:rPr>
        <w:t xml:space="preserve"> </w:t>
      </w:r>
      <w:r w:rsidR="003C71C5">
        <w:rPr>
          <w:rFonts w:ascii="Arial" w:hAnsi="Arial" w:cs="Arial"/>
        </w:rPr>
        <w:t>y a su vez otros diseñadores asisten para conocer nuevas tendencias</w:t>
      </w:r>
      <w:r w:rsidR="00FA2B6C">
        <w:rPr>
          <w:rFonts w:ascii="Arial" w:hAnsi="Arial" w:cs="Arial"/>
        </w:rPr>
        <w:t>, de manera que la mayoría de los diseños son comunicados al público de manera global</w:t>
      </w:r>
      <w:r w:rsidR="003C71C5">
        <w:rPr>
          <w:rFonts w:ascii="Arial" w:hAnsi="Arial" w:cs="Arial"/>
        </w:rPr>
        <w:t xml:space="preserve">.  </w:t>
      </w:r>
    </w:p>
    <w:p w14:paraId="7F79C680" w14:textId="369B6AE1" w:rsidR="00CA4C0C" w:rsidRDefault="00CA4C0C" w:rsidP="006468EC">
      <w:pPr>
        <w:spacing w:before="240" w:line="360" w:lineRule="auto"/>
        <w:jc w:val="both"/>
        <w:rPr>
          <w:rFonts w:ascii="Arial" w:hAnsi="Arial" w:cs="Arial"/>
        </w:rPr>
      </w:pPr>
      <w:r>
        <w:rPr>
          <w:rFonts w:ascii="Arial" w:hAnsi="Arial" w:cs="Arial"/>
        </w:rPr>
        <w:t>Asimismo</w:t>
      </w:r>
      <w:r w:rsidR="00D61FC0">
        <w:rPr>
          <w:rFonts w:ascii="Arial" w:hAnsi="Arial" w:cs="Arial"/>
        </w:rPr>
        <w:t>, e</w:t>
      </w:r>
      <w:r w:rsidR="000C247B">
        <w:rPr>
          <w:rFonts w:ascii="Arial" w:hAnsi="Arial" w:cs="Arial"/>
        </w:rPr>
        <w:t>l diseño industrial</w:t>
      </w:r>
      <w:r w:rsidR="00637D8F">
        <w:rPr>
          <w:rFonts w:ascii="Arial" w:hAnsi="Arial" w:cs="Arial"/>
        </w:rPr>
        <w:t xml:space="preserve"> </w:t>
      </w:r>
      <w:r w:rsidR="000C247B">
        <w:rPr>
          <w:rFonts w:ascii="Arial" w:hAnsi="Arial" w:cs="Arial"/>
        </w:rPr>
        <w:t xml:space="preserve">puede proteger tanto la forma como el diseño que se incorpore en el producto, “si lo que se protege es la forma, esta no puede ser únicamente el resultado de la función técnica del producto, </w:t>
      </w:r>
      <w:proofErr w:type="gramStart"/>
      <w:r w:rsidR="000C247B">
        <w:rPr>
          <w:rFonts w:ascii="Arial" w:hAnsi="Arial" w:cs="Arial"/>
        </w:rPr>
        <w:t>ya que</w:t>
      </w:r>
      <w:proofErr w:type="gramEnd"/>
      <w:r w:rsidR="008D0770">
        <w:rPr>
          <w:rFonts w:ascii="Arial" w:hAnsi="Arial" w:cs="Arial"/>
        </w:rPr>
        <w:t xml:space="preserve"> </w:t>
      </w:r>
      <w:r w:rsidR="000C247B">
        <w:rPr>
          <w:rFonts w:ascii="Arial" w:hAnsi="Arial" w:cs="Arial"/>
        </w:rPr>
        <w:t xml:space="preserve">de ser así, estaríamos quizás </w:t>
      </w:r>
      <w:r w:rsidR="000C247B" w:rsidRPr="0048103B">
        <w:rPr>
          <w:rFonts w:ascii="Arial" w:hAnsi="Arial" w:cs="Arial"/>
        </w:rPr>
        <w:t xml:space="preserve">ante un caso que debe ser protegido por un modelo de utilidad o </w:t>
      </w:r>
      <w:r w:rsidR="000C247B" w:rsidRPr="0048103B">
        <w:rPr>
          <w:rFonts w:ascii="Arial" w:hAnsi="Arial" w:cs="Arial"/>
        </w:rPr>
        <w:lastRenderedPageBreak/>
        <w:t>una patente (…)”</w:t>
      </w:r>
      <w:r w:rsidR="000C247B" w:rsidRPr="0048103B">
        <w:rPr>
          <w:rStyle w:val="Refdenotaalpie"/>
          <w:rFonts w:ascii="Arial" w:hAnsi="Arial" w:cs="Arial"/>
        </w:rPr>
        <w:footnoteReference w:id="93"/>
      </w:r>
      <w:r w:rsidR="006468EC">
        <w:rPr>
          <w:rFonts w:ascii="Arial" w:hAnsi="Arial" w:cs="Arial"/>
        </w:rPr>
        <w:t xml:space="preserve">. El </w:t>
      </w:r>
      <w:r w:rsidR="000C247B">
        <w:rPr>
          <w:rFonts w:ascii="Arial" w:hAnsi="Arial" w:cs="Arial"/>
        </w:rPr>
        <w:t xml:space="preserve">artículo </w:t>
      </w:r>
      <w:r w:rsidR="00FA2B6C">
        <w:rPr>
          <w:rFonts w:ascii="Arial" w:hAnsi="Arial" w:cs="Arial"/>
        </w:rPr>
        <w:t xml:space="preserve">116 </w:t>
      </w:r>
      <w:r w:rsidR="000C247B">
        <w:rPr>
          <w:rFonts w:ascii="Arial" w:hAnsi="Arial" w:cs="Arial"/>
        </w:rPr>
        <w:t>de la Decisión 486 de la CAN</w:t>
      </w:r>
      <w:r w:rsidR="006468EC">
        <w:rPr>
          <w:rFonts w:ascii="Arial" w:hAnsi="Arial" w:cs="Arial"/>
        </w:rPr>
        <w:t xml:space="preserve"> se refiere a los diseños que no son registrables, en el literal A</w:t>
      </w:r>
      <w:r w:rsidR="008D0770">
        <w:rPr>
          <w:rFonts w:ascii="Arial" w:hAnsi="Arial" w:cs="Arial"/>
        </w:rPr>
        <w:t xml:space="preserve"> </w:t>
      </w:r>
      <w:r w:rsidR="00D61FC0">
        <w:rPr>
          <w:rFonts w:ascii="Arial" w:hAnsi="Arial" w:cs="Arial"/>
        </w:rPr>
        <w:t xml:space="preserve">se </w:t>
      </w:r>
      <w:r w:rsidR="006468EC">
        <w:rPr>
          <w:rFonts w:ascii="Arial" w:hAnsi="Arial" w:cs="Arial"/>
        </w:rPr>
        <w:t>hace alusión a “</w:t>
      </w:r>
      <w:r w:rsidR="006468EC" w:rsidRPr="006468EC">
        <w:rPr>
          <w:rFonts w:ascii="Arial" w:hAnsi="Arial" w:cs="Arial"/>
        </w:rPr>
        <w:t>los diseños industriales cuya apariencia estuviese dictada enteramente por</w:t>
      </w:r>
      <w:r w:rsidR="006468EC">
        <w:rPr>
          <w:rFonts w:ascii="Arial" w:hAnsi="Arial" w:cs="Arial"/>
        </w:rPr>
        <w:t xml:space="preserve"> </w:t>
      </w:r>
      <w:r w:rsidR="006468EC" w:rsidRPr="006468EC">
        <w:rPr>
          <w:rFonts w:ascii="Arial" w:hAnsi="Arial" w:cs="Arial"/>
        </w:rPr>
        <w:t>consideraciones de orden técnico o por la realización de una función técnica</w:t>
      </w:r>
      <w:r w:rsidR="009C211B">
        <w:rPr>
          <w:rFonts w:ascii="Arial" w:hAnsi="Arial" w:cs="Arial"/>
        </w:rPr>
        <w:t xml:space="preserve">, </w:t>
      </w:r>
      <w:r w:rsidR="006468EC" w:rsidRPr="006468EC">
        <w:rPr>
          <w:rFonts w:ascii="Arial" w:hAnsi="Arial" w:cs="Arial"/>
        </w:rPr>
        <w:t>que</w:t>
      </w:r>
      <w:r w:rsidR="006468EC">
        <w:rPr>
          <w:rFonts w:ascii="Arial" w:hAnsi="Arial" w:cs="Arial"/>
        </w:rPr>
        <w:t xml:space="preserve"> </w:t>
      </w:r>
      <w:r w:rsidR="006468EC" w:rsidRPr="006468EC">
        <w:rPr>
          <w:rFonts w:ascii="Arial" w:hAnsi="Arial" w:cs="Arial"/>
        </w:rPr>
        <w:t>no incorpore ningún aporte arbitrario del diseñador</w:t>
      </w:r>
      <w:r w:rsidR="006468EC">
        <w:rPr>
          <w:rFonts w:ascii="Arial" w:hAnsi="Arial" w:cs="Arial"/>
        </w:rPr>
        <w:t>”</w:t>
      </w:r>
      <w:r w:rsidR="006468EC" w:rsidRPr="006468EC">
        <w:rPr>
          <w:rStyle w:val="Refdenotaalpie"/>
          <w:rFonts w:ascii="Arial" w:hAnsi="Arial" w:cs="Arial"/>
        </w:rPr>
        <w:t xml:space="preserve"> </w:t>
      </w:r>
      <w:r w:rsidR="000C247B">
        <w:rPr>
          <w:rStyle w:val="Refdenotaalpie"/>
          <w:rFonts w:ascii="Arial" w:hAnsi="Arial" w:cs="Arial"/>
        </w:rPr>
        <w:footnoteReference w:id="94"/>
      </w:r>
      <w:r w:rsidR="007631E3">
        <w:rPr>
          <w:rFonts w:ascii="Arial" w:hAnsi="Arial" w:cs="Arial"/>
        </w:rPr>
        <w:t xml:space="preserve">. </w:t>
      </w:r>
    </w:p>
    <w:p w14:paraId="147EBD7D" w14:textId="7864E297" w:rsidR="006468EC" w:rsidRDefault="007631E3" w:rsidP="006468EC">
      <w:pPr>
        <w:spacing w:before="240" w:line="360" w:lineRule="auto"/>
        <w:jc w:val="both"/>
        <w:rPr>
          <w:rFonts w:ascii="Arial" w:hAnsi="Arial" w:cs="Arial"/>
        </w:rPr>
      </w:pPr>
      <w:r>
        <w:rPr>
          <w:rFonts w:ascii="Arial" w:hAnsi="Arial" w:cs="Arial"/>
        </w:rPr>
        <w:t xml:space="preserve">La definición del artículo </w:t>
      </w:r>
      <w:r w:rsidR="00FA2B6C">
        <w:rPr>
          <w:rFonts w:ascii="Arial" w:hAnsi="Arial" w:cs="Arial"/>
        </w:rPr>
        <w:t xml:space="preserve">113 </w:t>
      </w:r>
      <w:r>
        <w:rPr>
          <w:rFonts w:ascii="Arial" w:hAnsi="Arial" w:cs="Arial"/>
        </w:rPr>
        <w:t xml:space="preserve">de la Decisión 486 de 2000 habla </w:t>
      </w:r>
      <w:r w:rsidR="00CA4C0C">
        <w:rPr>
          <w:rFonts w:ascii="Arial" w:hAnsi="Arial" w:cs="Arial"/>
        </w:rPr>
        <w:t xml:space="preserve">también </w:t>
      </w:r>
      <w:r>
        <w:rPr>
          <w:rFonts w:ascii="Arial" w:hAnsi="Arial" w:cs="Arial"/>
        </w:rPr>
        <w:t xml:space="preserve">de una apariencia </w:t>
      </w:r>
      <w:r w:rsidRPr="006563F3">
        <w:rPr>
          <w:rFonts w:ascii="Arial" w:hAnsi="Arial" w:cs="Arial"/>
          <w:i/>
        </w:rPr>
        <w:t>particular</w:t>
      </w:r>
      <w:r>
        <w:rPr>
          <w:rFonts w:ascii="Arial" w:hAnsi="Arial" w:cs="Arial"/>
        </w:rPr>
        <w:t>, es decir que el diseño</w:t>
      </w:r>
      <w:r w:rsidR="00CA4C0C">
        <w:rPr>
          <w:rFonts w:ascii="Arial" w:hAnsi="Arial" w:cs="Arial"/>
        </w:rPr>
        <w:t xml:space="preserve"> tiene que</w:t>
      </w:r>
      <w:r>
        <w:rPr>
          <w:rFonts w:ascii="Arial" w:hAnsi="Arial" w:cs="Arial"/>
        </w:rPr>
        <w:t xml:space="preserve"> dar una apariencia especial al producto, </w:t>
      </w:r>
      <w:r w:rsidR="00CA4C0C">
        <w:rPr>
          <w:rFonts w:ascii="Arial" w:hAnsi="Arial" w:cs="Arial"/>
        </w:rPr>
        <w:t xml:space="preserve">por ejemplo, </w:t>
      </w:r>
      <w:r>
        <w:rPr>
          <w:rFonts w:ascii="Arial" w:hAnsi="Arial" w:cs="Arial"/>
        </w:rPr>
        <w:t>“</w:t>
      </w:r>
      <w:r w:rsidRPr="007631E3">
        <w:rPr>
          <w:rFonts w:ascii="Arial" w:hAnsi="Arial" w:cs="Arial"/>
        </w:rPr>
        <w:t>un producto, que puede ser una prenda de vestir, tendrá un diseño especial cuando su apariencia no está determinada por la función que cumple</w:t>
      </w:r>
      <w:r>
        <w:rPr>
          <w:rFonts w:ascii="Arial" w:hAnsi="Arial" w:cs="Arial"/>
        </w:rPr>
        <w:t>”</w:t>
      </w:r>
      <w:r>
        <w:rPr>
          <w:rStyle w:val="Refdenotaalpie"/>
          <w:rFonts w:ascii="Arial" w:hAnsi="Arial" w:cs="Arial"/>
        </w:rPr>
        <w:footnoteReference w:id="95"/>
      </w:r>
      <w:r>
        <w:rPr>
          <w:rFonts w:ascii="Arial" w:hAnsi="Arial" w:cs="Arial"/>
        </w:rPr>
        <w:t xml:space="preserve">. </w:t>
      </w:r>
    </w:p>
    <w:p w14:paraId="686FDFA3" w14:textId="3C0527DC" w:rsidR="007631E3" w:rsidRPr="000C247B" w:rsidRDefault="007631E3" w:rsidP="006468EC">
      <w:pPr>
        <w:spacing w:before="240" w:line="360" w:lineRule="auto"/>
        <w:jc w:val="both"/>
        <w:rPr>
          <w:rFonts w:ascii="Arial" w:hAnsi="Arial" w:cs="Arial"/>
        </w:rPr>
      </w:pPr>
      <w:r>
        <w:rPr>
          <w:rFonts w:ascii="Arial" w:hAnsi="Arial" w:cs="Arial"/>
        </w:rPr>
        <w:t xml:space="preserve">La apariencia </w:t>
      </w:r>
      <w:r w:rsidRPr="002A4FB6">
        <w:rPr>
          <w:rFonts w:ascii="Arial" w:hAnsi="Arial" w:cs="Arial"/>
        </w:rPr>
        <w:t>particular</w:t>
      </w:r>
      <w:r w:rsidR="00CA4C0C">
        <w:rPr>
          <w:rFonts w:ascii="Arial" w:hAnsi="Arial" w:cs="Arial"/>
        </w:rPr>
        <w:t>,</w:t>
      </w:r>
      <w:r>
        <w:rPr>
          <w:rFonts w:ascii="Arial" w:hAnsi="Arial" w:cs="Arial"/>
        </w:rPr>
        <w:t xml:space="preserve"> </w:t>
      </w:r>
      <w:r w:rsidR="00490346">
        <w:rPr>
          <w:rFonts w:ascii="Arial" w:hAnsi="Arial" w:cs="Arial"/>
        </w:rPr>
        <w:t xml:space="preserve">no derivada de la función específica que cumple un diseño de moda, </w:t>
      </w:r>
      <w:r w:rsidR="00CA4C0C">
        <w:rPr>
          <w:rFonts w:ascii="Arial" w:hAnsi="Arial" w:cs="Arial"/>
        </w:rPr>
        <w:t>igualmente</w:t>
      </w:r>
      <w:r w:rsidR="00E6739C">
        <w:rPr>
          <w:rFonts w:ascii="Arial" w:hAnsi="Arial" w:cs="Arial"/>
        </w:rPr>
        <w:t xml:space="preserve"> ser</w:t>
      </w:r>
      <w:r w:rsidR="00CA4C0C">
        <w:rPr>
          <w:rFonts w:ascii="Arial" w:hAnsi="Arial" w:cs="Arial"/>
        </w:rPr>
        <w:t>ía</w:t>
      </w:r>
      <w:r w:rsidR="00E6739C">
        <w:rPr>
          <w:rFonts w:ascii="Arial" w:hAnsi="Arial" w:cs="Arial"/>
        </w:rPr>
        <w:t xml:space="preserve"> </w:t>
      </w:r>
      <w:r w:rsidR="00490346">
        <w:rPr>
          <w:rFonts w:ascii="Arial" w:hAnsi="Arial" w:cs="Arial"/>
        </w:rPr>
        <w:t>difícil de predicar</w:t>
      </w:r>
      <w:r w:rsidR="00E6739C">
        <w:rPr>
          <w:rFonts w:ascii="Arial" w:hAnsi="Arial" w:cs="Arial"/>
        </w:rPr>
        <w:t xml:space="preserve">, </w:t>
      </w:r>
      <w:r w:rsidR="00CA4C0C">
        <w:rPr>
          <w:rFonts w:ascii="Arial" w:hAnsi="Arial" w:cs="Arial"/>
        </w:rPr>
        <w:t>dado</w:t>
      </w:r>
      <w:r w:rsidR="00490346">
        <w:rPr>
          <w:rFonts w:ascii="Arial" w:hAnsi="Arial" w:cs="Arial"/>
        </w:rPr>
        <w:t xml:space="preserve"> que hay elementos de la moda, especialmente </w:t>
      </w:r>
      <w:r w:rsidR="00CA4C0C">
        <w:rPr>
          <w:rFonts w:ascii="Arial" w:hAnsi="Arial" w:cs="Arial"/>
        </w:rPr>
        <w:t xml:space="preserve">las </w:t>
      </w:r>
      <w:r w:rsidR="00490346">
        <w:rPr>
          <w:rFonts w:ascii="Arial" w:hAnsi="Arial" w:cs="Arial"/>
        </w:rPr>
        <w:t>prendas de vestir, que t</w:t>
      </w:r>
      <w:r w:rsidR="002A4FB6">
        <w:rPr>
          <w:rFonts w:ascii="Arial" w:hAnsi="Arial" w:cs="Arial"/>
        </w:rPr>
        <w:t>ienen</w:t>
      </w:r>
      <w:r w:rsidR="00490346">
        <w:rPr>
          <w:rFonts w:ascii="Arial" w:hAnsi="Arial" w:cs="Arial"/>
        </w:rPr>
        <w:t xml:space="preserve"> cierta forma especial para poderles dar el uso </w:t>
      </w:r>
      <w:r w:rsidR="00CA4C0C">
        <w:rPr>
          <w:rFonts w:ascii="Arial" w:hAnsi="Arial" w:cs="Arial"/>
        </w:rPr>
        <w:t>al</w:t>
      </w:r>
      <w:r w:rsidR="00490346">
        <w:rPr>
          <w:rFonts w:ascii="Arial" w:hAnsi="Arial" w:cs="Arial"/>
        </w:rPr>
        <w:t xml:space="preserve"> cual están destinadas</w:t>
      </w:r>
      <w:r w:rsidR="00CA4C0C">
        <w:rPr>
          <w:rFonts w:ascii="Arial" w:hAnsi="Arial" w:cs="Arial"/>
        </w:rPr>
        <w:t>;</w:t>
      </w:r>
      <w:r w:rsidR="00490346">
        <w:rPr>
          <w:rFonts w:ascii="Arial" w:hAnsi="Arial" w:cs="Arial"/>
        </w:rPr>
        <w:t xml:space="preserve"> por ejemplo</w:t>
      </w:r>
      <w:r w:rsidR="00CA4C0C">
        <w:rPr>
          <w:rFonts w:ascii="Arial" w:hAnsi="Arial" w:cs="Arial"/>
        </w:rPr>
        <w:t>,</w:t>
      </w:r>
      <w:r w:rsidR="009C211B">
        <w:rPr>
          <w:rFonts w:ascii="Arial" w:hAnsi="Arial" w:cs="Arial"/>
        </w:rPr>
        <w:t xml:space="preserve"> </w:t>
      </w:r>
      <w:r w:rsidR="00CA4C0C">
        <w:rPr>
          <w:rFonts w:ascii="Arial" w:hAnsi="Arial" w:cs="Arial"/>
        </w:rPr>
        <w:t xml:space="preserve">para usar </w:t>
      </w:r>
      <w:r w:rsidR="00490346">
        <w:rPr>
          <w:rFonts w:ascii="Arial" w:hAnsi="Arial" w:cs="Arial"/>
        </w:rPr>
        <w:t>un sombrero</w:t>
      </w:r>
      <w:r w:rsidR="00CA4C0C">
        <w:rPr>
          <w:rFonts w:ascii="Arial" w:hAnsi="Arial" w:cs="Arial"/>
        </w:rPr>
        <w:t xml:space="preserve"> </w:t>
      </w:r>
      <w:r w:rsidR="00490346">
        <w:rPr>
          <w:rFonts w:ascii="Arial" w:hAnsi="Arial" w:cs="Arial"/>
        </w:rPr>
        <w:t xml:space="preserve">en la cabeza, </w:t>
      </w:r>
      <w:r w:rsidR="00CA4C0C">
        <w:rPr>
          <w:rFonts w:ascii="Arial" w:hAnsi="Arial" w:cs="Arial"/>
        </w:rPr>
        <w:t xml:space="preserve">este </w:t>
      </w:r>
      <w:r w:rsidR="00490346">
        <w:rPr>
          <w:rFonts w:ascii="Arial" w:hAnsi="Arial" w:cs="Arial"/>
        </w:rPr>
        <w:t>deberá incorporar una forma común que permita al cliente usarlo conforme a la morfología corporal humana</w:t>
      </w:r>
      <w:r w:rsidR="00490346">
        <w:rPr>
          <w:rStyle w:val="Refdenotaalpie"/>
          <w:rFonts w:ascii="Arial" w:hAnsi="Arial" w:cs="Arial"/>
        </w:rPr>
        <w:footnoteReference w:id="96"/>
      </w:r>
      <w:r w:rsidR="00CA4C0C">
        <w:rPr>
          <w:rFonts w:ascii="Arial" w:hAnsi="Arial" w:cs="Arial"/>
        </w:rPr>
        <w:t>.</w:t>
      </w:r>
    </w:p>
    <w:p w14:paraId="15968E06" w14:textId="3926D533" w:rsidR="00BB45A5" w:rsidRDefault="00BB45A5" w:rsidP="00433DEF">
      <w:pPr>
        <w:spacing w:before="240" w:line="360" w:lineRule="auto"/>
        <w:jc w:val="both"/>
        <w:rPr>
          <w:rFonts w:ascii="Arial" w:hAnsi="Arial" w:cs="Arial"/>
        </w:rPr>
      </w:pPr>
      <w:r>
        <w:rPr>
          <w:rFonts w:ascii="Arial" w:hAnsi="Arial" w:cs="Arial"/>
        </w:rPr>
        <w:t>Respecto a los derechos que se adquieren con el registro del diseño industrial, se tiene una dimensión positiva y una negativa del derecho</w:t>
      </w:r>
      <w:r w:rsidR="00CA4C0C">
        <w:rPr>
          <w:rFonts w:ascii="Arial" w:hAnsi="Arial" w:cs="Arial"/>
        </w:rPr>
        <w:t>;</w:t>
      </w:r>
      <w:r>
        <w:rPr>
          <w:rFonts w:ascii="Arial" w:hAnsi="Arial" w:cs="Arial"/>
        </w:rPr>
        <w:t xml:space="preserve"> la dimensión positiva</w:t>
      </w:r>
      <w:r w:rsidR="009C211B">
        <w:rPr>
          <w:rFonts w:ascii="Arial" w:hAnsi="Arial" w:cs="Arial"/>
        </w:rPr>
        <w:t xml:space="preserve"> </w:t>
      </w:r>
      <w:r>
        <w:rPr>
          <w:rFonts w:ascii="Arial" w:hAnsi="Arial" w:cs="Arial"/>
        </w:rPr>
        <w:t xml:space="preserve">permite a su titular utilizar y explotar económicamente el diseño, </w:t>
      </w:r>
      <w:r w:rsidR="00CA4C0C">
        <w:rPr>
          <w:rFonts w:ascii="Arial" w:hAnsi="Arial" w:cs="Arial"/>
        </w:rPr>
        <w:t>mientras l</w:t>
      </w:r>
      <w:r>
        <w:rPr>
          <w:rFonts w:ascii="Arial" w:hAnsi="Arial" w:cs="Arial"/>
        </w:rPr>
        <w:t xml:space="preserve">a </w:t>
      </w:r>
      <w:r>
        <w:rPr>
          <w:rFonts w:ascii="Arial" w:hAnsi="Arial" w:cs="Arial"/>
        </w:rPr>
        <w:lastRenderedPageBreak/>
        <w:t>dimensión negativa</w:t>
      </w:r>
      <w:r w:rsidR="009C211B">
        <w:rPr>
          <w:rFonts w:ascii="Arial" w:hAnsi="Arial" w:cs="Arial"/>
        </w:rPr>
        <w:t xml:space="preserve"> </w:t>
      </w:r>
      <w:r>
        <w:rPr>
          <w:rFonts w:ascii="Arial" w:hAnsi="Arial" w:cs="Arial"/>
        </w:rPr>
        <w:t>le</w:t>
      </w:r>
      <w:r w:rsidR="00CA4C0C">
        <w:rPr>
          <w:rFonts w:ascii="Arial" w:hAnsi="Arial" w:cs="Arial"/>
        </w:rPr>
        <w:t xml:space="preserve"> da la posibilidad de</w:t>
      </w:r>
      <w:r>
        <w:rPr>
          <w:rFonts w:ascii="Arial" w:hAnsi="Arial" w:cs="Arial"/>
        </w:rPr>
        <w:t xml:space="preserve"> excluir a otras personas de su uso y explotación</w:t>
      </w:r>
      <w:r>
        <w:rPr>
          <w:rStyle w:val="Refdenotaalpie"/>
          <w:rFonts w:ascii="Arial" w:hAnsi="Arial" w:cs="Arial"/>
        </w:rPr>
        <w:footnoteReference w:id="97"/>
      </w:r>
      <w:r w:rsidR="00CA4C0C">
        <w:rPr>
          <w:rFonts w:ascii="Arial" w:hAnsi="Arial" w:cs="Arial"/>
        </w:rPr>
        <w:t>.</w:t>
      </w:r>
    </w:p>
    <w:p w14:paraId="4BD32AB6" w14:textId="7A379C41" w:rsidR="00BB45A5" w:rsidRDefault="00B751F8" w:rsidP="00433DEF">
      <w:pPr>
        <w:spacing w:before="240" w:line="360" w:lineRule="auto"/>
        <w:jc w:val="both"/>
        <w:rPr>
          <w:rFonts w:ascii="Arial" w:hAnsi="Arial" w:cs="Arial"/>
        </w:rPr>
      </w:pPr>
      <w:r>
        <w:rPr>
          <w:rFonts w:ascii="Arial" w:hAnsi="Arial" w:cs="Arial"/>
        </w:rPr>
        <w:t>Es</w:t>
      </w:r>
      <w:r w:rsidR="00CA4C0C">
        <w:rPr>
          <w:rFonts w:ascii="Arial" w:hAnsi="Arial" w:cs="Arial"/>
        </w:rPr>
        <w:t xml:space="preserve"> e</w:t>
      </w:r>
      <w:r w:rsidR="00BB45A5">
        <w:rPr>
          <w:rFonts w:ascii="Arial" w:hAnsi="Arial" w:cs="Arial"/>
        </w:rPr>
        <w:t xml:space="preserve">l artículo 129 de la Decisión 486 del 2000 </w:t>
      </w:r>
      <w:r>
        <w:rPr>
          <w:rFonts w:ascii="Arial" w:hAnsi="Arial" w:cs="Arial"/>
        </w:rPr>
        <w:t xml:space="preserve">el que </w:t>
      </w:r>
      <w:r w:rsidR="00BB45A5">
        <w:rPr>
          <w:rFonts w:ascii="Arial" w:hAnsi="Arial" w:cs="Arial"/>
        </w:rPr>
        <w:t xml:space="preserve">consagra la posibilidad </w:t>
      </w:r>
      <w:r>
        <w:rPr>
          <w:rFonts w:ascii="Arial" w:hAnsi="Arial" w:cs="Arial"/>
        </w:rPr>
        <w:t>del</w:t>
      </w:r>
      <w:r w:rsidR="00BB45A5">
        <w:rPr>
          <w:rFonts w:ascii="Arial" w:hAnsi="Arial" w:cs="Arial"/>
        </w:rPr>
        <w:t xml:space="preserve"> titular del derecho para ejercer acciones y oposiciones frente a cualquiera que haga uso de su diseño sin su consentimiento</w:t>
      </w:r>
      <w:r w:rsidR="00122276">
        <w:rPr>
          <w:rFonts w:ascii="Arial" w:hAnsi="Arial" w:cs="Arial"/>
        </w:rPr>
        <w:t xml:space="preserve">; </w:t>
      </w:r>
      <w:r w:rsidR="00CA4C0C">
        <w:rPr>
          <w:rFonts w:ascii="Arial" w:hAnsi="Arial" w:cs="Arial"/>
        </w:rPr>
        <w:t>allí se dispone que esta persona</w:t>
      </w:r>
      <w:r w:rsidR="00BB45A5">
        <w:rPr>
          <w:rFonts w:ascii="Arial" w:hAnsi="Arial" w:cs="Arial"/>
        </w:rPr>
        <w:t xml:space="preserve"> podrá actuar contra </w:t>
      </w:r>
      <w:r w:rsidR="00CA4C0C">
        <w:rPr>
          <w:rFonts w:ascii="Arial" w:hAnsi="Arial" w:cs="Arial"/>
        </w:rPr>
        <w:t xml:space="preserve">quien </w:t>
      </w:r>
      <w:r w:rsidR="00BB45A5">
        <w:rPr>
          <w:rFonts w:ascii="Arial" w:hAnsi="Arial" w:cs="Arial"/>
        </w:rPr>
        <w:t>produzca o comercialice un producto cuyo diseño solo presente diferencias secundarias frente al suyo</w:t>
      </w:r>
      <w:r w:rsidR="00BB45A5">
        <w:rPr>
          <w:rStyle w:val="Refdenotaalpie"/>
          <w:rFonts w:ascii="Arial" w:hAnsi="Arial" w:cs="Arial"/>
        </w:rPr>
        <w:footnoteReference w:id="98"/>
      </w:r>
      <w:r>
        <w:rPr>
          <w:rFonts w:ascii="Arial" w:hAnsi="Arial" w:cs="Arial"/>
        </w:rPr>
        <w:t>.</w:t>
      </w:r>
    </w:p>
    <w:p w14:paraId="3104B2FF" w14:textId="335E2B46" w:rsidR="00BB45A5" w:rsidRDefault="00B751F8" w:rsidP="00433DEF">
      <w:pPr>
        <w:spacing w:before="240" w:line="360" w:lineRule="auto"/>
        <w:jc w:val="both"/>
        <w:rPr>
          <w:rFonts w:ascii="Arial" w:hAnsi="Arial" w:cs="Arial"/>
        </w:rPr>
      </w:pPr>
      <w:r>
        <w:rPr>
          <w:rFonts w:ascii="Arial" w:hAnsi="Arial" w:cs="Arial"/>
        </w:rPr>
        <w:t>De igual modo, e</w:t>
      </w:r>
      <w:r w:rsidR="00BB45A5">
        <w:rPr>
          <w:rFonts w:ascii="Arial" w:hAnsi="Arial" w:cs="Arial"/>
        </w:rPr>
        <w:t xml:space="preserve">l Tribunal de Justicia de la </w:t>
      </w:r>
      <w:r>
        <w:rPr>
          <w:rFonts w:ascii="Arial" w:hAnsi="Arial" w:cs="Arial"/>
        </w:rPr>
        <w:t xml:space="preserve">CAN, al referirse </w:t>
      </w:r>
      <w:r w:rsidR="00543FA3">
        <w:rPr>
          <w:rFonts w:ascii="Arial" w:hAnsi="Arial" w:cs="Arial"/>
        </w:rPr>
        <w:t>a</w:t>
      </w:r>
      <w:r w:rsidR="00BB45A5">
        <w:rPr>
          <w:rFonts w:ascii="Arial" w:hAnsi="Arial" w:cs="Arial"/>
        </w:rPr>
        <w:t xml:space="preserve">l derecho </w:t>
      </w:r>
      <w:r w:rsidR="0066634A">
        <w:rPr>
          <w:rFonts w:ascii="Arial" w:hAnsi="Arial" w:cs="Arial"/>
        </w:rPr>
        <w:t xml:space="preserve">de </w:t>
      </w:r>
      <w:r w:rsidR="00BB45A5">
        <w:rPr>
          <w:rFonts w:ascii="Arial" w:hAnsi="Arial" w:cs="Arial"/>
        </w:rPr>
        <w:t>la integridad del diseño original</w:t>
      </w:r>
      <w:r>
        <w:rPr>
          <w:rFonts w:ascii="Arial" w:hAnsi="Arial" w:cs="Arial"/>
        </w:rPr>
        <w:t>, ha manifestado que</w:t>
      </w:r>
      <w:r w:rsidR="00BB45A5">
        <w:rPr>
          <w:rFonts w:ascii="Arial" w:hAnsi="Arial" w:cs="Arial"/>
        </w:rPr>
        <w:t xml:space="preserve"> no se puede alterar o modificar el diseño registrad</w:t>
      </w:r>
      <w:r w:rsidR="00543FA3">
        <w:rPr>
          <w:rFonts w:ascii="Arial" w:hAnsi="Arial" w:cs="Arial"/>
        </w:rPr>
        <w:t>o</w:t>
      </w:r>
      <w:r w:rsidR="00BB45A5">
        <w:rPr>
          <w:rFonts w:ascii="Arial" w:hAnsi="Arial" w:cs="Arial"/>
        </w:rPr>
        <w:t xml:space="preserve"> </w:t>
      </w:r>
      <w:r w:rsidR="00543FA3">
        <w:rPr>
          <w:rFonts w:ascii="Arial" w:hAnsi="Arial" w:cs="Arial"/>
        </w:rPr>
        <w:t xml:space="preserve">al momento </w:t>
      </w:r>
      <w:r w:rsidR="00BB45A5">
        <w:rPr>
          <w:rFonts w:ascii="Arial" w:hAnsi="Arial" w:cs="Arial"/>
        </w:rPr>
        <w:t>de difundirlo, reproducirlo o publicarlo</w:t>
      </w:r>
      <w:r>
        <w:rPr>
          <w:rFonts w:ascii="Arial" w:hAnsi="Arial" w:cs="Arial"/>
        </w:rPr>
        <w:t>. Lo anterior</w:t>
      </w:r>
      <w:r w:rsidR="00BB45A5">
        <w:rPr>
          <w:rFonts w:ascii="Arial" w:hAnsi="Arial" w:cs="Arial"/>
        </w:rPr>
        <w:t xml:space="preserve"> sin perder de vista que el titular legítimo del derecho puede cederlo a favor de un tercero, </w:t>
      </w:r>
      <w:r>
        <w:rPr>
          <w:rFonts w:ascii="Arial" w:hAnsi="Arial" w:cs="Arial"/>
        </w:rPr>
        <w:t>mas</w:t>
      </w:r>
      <w:r w:rsidR="00BB45A5">
        <w:rPr>
          <w:rFonts w:ascii="Arial" w:hAnsi="Arial" w:cs="Arial"/>
        </w:rPr>
        <w:t xml:space="preserve"> no se entiende que </w:t>
      </w:r>
      <w:r>
        <w:rPr>
          <w:rFonts w:ascii="Arial" w:hAnsi="Arial" w:cs="Arial"/>
        </w:rPr>
        <w:t>por ello</w:t>
      </w:r>
      <w:r w:rsidR="00BB45A5">
        <w:rPr>
          <w:rFonts w:ascii="Arial" w:hAnsi="Arial" w:cs="Arial"/>
        </w:rPr>
        <w:t xml:space="preserve"> pierda su autoría</w:t>
      </w:r>
      <w:r w:rsidR="00BB45A5">
        <w:rPr>
          <w:rStyle w:val="Refdenotaalpie"/>
          <w:rFonts w:ascii="Arial" w:hAnsi="Arial" w:cs="Arial"/>
        </w:rPr>
        <w:footnoteReference w:id="99"/>
      </w:r>
      <w:r>
        <w:rPr>
          <w:rFonts w:ascii="Arial" w:hAnsi="Arial" w:cs="Arial"/>
        </w:rPr>
        <w:t>.</w:t>
      </w:r>
    </w:p>
    <w:p w14:paraId="1DA1EAF0" w14:textId="6D075364" w:rsidR="000C247B" w:rsidRDefault="00BB45A5" w:rsidP="00433DEF">
      <w:pPr>
        <w:spacing w:before="240" w:line="360" w:lineRule="auto"/>
        <w:jc w:val="both"/>
        <w:rPr>
          <w:rFonts w:ascii="Arial" w:hAnsi="Arial" w:cs="Arial"/>
        </w:rPr>
      </w:pPr>
      <w:r>
        <w:rPr>
          <w:rFonts w:ascii="Arial" w:hAnsi="Arial" w:cs="Arial"/>
        </w:rPr>
        <w:t xml:space="preserve">En cuanto al proceso de registro, este se adelanta ante la </w:t>
      </w:r>
      <w:r w:rsidR="00B751F8">
        <w:rPr>
          <w:rFonts w:ascii="Arial" w:hAnsi="Arial" w:cs="Arial"/>
        </w:rPr>
        <w:t xml:space="preserve">SIC </w:t>
      </w:r>
      <w:r>
        <w:rPr>
          <w:rFonts w:ascii="Arial" w:hAnsi="Arial" w:cs="Arial"/>
        </w:rPr>
        <w:t>y consta de varias etapas</w:t>
      </w:r>
      <w:r w:rsidR="0066634A">
        <w:rPr>
          <w:rFonts w:ascii="Arial" w:hAnsi="Arial" w:cs="Arial"/>
        </w:rPr>
        <w:t>. In</w:t>
      </w:r>
      <w:r>
        <w:rPr>
          <w:rFonts w:ascii="Arial" w:hAnsi="Arial" w:cs="Arial"/>
        </w:rPr>
        <w:t>icia con el estudio de forma realizado por la entidad para revisar la documentación e información aportada con la solicitud de registro</w:t>
      </w:r>
      <w:r w:rsidR="00B751F8">
        <w:rPr>
          <w:rFonts w:ascii="Arial" w:hAnsi="Arial" w:cs="Arial"/>
        </w:rPr>
        <w:t>;</w:t>
      </w:r>
      <w:r>
        <w:rPr>
          <w:rFonts w:ascii="Arial" w:hAnsi="Arial" w:cs="Arial"/>
        </w:rPr>
        <w:t xml:space="preserve"> posteriormente se pasa a la etapa de publicación de la solicitud en la gaceta de propiedad intelectual de la SIC</w:t>
      </w:r>
      <w:r w:rsidR="00B751F8">
        <w:rPr>
          <w:rFonts w:ascii="Arial" w:hAnsi="Arial" w:cs="Arial"/>
        </w:rPr>
        <w:t>,</w:t>
      </w:r>
      <w:r>
        <w:rPr>
          <w:rFonts w:ascii="Arial" w:hAnsi="Arial" w:cs="Arial"/>
        </w:rPr>
        <w:t xml:space="preserve"> para que los terceros interesados puedan oponerse</w:t>
      </w:r>
      <w:r w:rsidR="00B751F8">
        <w:rPr>
          <w:rFonts w:ascii="Arial" w:hAnsi="Arial" w:cs="Arial"/>
        </w:rPr>
        <w:t>;</w:t>
      </w:r>
      <w:r>
        <w:rPr>
          <w:rFonts w:ascii="Arial" w:hAnsi="Arial" w:cs="Arial"/>
        </w:rPr>
        <w:t xml:space="preserve"> </w:t>
      </w:r>
      <w:r w:rsidR="00B751F8">
        <w:rPr>
          <w:rFonts w:ascii="Arial" w:hAnsi="Arial" w:cs="Arial"/>
        </w:rPr>
        <w:t xml:space="preserve">y </w:t>
      </w:r>
      <w:r>
        <w:rPr>
          <w:rFonts w:ascii="Arial" w:hAnsi="Arial" w:cs="Arial"/>
        </w:rPr>
        <w:t>por último</w:t>
      </w:r>
      <w:r w:rsidR="0066634A">
        <w:rPr>
          <w:rFonts w:ascii="Arial" w:hAnsi="Arial" w:cs="Arial"/>
        </w:rPr>
        <w:t xml:space="preserve"> </w:t>
      </w:r>
      <w:r>
        <w:rPr>
          <w:rFonts w:ascii="Arial" w:hAnsi="Arial" w:cs="Arial"/>
        </w:rPr>
        <w:t>se efectúa el examen de registrabilidad, donde se concede o se niega el registro del diseño solicitado</w:t>
      </w:r>
      <w:r>
        <w:rPr>
          <w:rStyle w:val="Refdenotaalpie"/>
          <w:rFonts w:ascii="Arial" w:hAnsi="Arial" w:cs="Arial"/>
        </w:rPr>
        <w:footnoteReference w:id="100"/>
      </w:r>
      <w:r w:rsidR="00B751F8">
        <w:rPr>
          <w:rFonts w:ascii="Arial" w:hAnsi="Arial" w:cs="Arial"/>
        </w:rPr>
        <w:t>.</w:t>
      </w:r>
      <w:r>
        <w:rPr>
          <w:rFonts w:ascii="Arial" w:hAnsi="Arial" w:cs="Arial"/>
        </w:rPr>
        <w:t xml:space="preserve"> El derecho que se adquiere tiene una vigencia de </w:t>
      </w:r>
      <w:r w:rsidR="0066634A">
        <w:rPr>
          <w:rFonts w:ascii="Arial" w:hAnsi="Arial" w:cs="Arial"/>
        </w:rPr>
        <w:t>diez</w:t>
      </w:r>
      <w:r>
        <w:rPr>
          <w:rFonts w:ascii="Arial" w:hAnsi="Arial" w:cs="Arial"/>
        </w:rPr>
        <w:t xml:space="preserve"> años a partir de la presentación de la solicitud</w:t>
      </w:r>
      <w:r w:rsidR="00370FAA">
        <w:rPr>
          <w:rFonts w:ascii="Arial" w:hAnsi="Arial" w:cs="Arial"/>
        </w:rPr>
        <w:t xml:space="preserve">, y estos son </w:t>
      </w:r>
      <w:r>
        <w:rPr>
          <w:rFonts w:ascii="Arial" w:hAnsi="Arial" w:cs="Arial"/>
        </w:rPr>
        <w:t xml:space="preserve">renovables. </w:t>
      </w:r>
    </w:p>
    <w:p w14:paraId="7280CAA6" w14:textId="19498FE7" w:rsidR="004A5EF8" w:rsidRDefault="00370FAA" w:rsidP="00180A65">
      <w:pPr>
        <w:spacing w:before="240" w:line="360" w:lineRule="auto"/>
        <w:jc w:val="both"/>
        <w:rPr>
          <w:rFonts w:ascii="Arial" w:hAnsi="Arial" w:cs="Arial"/>
        </w:rPr>
      </w:pPr>
      <w:r>
        <w:rPr>
          <w:rFonts w:ascii="Arial" w:hAnsi="Arial" w:cs="Arial"/>
        </w:rPr>
        <w:lastRenderedPageBreak/>
        <w:t>Mas s</w:t>
      </w:r>
      <w:r w:rsidR="004A5EF8">
        <w:rPr>
          <w:rFonts w:ascii="Arial" w:hAnsi="Arial" w:cs="Arial"/>
        </w:rPr>
        <w:t>i se estudian las etapas previstas para el registro del diseño ante la SIC en Colombia, se puede concluir que e</w:t>
      </w:r>
      <w:r>
        <w:rPr>
          <w:rFonts w:ascii="Arial" w:hAnsi="Arial" w:cs="Arial"/>
        </w:rPr>
        <w:t>ste</w:t>
      </w:r>
      <w:r w:rsidR="004A5EF8">
        <w:rPr>
          <w:rFonts w:ascii="Arial" w:hAnsi="Arial" w:cs="Arial"/>
        </w:rPr>
        <w:t xml:space="preserve"> tarda varios meses</w:t>
      </w:r>
      <w:r w:rsidR="00F9420E">
        <w:rPr>
          <w:rStyle w:val="Refdenotaalpie"/>
          <w:rFonts w:ascii="Arial" w:hAnsi="Arial" w:cs="Arial"/>
        </w:rPr>
        <w:footnoteReference w:id="101"/>
      </w:r>
      <w:r w:rsidR="00F9420E">
        <w:rPr>
          <w:rFonts w:ascii="Arial" w:hAnsi="Arial" w:cs="Arial"/>
        </w:rPr>
        <w:t xml:space="preserve">, </w:t>
      </w:r>
      <w:r>
        <w:rPr>
          <w:rFonts w:ascii="Arial" w:hAnsi="Arial" w:cs="Arial"/>
        </w:rPr>
        <w:t>lo cual contrasta</w:t>
      </w:r>
      <w:r w:rsidR="00180A65">
        <w:rPr>
          <w:rFonts w:ascii="Arial" w:hAnsi="Arial" w:cs="Arial"/>
        </w:rPr>
        <w:t xml:space="preserve"> </w:t>
      </w:r>
      <w:r w:rsidR="000D218B">
        <w:rPr>
          <w:rFonts w:ascii="Arial" w:hAnsi="Arial" w:cs="Arial"/>
        </w:rPr>
        <w:t xml:space="preserve">con el </w:t>
      </w:r>
      <w:r w:rsidR="00180A65">
        <w:rPr>
          <w:rFonts w:ascii="Arial" w:hAnsi="Arial" w:cs="Arial"/>
        </w:rPr>
        <w:t>ritmo acelerado al que se mueve la industria de la moda</w:t>
      </w:r>
      <w:r>
        <w:rPr>
          <w:rFonts w:ascii="Arial" w:hAnsi="Arial" w:cs="Arial"/>
        </w:rPr>
        <w:t>, como lo evidencian estas palabras:</w:t>
      </w:r>
      <w:r w:rsidR="00180A65">
        <w:rPr>
          <w:rFonts w:ascii="Arial" w:hAnsi="Arial" w:cs="Arial"/>
        </w:rPr>
        <w:t xml:space="preserve"> “l</w:t>
      </w:r>
      <w:r w:rsidR="00180A65" w:rsidRPr="00180A65">
        <w:rPr>
          <w:rFonts w:ascii="Arial" w:hAnsi="Arial" w:cs="Arial"/>
        </w:rPr>
        <w:t>a rentabilidad del negocio es hoy más vulnerable que nunca al cambio de preferencias</w:t>
      </w:r>
      <w:r w:rsidR="00180A65">
        <w:rPr>
          <w:rFonts w:ascii="Arial" w:hAnsi="Arial" w:cs="Arial"/>
        </w:rPr>
        <w:t xml:space="preserve"> </w:t>
      </w:r>
      <w:r w:rsidR="00180A65" w:rsidRPr="00180A65">
        <w:rPr>
          <w:rFonts w:ascii="Arial" w:hAnsi="Arial" w:cs="Arial"/>
        </w:rPr>
        <w:t>y al acortamiento del ciclo de vida de los productos</w:t>
      </w:r>
      <w:r w:rsidR="00180A65">
        <w:rPr>
          <w:rFonts w:ascii="Arial" w:hAnsi="Arial" w:cs="Arial"/>
        </w:rPr>
        <w:t>”</w:t>
      </w:r>
      <w:r w:rsidR="00180A65">
        <w:rPr>
          <w:rStyle w:val="Refdenotaalpie"/>
          <w:rFonts w:ascii="Arial" w:hAnsi="Arial" w:cs="Arial"/>
        </w:rPr>
        <w:footnoteReference w:id="102"/>
      </w:r>
      <w:r>
        <w:rPr>
          <w:rFonts w:ascii="Arial" w:hAnsi="Arial" w:cs="Arial"/>
        </w:rPr>
        <w:t>.</w:t>
      </w:r>
      <w:r w:rsidR="00180A65">
        <w:rPr>
          <w:rFonts w:ascii="Arial" w:hAnsi="Arial" w:cs="Arial"/>
        </w:rPr>
        <w:t xml:space="preserve"> </w:t>
      </w:r>
      <w:r>
        <w:rPr>
          <w:rFonts w:ascii="Arial" w:hAnsi="Arial" w:cs="Arial"/>
        </w:rPr>
        <w:t>P</w:t>
      </w:r>
      <w:r w:rsidR="00180A65">
        <w:rPr>
          <w:rFonts w:ascii="Arial" w:hAnsi="Arial" w:cs="Arial"/>
        </w:rPr>
        <w:t>uede ocurrir entonces</w:t>
      </w:r>
      <w:r>
        <w:rPr>
          <w:rFonts w:ascii="Arial" w:hAnsi="Arial" w:cs="Arial"/>
        </w:rPr>
        <w:t xml:space="preserve"> </w:t>
      </w:r>
      <w:r w:rsidR="00180A65">
        <w:rPr>
          <w:rFonts w:ascii="Arial" w:hAnsi="Arial" w:cs="Arial"/>
        </w:rPr>
        <w:t>que el trámite de registro surta efecto cuando la prenda de vestir</w:t>
      </w:r>
      <w:r w:rsidR="00970B5B">
        <w:rPr>
          <w:rFonts w:ascii="Arial" w:hAnsi="Arial" w:cs="Arial"/>
        </w:rPr>
        <w:t xml:space="preserve"> ya ha pasado de </w:t>
      </w:r>
      <w:r w:rsidR="00970B5B" w:rsidRPr="006563F3">
        <w:rPr>
          <w:rFonts w:ascii="Arial" w:hAnsi="Arial" w:cs="Arial"/>
          <w:i/>
        </w:rPr>
        <w:t>moda</w:t>
      </w:r>
      <w:r w:rsidR="00970B5B">
        <w:rPr>
          <w:rFonts w:ascii="Arial" w:hAnsi="Arial" w:cs="Arial"/>
        </w:rPr>
        <w:t>.</w:t>
      </w:r>
      <w:r>
        <w:rPr>
          <w:rFonts w:ascii="Arial" w:hAnsi="Arial" w:cs="Arial"/>
        </w:rPr>
        <w:t xml:space="preserve"> A ello se añade lo siguiente:</w:t>
      </w:r>
    </w:p>
    <w:p w14:paraId="3E9A7BB4" w14:textId="61DD9544" w:rsidR="00A80222" w:rsidRDefault="00F9420E" w:rsidP="00A80222">
      <w:pPr>
        <w:spacing w:before="240" w:line="360" w:lineRule="auto"/>
        <w:ind w:left="708"/>
        <w:jc w:val="both"/>
        <w:rPr>
          <w:rFonts w:ascii="Arial" w:hAnsi="Arial" w:cs="Arial"/>
          <w:sz w:val="22"/>
          <w:szCs w:val="22"/>
        </w:rPr>
      </w:pPr>
      <w:r w:rsidRPr="004A5EF8">
        <w:rPr>
          <w:rFonts w:ascii="Arial" w:hAnsi="Arial" w:cs="Arial"/>
          <w:sz w:val="22"/>
          <w:szCs w:val="22"/>
        </w:rPr>
        <w:t>Uno de los factores que podría incidir en la escasa importancia que se le da al registro de los diseños de moda es su vocación efímera. Las casas de moda no encuentran eficaz proceder al registro de sus creaciones puesto que solo van a estar unos meses en el mercado.</w:t>
      </w:r>
      <w:r>
        <w:rPr>
          <w:rStyle w:val="Refdenotaalpie"/>
          <w:rFonts w:ascii="Arial" w:hAnsi="Arial" w:cs="Arial"/>
          <w:sz w:val="22"/>
          <w:szCs w:val="22"/>
        </w:rPr>
        <w:footnoteReference w:id="103"/>
      </w:r>
    </w:p>
    <w:p w14:paraId="02B309C1" w14:textId="7E0CCC43" w:rsidR="00A80222" w:rsidRDefault="00370FAA" w:rsidP="00433DEF">
      <w:pPr>
        <w:spacing w:before="240" w:line="360" w:lineRule="auto"/>
        <w:jc w:val="both"/>
        <w:rPr>
          <w:rFonts w:ascii="Arial" w:hAnsi="Arial" w:cs="Arial"/>
        </w:rPr>
      </w:pPr>
      <w:r>
        <w:rPr>
          <w:rFonts w:ascii="Arial" w:hAnsi="Arial" w:cs="Arial"/>
        </w:rPr>
        <w:t xml:space="preserve">En conclusión, </w:t>
      </w:r>
      <w:r w:rsidR="00BB45A5">
        <w:rPr>
          <w:rFonts w:ascii="Arial" w:hAnsi="Arial" w:cs="Arial"/>
        </w:rPr>
        <w:t xml:space="preserve">el diseño industrial sería </w:t>
      </w:r>
      <w:r w:rsidR="00970B5B">
        <w:rPr>
          <w:rFonts w:ascii="Arial" w:hAnsi="Arial" w:cs="Arial"/>
        </w:rPr>
        <w:t xml:space="preserve">adecuado para </w:t>
      </w:r>
      <w:r w:rsidR="00BB45A5">
        <w:rPr>
          <w:rFonts w:ascii="Arial" w:hAnsi="Arial" w:cs="Arial"/>
        </w:rPr>
        <w:t>la protección de los diseños de moda</w:t>
      </w:r>
      <w:r w:rsidR="00FA2B6C">
        <w:rPr>
          <w:rFonts w:ascii="Arial" w:hAnsi="Arial" w:cs="Arial"/>
        </w:rPr>
        <w:t xml:space="preserve"> </w:t>
      </w:r>
      <w:r w:rsidR="00BB45A5">
        <w:rPr>
          <w:rFonts w:ascii="Arial" w:hAnsi="Arial" w:cs="Arial"/>
        </w:rPr>
        <w:t>que tengan una vocación de permanencia a través del tiempo,</w:t>
      </w:r>
      <w:r w:rsidR="00F9420E">
        <w:rPr>
          <w:rFonts w:ascii="Arial" w:hAnsi="Arial" w:cs="Arial"/>
        </w:rPr>
        <w:t xml:space="preserve"> </w:t>
      </w:r>
      <w:r>
        <w:rPr>
          <w:rFonts w:ascii="Arial" w:hAnsi="Arial" w:cs="Arial"/>
        </w:rPr>
        <w:t xml:space="preserve">pues </w:t>
      </w:r>
      <w:r w:rsidR="00F9420E">
        <w:rPr>
          <w:rFonts w:ascii="Arial" w:hAnsi="Arial" w:cs="Arial"/>
        </w:rPr>
        <w:t>s</w:t>
      </w:r>
      <w:r w:rsidR="00BB45A5">
        <w:rPr>
          <w:rFonts w:ascii="Arial" w:hAnsi="Arial" w:cs="Arial"/>
        </w:rPr>
        <w:t xml:space="preserve">i el diseño que se pretende proteger es un diseño de temporada o que obedece a una tendencia pasajera, </w:t>
      </w:r>
      <w:r>
        <w:rPr>
          <w:rFonts w:ascii="Arial" w:hAnsi="Arial" w:cs="Arial"/>
        </w:rPr>
        <w:t xml:space="preserve">quizás </w:t>
      </w:r>
      <w:r w:rsidR="00970B5B">
        <w:rPr>
          <w:rFonts w:ascii="Arial" w:hAnsi="Arial" w:cs="Arial"/>
        </w:rPr>
        <w:t>la protección</w:t>
      </w:r>
      <w:r w:rsidR="00FA2B6C">
        <w:rPr>
          <w:rFonts w:ascii="Arial" w:hAnsi="Arial" w:cs="Arial"/>
        </w:rPr>
        <w:t xml:space="preserve"> como diseño industrial</w:t>
      </w:r>
      <w:r w:rsidR="00970B5B">
        <w:rPr>
          <w:rFonts w:ascii="Arial" w:hAnsi="Arial" w:cs="Arial"/>
        </w:rPr>
        <w:t xml:space="preserve"> no sea la mejor opción.</w:t>
      </w:r>
      <w:r w:rsidR="00A80222">
        <w:rPr>
          <w:rFonts w:ascii="Arial" w:hAnsi="Arial" w:cs="Arial"/>
        </w:rPr>
        <w:t xml:space="preserve"> </w:t>
      </w:r>
    </w:p>
    <w:p w14:paraId="50A77F4A" w14:textId="77777777" w:rsidR="00C7548C" w:rsidRDefault="00C7548C" w:rsidP="00433DEF">
      <w:pPr>
        <w:spacing w:before="240" w:line="360" w:lineRule="auto"/>
        <w:jc w:val="both"/>
        <w:rPr>
          <w:rFonts w:ascii="Arial" w:hAnsi="Arial" w:cs="Arial"/>
        </w:rPr>
      </w:pPr>
    </w:p>
    <w:p w14:paraId="2D0A5EB0" w14:textId="2713164E" w:rsidR="00BB45A5" w:rsidRDefault="003870BF">
      <w:pPr>
        <w:pStyle w:val="Ttulo3"/>
      </w:pPr>
      <w:bookmarkStart w:id="69" w:name="_Toc25245764"/>
      <w:r w:rsidRPr="00CF443C">
        <w:lastRenderedPageBreak/>
        <w:t>Las</w:t>
      </w:r>
      <w:r w:rsidR="00BB45A5">
        <w:t xml:space="preserve"> </w:t>
      </w:r>
      <w:r w:rsidRPr="00E6611E">
        <w:t>marcas</w:t>
      </w:r>
      <w:bookmarkEnd w:id="69"/>
    </w:p>
    <w:p w14:paraId="01DF4255" w14:textId="0D776234" w:rsidR="00BB45A5" w:rsidRDefault="00BB45A5" w:rsidP="00433DEF">
      <w:pPr>
        <w:spacing w:before="240" w:line="360" w:lineRule="auto"/>
        <w:jc w:val="both"/>
        <w:rPr>
          <w:rFonts w:ascii="Arial" w:hAnsi="Arial" w:cs="Arial"/>
        </w:rPr>
      </w:pPr>
      <w:r>
        <w:rPr>
          <w:rFonts w:ascii="Arial" w:hAnsi="Arial" w:cs="Arial"/>
        </w:rPr>
        <w:t>La marca “</w:t>
      </w:r>
      <w:r w:rsidR="00E20235">
        <w:rPr>
          <w:rFonts w:ascii="Arial" w:hAnsi="Arial" w:cs="Arial"/>
        </w:rPr>
        <w:t>e</w:t>
      </w:r>
      <w:r w:rsidRPr="0049272E">
        <w:rPr>
          <w:rFonts w:ascii="Arial" w:hAnsi="Arial" w:cs="Arial"/>
        </w:rPr>
        <w:t>s una categoría de signo distintivo que identifica los productos o servici</w:t>
      </w:r>
      <w:r>
        <w:rPr>
          <w:rFonts w:ascii="Arial" w:hAnsi="Arial" w:cs="Arial"/>
        </w:rPr>
        <w:t>o</w:t>
      </w:r>
      <w:r w:rsidRPr="0049272E">
        <w:rPr>
          <w:rFonts w:ascii="Arial" w:hAnsi="Arial" w:cs="Arial"/>
        </w:rPr>
        <w:t>s de una empresa o empresario</w:t>
      </w:r>
      <w:r>
        <w:rPr>
          <w:rFonts w:ascii="Arial" w:hAnsi="Arial" w:cs="Arial"/>
        </w:rPr>
        <w:t>”</w:t>
      </w:r>
      <w:r>
        <w:rPr>
          <w:rStyle w:val="Refdenotaalpie"/>
          <w:rFonts w:ascii="Arial" w:hAnsi="Arial" w:cs="Arial"/>
        </w:rPr>
        <w:footnoteReference w:id="104"/>
      </w:r>
      <w:r>
        <w:rPr>
          <w:rFonts w:ascii="Arial" w:hAnsi="Arial" w:cs="Arial"/>
        </w:rPr>
        <w:t xml:space="preserve">, </w:t>
      </w:r>
      <w:r w:rsidR="00370FAA">
        <w:rPr>
          <w:rFonts w:ascii="Arial" w:hAnsi="Arial" w:cs="Arial"/>
        </w:rPr>
        <w:t>y su</w:t>
      </w:r>
      <w:r>
        <w:rPr>
          <w:rFonts w:ascii="Arial" w:hAnsi="Arial" w:cs="Arial"/>
        </w:rPr>
        <w:t xml:space="preserve"> importancia</w:t>
      </w:r>
      <w:r w:rsidR="00370FAA">
        <w:rPr>
          <w:rFonts w:ascii="Arial" w:hAnsi="Arial" w:cs="Arial"/>
        </w:rPr>
        <w:t xml:space="preserve"> </w:t>
      </w:r>
      <w:r>
        <w:rPr>
          <w:rFonts w:ascii="Arial" w:hAnsi="Arial" w:cs="Arial"/>
        </w:rPr>
        <w:t>radica en</w:t>
      </w:r>
      <w:r w:rsidR="00FA2B6C">
        <w:rPr>
          <w:rFonts w:ascii="Arial" w:hAnsi="Arial" w:cs="Arial"/>
        </w:rPr>
        <w:t xml:space="preserve"> que</w:t>
      </w:r>
      <w:r w:rsidR="003C557B">
        <w:rPr>
          <w:rFonts w:ascii="Arial" w:hAnsi="Arial" w:cs="Arial"/>
        </w:rPr>
        <w:t xml:space="preserve"> </w:t>
      </w:r>
      <w:r w:rsidR="00FA2B6C">
        <w:rPr>
          <w:rFonts w:ascii="Arial" w:hAnsi="Arial" w:cs="Arial"/>
        </w:rPr>
        <w:t xml:space="preserve">propicia </w:t>
      </w:r>
      <w:r>
        <w:rPr>
          <w:rFonts w:ascii="Arial" w:hAnsi="Arial" w:cs="Arial"/>
        </w:rPr>
        <w:t>la identificación de los productos del empresario por parte del consumidor</w:t>
      </w:r>
      <w:r w:rsidR="00FA2B6C">
        <w:rPr>
          <w:rFonts w:ascii="Arial" w:hAnsi="Arial" w:cs="Arial"/>
        </w:rPr>
        <w:t xml:space="preserve"> frente a la oferta del mercado</w:t>
      </w:r>
      <w:r w:rsidR="00370FAA">
        <w:rPr>
          <w:rFonts w:ascii="Arial" w:hAnsi="Arial" w:cs="Arial"/>
        </w:rPr>
        <w:t>. Este es un elemento que</w:t>
      </w:r>
      <w:r w:rsidR="00FA2B6C">
        <w:rPr>
          <w:rFonts w:ascii="Arial" w:hAnsi="Arial" w:cs="Arial"/>
        </w:rPr>
        <w:t xml:space="preserve"> </w:t>
      </w:r>
      <w:r>
        <w:rPr>
          <w:rFonts w:ascii="Arial" w:hAnsi="Arial" w:cs="Arial"/>
        </w:rPr>
        <w:t>a</w:t>
      </w:r>
      <w:r w:rsidR="00370FAA">
        <w:rPr>
          <w:rFonts w:ascii="Arial" w:hAnsi="Arial" w:cs="Arial"/>
        </w:rPr>
        <w:t>yuda a</w:t>
      </w:r>
      <w:r w:rsidR="00FA2B6C">
        <w:rPr>
          <w:rFonts w:ascii="Arial" w:hAnsi="Arial" w:cs="Arial"/>
        </w:rPr>
        <w:t xml:space="preserve"> </w:t>
      </w:r>
      <w:r>
        <w:rPr>
          <w:rFonts w:ascii="Arial" w:hAnsi="Arial" w:cs="Arial"/>
        </w:rPr>
        <w:t>asociar</w:t>
      </w:r>
      <w:r w:rsidR="00FA2B6C">
        <w:rPr>
          <w:rFonts w:ascii="Arial" w:hAnsi="Arial" w:cs="Arial"/>
        </w:rPr>
        <w:t xml:space="preserve"> el producto o servicio</w:t>
      </w:r>
      <w:r>
        <w:rPr>
          <w:rFonts w:ascii="Arial" w:hAnsi="Arial" w:cs="Arial"/>
        </w:rPr>
        <w:t xml:space="preserve"> con determinados valores, emociones o calidades propias de la</w:t>
      </w:r>
      <w:r w:rsidR="003C557B">
        <w:rPr>
          <w:rFonts w:ascii="Arial" w:hAnsi="Arial" w:cs="Arial"/>
        </w:rPr>
        <w:t xml:space="preserve"> </w:t>
      </w:r>
      <w:r w:rsidR="00E6739C">
        <w:rPr>
          <w:rFonts w:ascii="Arial" w:hAnsi="Arial" w:cs="Arial"/>
        </w:rPr>
        <w:t>compañía</w:t>
      </w:r>
      <w:r>
        <w:rPr>
          <w:rFonts w:ascii="Arial" w:hAnsi="Arial" w:cs="Arial"/>
        </w:rPr>
        <w:t>, “p</w:t>
      </w:r>
      <w:r w:rsidRPr="00E250D3">
        <w:rPr>
          <w:rFonts w:ascii="Arial" w:hAnsi="Arial" w:cs="Arial"/>
        </w:rPr>
        <w:t>or lo tanto, es el medio perfecto para proyectar la imagen del empresario, su reputación y hasta su estrategia comercial</w:t>
      </w:r>
      <w:r>
        <w:rPr>
          <w:rFonts w:ascii="Arial" w:hAnsi="Arial" w:cs="Arial"/>
        </w:rPr>
        <w:t>”</w:t>
      </w:r>
      <w:r>
        <w:rPr>
          <w:rStyle w:val="Refdenotaalpie"/>
          <w:rFonts w:ascii="Arial" w:hAnsi="Arial" w:cs="Arial"/>
        </w:rPr>
        <w:footnoteReference w:id="105"/>
      </w:r>
      <w:r w:rsidR="00370FAA">
        <w:rPr>
          <w:rFonts w:ascii="Arial" w:hAnsi="Arial" w:cs="Arial"/>
        </w:rPr>
        <w:t>.</w:t>
      </w:r>
    </w:p>
    <w:p w14:paraId="1070BC09" w14:textId="16C63A90" w:rsidR="00FE531C" w:rsidRDefault="00370FAA" w:rsidP="00433DEF">
      <w:pPr>
        <w:spacing w:before="240" w:line="360" w:lineRule="auto"/>
        <w:jc w:val="both"/>
        <w:rPr>
          <w:rFonts w:ascii="Arial" w:hAnsi="Arial" w:cs="Arial"/>
        </w:rPr>
      </w:pPr>
      <w:r>
        <w:rPr>
          <w:rFonts w:ascii="Arial" w:hAnsi="Arial" w:cs="Arial"/>
        </w:rPr>
        <w:t>En términos normativos, e</w:t>
      </w:r>
      <w:r w:rsidR="00E52512">
        <w:rPr>
          <w:rFonts w:ascii="Arial" w:hAnsi="Arial" w:cs="Arial"/>
        </w:rPr>
        <w:t xml:space="preserve">l </w:t>
      </w:r>
      <w:r w:rsidR="00E6739C">
        <w:rPr>
          <w:rFonts w:ascii="Arial" w:hAnsi="Arial" w:cs="Arial"/>
        </w:rPr>
        <w:t>A</w:t>
      </w:r>
      <w:r w:rsidR="00E52512">
        <w:rPr>
          <w:rFonts w:ascii="Arial" w:hAnsi="Arial" w:cs="Arial"/>
        </w:rPr>
        <w:t xml:space="preserve">cuerdo sobre los ADPIC </w:t>
      </w:r>
      <w:r>
        <w:rPr>
          <w:rFonts w:ascii="Arial" w:hAnsi="Arial" w:cs="Arial"/>
        </w:rPr>
        <w:t>dispone</w:t>
      </w:r>
      <w:r w:rsidR="00E52512">
        <w:rPr>
          <w:rFonts w:ascii="Arial" w:hAnsi="Arial" w:cs="Arial"/>
        </w:rPr>
        <w:t xml:space="preserve"> en su artículo </w:t>
      </w:r>
      <w:r w:rsidR="00FA2B6C">
        <w:rPr>
          <w:rFonts w:ascii="Arial" w:hAnsi="Arial" w:cs="Arial"/>
        </w:rPr>
        <w:t>15</w:t>
      </w:r>
      <w:r w:rsidR="00E6739C">
        <w:rPr>
          <w:rFonts w:ascii="Arial" w:hAnsi="Arial" w:cs="Arial"/>
        </w:rPr>
        <w:t xml:space="preserve"> </w:t>
      </w:r>
      <w:r w:rsidR="00E52512">
        <w:rPr>
          <w:rFonts w:ascii="Arial" w:hAnsi="Arial" w:cs="Arial"/>
        </w:rPr>
        <w:t>que</w:t>
      </w:r>
      <w:r w:rsidR="00FA2B6C">
        <w:rPr>
          <w:rFonts w:ascii="Arial" w:hAnsi="Arial" w:cs="Arial"/>
        </w:rPr>
        <w:t xml:space="preserve"> </w:t>
      </w:r>
      <w:r w:rsidR="00E52512" w:rsidRPr="00E52512">
        <w:rPr>
          <w:rFonts w:ascii="Arial" w:hAnsi="Arial" w:cs="Arial"/>
        </w:rPr>
        <w:t>cualquier signo o combinación de signos que sea capaz de distinguir los bienes o servicios de una empresa de los de otras empresas</w:t>
      </w:r>
      <w:r>
        <w:rPr>
          <w:rFonts w:ascii="Arial" w:hAnsi="Arial" w:cs="Arial"/>
        </w:rPr>
        <w:t>,</w:t>
      </w:r>
      <w:r w:rsidR="00E52512" w:rsidRPr="00E52512">
        <w:rPr>
          <w:rFonts w:ascii="Arial" w:hAnsi="Arial" w:cs="Arial"/>
        </w:rPr>
        <w:t xml:space="preserve"> debe poder registrarse como marca de fábrica o de comercio, siempre que sea perceptible visualmente</w:t>
      </w:r>
      <w:r w:rsidR="00E52512">
        <w:rPr>
          <w:rStyle w:val="Refdenotaalpie"/>
          <w:rFonts w:ascii="Arial" w:hAnsi="Arial" w:cs="Arial"/>
        </w:rPr>
        <w:footnoteReference w:id="106"/>
      </w:r>
      <w:r>
        <w:rPr>
          <w:rFonts w:ascii="Arial" w:hAnsi="Arial" w:cs="Arial"/>
        </w:rPr>
        <w:t>.</w:t>
      </w:r>
      <w:r w:rsidR="00E20235">
        <w:rPr>
          <w:rFonts w:ascii="Arial" w:hAnsi="Arial" w:cs="Arial"/>
        </w:rPr>
        <w:t xml:space="preserve"> </w:t>
      </w:r>
    </w:p>
    <w:p w14:paraId="176F7217" w14:textId="204DC4E6" w:rsidR="00217FFA" w:rsidRDefault="00BB45A5" w:rsidP="00433DEF">
      <w:pPr>
        <w:spacing w:before="240" w:line="360" w:lineRule="auto"/>
        <w:jc w:val="both"/>
        <w:rPr>
          <w:rFonts w:ascii="Arial" w:hAnsi="Arial" w:cs="Arial"/>
        </w:rPr>
      </w:pPr>
      <w:r>
        <w:rPr>
          <w:rFonts w:ascii="Arial" w:hAnsi="Arial" w:cs="Arial"/>
        </w:rPr>
        <w:t xml:space="preserve">El artículo </w:t>
      </w:r>
      <w:r w:rsidR="00A51998">
        <w:rPr>
          <w:rFonts w:ascii="Arial" w:hAnsi="Arial" w:cs="Arial"/>
        </w:rPr>
        <w:t xml:space="preserve">134 </w:t>
      </w:r>
      <w:r>
        <w:rPr>
          <w:rFonts w:ascii="Arial" w:hAnsi="Arial" w:cs="Arial"/>
        </w:rPr>
        <w:t xml:space="preserve">de la Decisión 486 de 2000 </w:t>
      </w:r>
      <w:r w:rsidR="00370FAA">
        <w:rPr>
          <w:rFonts w:ascii="Arial" w:hAnsi="Arial" w:cs="Arial"/>
        </w:rPr>
        <w:t xml:space="preserve">manifiesta que </w:t>
      </w:r>
      <w:r>
        <w:rPr>
          <w:rFonts w:ascii="Arial" w:hAnsi="Arial" w:cs="Arial"/>
        </w:rPr>
        <w:t>“constituirá marca cualquier signo que sea apto para distinguir productos o servicios en el mercado”</w:t>
      </w:r>
      <w:r>
        <w:rPr>
          <w:rStyle w:val="Refdenotaalpie"/>
          <w:rFonts w:ascii="Arial" w:hAnsi="Arial" w:cs="Arial"/>
        </w:rPr>
        <w:footnoteReference w:id="107"/>
      </w:r>
      <w:r>
        <w:rPr>
          <w:rFonts w:ascii="Arial" w:hAnsi="Arial" w:cs="Arial"/>
        </w:rPr>
        <w:t xml:space="preserve">. </w:t>
      </w:r>
      <w:r w:rsidR="003C557B">
        <w:rPr>
          <w:rFonts w:ascii="Arial" w:hAnsi="Arial" w:cs="Arial"/>
        </w:rPr>
        <w:t xml:space="preserve">Se ve </w:t>
      </w:r>
      <w:r>
        <w:rPr>
          <w:rFonts w:ascii="Arial" w:hAnsi="Arial" w:cs="Arial"/>
        </w:rPr>
        <w:t>entonces c</w:t>
      </w:r>
      <w:r w:rsidR="00646D6A">
        <w:rPr>
          <w:rFonts w:ascii="Arial" w:hAnsi="Arial" w:cs="Arial"/>
        </w:rPr>
        <w:t>ó</w:t>
      </w:r>
      <w:r>
        <w:rPr>
          <w:rFonts w:ascii="Arial" w:hAnsi="Arial" w:cs="Arial"/>
        </w:rPr>
        <w:t>mo el requisito principal para evaluar la registrabilidad de una marca</w:t>
      </w:r>
      <w:r w:rsidR="00646D6A">
        <w:rPr>
          <w:rFonts w:ascii="Arial" w:hAnsi="Arial" w:cs="Arial"/>
        </w:rPr>
        <w:t xml:space="preserve"> </w:t>
      </w:r>
      <w:r>
        <w:rPr>
          <w:rFonts w:ascii="Arial" w:hAnsi="Arial" w:cs="Arial"/>
        </w:rPr>
        <w:t xml:space="preserve">es la </w:t>
      </w:r>
      <w:r w:rsidRPr="006563F3">
        <w:rPr>
          <w:rFonts w:ascii="Arial" w:hAnsi="Arial" w:cs="Arial"/>
          <w:i/>
        </w:rPr>
        <w:t xml:space="preserve">aptitud </w:t>
      </w:r>
      <w:r>
        <w:rPr>
          <w:rFonts w:ascii="Arial" w:hAnsi="Arial" w:cs="Arial"/>
        </w:rPr>
        <w:t>de la misma para distinguir</w:t>
      </w:r>
      <w:r w:rsidR="00217FFA">
        <w:rPr>
          <w:rFonts w:ascii="Arial" w:hAnsi="Arial" w:cs="Arial"/>
        </w:rPr>
        <w:t>.</w:t>
      </w:r>
    </w:p>
    <w:p w14:paraId="1ECA7562" w14:textId="3D1F6F37" w:rsidR="008A7D12" w:rsidRDefault="00370FAA" w:rsidP="00433DEF">
      <w:pPr>
        <w:spacing w:before="240" w:line="360" w:lineRule="auto"/>
        <w:jc w:val="both"/>
        <w:rPr>
          <w:rFonts w:ascii="Arial" w:hAnsi="Arial" w:cs="Arial"/>
        </w:rPr>
      </w:pPr>
      <w:r>
        <w:rPr>
          <w:rFonts w:ascii="Arial" w:hAnsi="Arial" w:cs="Arial"/>
        </w:rPr>
        <w:t xml:space="preserve">Por su parte, </w:t>
      </w:r>
      <w:r w:rsidR="00646D6A">
        <w:rPr>
          <w:rFonts w:ascii="Arial" w:hAnsi="Arial" w:cs="Arial"/>
        </w:rPr>
        <w:t>el Convenio</w:t>
      </w:r>
      <w:r w:rsidR="00E20235">
        <w:rPr>
          <w:rFonts w:ascii="Arial" w:hAnsi="Arial" w:cs="Arial"/>
        </w:rPr>
        <w:t xml:space="preserve"> de París</w:t>
      </w:r>
      <w:r w:rsidR="003C557B">
        <w:rPr>
          <w:rFonts w:ascii="Arial" w:hAnsi="Arial" w:cs="Arial"/>
        </w:rPr>
        <w:t xml:space="preserve"> </w:t>
      </w:r>
      <w:r>
        <w:rPr>
          <w:rFonts w:ascii="Arial" w:hAnsi="Arial" w:cs="Arial"/>
        </w:rPr>
        <w:t>ha determinado</w:t>
      </w:r>
      <w:r w:rsidR="00E20235">
        <w:rPr>
          <w:rFonts w:ascii="Arial" w:hAnsi="Arial" w:cs="Arial"/>
        </w:rPr>
        <w:t xml:space="preserve"> que los países de la </w:t>
      </w:r>
      <w:r>
        <w:rPr>
          <w:rFonts w:ascii="Arial" w:hAnsi="Arial" w:cs="Arial"/>
        </w:rPr>
        <w:t>U</w:t>
      </w:r>
      <w:r w:rsidR="00E20235">
        <w:rPr>
          <w:rFonts w:ascii="Arial" w:hAnsi="Arial" w:cs="Arial"/>
        </w:rPr>
        <w:t xml:space="preserve">nión se comprometen </w:t>
      </w:r>
      <w:r w:rsidR="00E20235" w:rsidRPr="00217FFA">
        <w:rPr>
          <w:rFonts w:ascii="Arial" w:hAnsi="Arial" w:cs="Arial"/>
        </w:rPr>
        <w:t>a rehusar o invalidar el registro</w:t>
      </w:r>
      <w:r w:rsidR="00646D6A">
        <w:rPr>
          <w:rFonts w:ascii="Arial" w:hAnsi="Arial" w:cs="Arial"/>
        </w:rPr>
        <w:t>,</w:t>
      </w:r>
      <w:r w:rsidR="00E20235" w:rsidRPr="00217FFA">
        <w:rPr>
          <w:rFonts w:ascii="Arial" w:hAnsi="Arial" w:cs="Arial"/>
        </w:rPr>
        <w:t xml:space="preserve"> y a prohibir el uso de una marca de fábrica o de comercio que constituy</w:t>
      </w:r>
      <w:r w:rsidR="002E0E74">
        <w:rPr>
          <w:rFonts w:ascii="Arial" w:hAnsi="Arial" w:cs="Arial"/>
        </w:rPr>
        <w:t>a</w:t>
      </w:r>
      <w:r w:rsidR="00E20235" w:rsidRPr="00217FFA">
        <w:rPr>
          <w:rFonts w:ascii="Arial" w:hAnsi="Arial" w:cs="Arial"/>
        </w:rPr>
        <w:t xml:space="preserve"> la reproducción, imitación o traducción, susceptibles de crear confusión, de una marca que la autoridad competente del país del registro o del uso estimare ser allí notoriamente conocida y utilizada para </w:t>
      </w:r>
      <w:r w:rsidR="00E20235" w:rsidRPr="00217FFA">
        <w:rPr>
          <w:rFonts w:ascii="Arial" w:hAnsi="Arial" w:cs="Arial"/>
        </w:rPr>
        <w:lastRenderedPageBreak/>
        <w:t>productos idénticos o similares</w:t>
      </w:r>
      <w:r w:rsidR="002E0E74">
        <w:rPr>
          <w:rStyle w:val="Refdenotaalpie"/>
          <w:rFonts w:ascii="Arial" w:hAnsi="Arial" w:cs="Arial"/>
        </w:rPr>
        <w:footnoteReference w:id="108"/>
      </w:r>
      <w:r>
        <w:rPr>
          <w:rFonts w:ascii="Arial" w:hAnsi="Arial" w:cs="Arial"/>
        </w:rPr>
        <w:t>. Además,</w:t>
      </w:r>
      <w:r w:rsidR="00E20235" w:rsidRPr="00217FFA">
        <w:rPr>
          <w:rFonts w:ascii="Arial" w:hAnsi="Arial" w:cs="Arial"/>
        </w:rPr>
        <w:t xml:space="preserve"> </w:t>
      </w:r>
      <w:r w:rsidR="002E0E74">
        <w:rPr>
          <w:rFonts w:ascii="Arial" w:hAnsi="Arial" w:cs="Arial"/>
        </w:rPr>
        <w:t>“</w:t>
      </w:r>
      <w:r>
        <w:rPr>
          <w:rFonts w:ascii="Arial" w:hAnsi="Arial" w:cs="Arial"/>
        </w:rPr>
        <w:t>o</w:t>
      </w:r>
      <w:r w:rsidR="00E20235" w:rsidRPr="00217FFA">
        <w:rPr>
          <w:rFonts w:ascii="Arial" w:hAnsi="Arial" w:cs="Arial"/>
        </w:rPr>
        <w:t xml:space="preserve">currirá lo mismo cuando la parte esencial de la marca constituya la reproducción de tal marca notoriamente conocida o una imitación susceptible de crear confusión con </w:t>
      </w:r>
      <w:r>
        <w:rPr>
          <w:rFonts w:ascii="Arial" w:hAnsi="Arial" w:cs="Arial"/>
        </w:rPr>
        <w:t>e</w:t>
      </w:r>
      <w:r w:rsidR="00E20235" w:rsidRPr="00217FFA">
        <w:rPr>
          <w:rFonts w:ascii="Arial" w:hAnsi="Arial" w:cs="Arial"/>
        </w:rPr>
        <w:t>sta</w:t>
      </w:r>
      <w:r w:rsidR="00E20235">
        <w:rPr>
          <w:rFonts w:ascii="Arial" w:hAnsi="Arial" w:cs="Arial"/>
        </w:rPr>
        <w:t>”</w:t>
      </w:r>
      <w:r w:rsidR="00E20235">
        <w:rPr>
          <w:rStyle w:val="Refdenotaalpie"/>
          <w:rFonts w:ascii="Arial" w:hAnsi="Arial" w:cs="Arial"/>
        </w:rPr>
        <w:footnoteReference w:id="109"/>
      </w:r>
      <w:r>
        <w:rPr>
          <w:rFonts w:ascii="Arial" w:hAnsi="Arial" w:cs="Arial"/>
        </w:rPr>
        <w:t>.</w:t>
      </w:r>
      <w:r w:rsidR="00E20235">
        <w:rPr>
          <w:rFonts w:ascii="Arial" w:hAnsi="Arial" w:cs="Arial"/>
        </w:rPr>
        <w:t xml:space="preserve"> </w:t>
      </w:r>
      <w:r w:rsidR="00FC694B">
        <w:rPr>
          <w:rFonts w:ascii="Arial" w:hAnsi="Arial" w:cs="Arial"/>
        </w:rPr>
        <w:t>La</w:t>
      </w:r>
      <w:r w:rsidR="00E20235">
        <w:rPr>
          <w:rFonts w:ascii="Arial" w:hAnsi="Arial" w:cs="Arial"/>
        </w:rPr>
        <w:t xml:space="preserve"> marca no debe en ningún caso inducir al consumidor a error. </w:t>
      </w:r>
    </w:p>
    <w:p w14:paraId="10442D29" w14:textId="215F2A2B" w:rsidR="00646D6A" w:rsidRDefault="00E87128" w:rsidP="00433DEF">
      <w:pPr>
        <w:spacing w:before="240" w:line="360" w:lineRule="auto"/>
        <w:jc w:val="both"/>
        <w:rPr>
          <w:rFonts w:ascii="Arial" w:hAnsi="Arial" w:cs="Arial"/>
        </w:rPr>
      </w:pPr>
      <w:r>
        <w:rPr>
          <w:rFonts w:ascii="Arial" w:hAnsi="Arial" w:cs="Arial"/>
        </w:rPr>
        <w:t>Existen a</w:t>
      </w:r>
      <w:r w:rsidR="00BB45A5">
        <w:rPr>
          <w:rFonts w:ascii="Arial" w:hAnsi="Arial" w:cs="Arial"/>
        </w:rPr>
        <w:t>lgunos principios generales</w:t>
      </w:r>
      <w:r>
        <w:rPr>
          <w:rFonts w:ascii="Arial" w:hAnsi="Arial" w:cs="Arial"/>
        </w:rPr>
        <w:t xml:space="preserve"> </w:t>
      </w:r>
      <w:r w:rsidR="00B66BA2">
        <w:rPr>
          <w:rFonts w:ascii="Arial" w:hAnsi="Arial" w:cs="Arial"/>
        </w:rPr>
        <w:t>en la aplicación del derecho de marca</w:t>
      </w:r>
      <w:r w:rsidR="00320F31">
        <w:rPr>
          <w:rFonts w:ascii="Arial" w:hAnsi="Arial" w:cs="Arial"/>
        </w:rPr>
        <w:t xml:space="preserve">; </w:t>
      </w:r>
      <w:r w:rsidR="00B66BA2">
        <w:rPr>
          <w:rFonts w:ascii="Arial" w:hAnsi="Arial" w:cs="Arial"/>
        </w:rPr>
        <w:t xml:space="preserve">en primer lugar, </w:t>
      </w:r>
      <w:r>
        <w:rPr>
          <w:rFonts w:ascii="Arial" w:hAnsi="Arial" w:cs="Arial"/>
        </w:rPr>
        <w:t>el registro de la marca</w:t>
      </w:r>
      <w:r w:rsidR="00B91EDF">
        <w:rPr>
          <w:rFonts w:ascii="Arial" w:hAnsi="Arial" w:cs="Arial"/>
        </w:rPr>
        <w:t xml:space="preserve"> obedece a un principio de </w:t>
      </w:r>
      <w:r w:rsidR="00131F6D" w:rsidRPr="00131F6D">
        <w:rPr>
          <w:rFonts w:ascii="Arial" w:hAnsi="Arial" w:cs="Arial"/>
        </w:rPr>
        <w:t xml:space="preserve">“territorialidad limitada”, según este, la marca queda protegida únicamente en </w:t>
      </w:r>
      <w:r>
        <w:rPr>
          <w:rFonts w:ascii="Arial" w:hAnsi="Arial" w:cs="Arial"/>
        </w:rPr>
        <w:t xml:space="preserve">los </w:t>
      </w:r>
      <w:r w:rsidR="00131F6D" w:rsidRPr="00131F6D">
        <w:rPr>
          <w:rFonts w:ascii="Arial" w:hAnsi="Arial" w:cs="Arial"/>
        </w:rPr>
        <w:t>territorio</w:t>
      </w:r>
      <w:r w:rsidR="00B91EDF">
        <w:rPr>
          <w:rFonts w:ascii="Arial" w:hAnsi="Arial" w:cs="Arial"/>
        </w:rPr>
        <w:t>s</w:t>
      </w:r>
      <w:r w:rsidR="00131F6D" w:rsidRPr="00131F6D">
        <w:rPr>
          <w:rFonts w:ascii="Arial" w:hAnsi="Arial" w:cs="Arial"/>
        </w:rPr>
        <w:t xml:space="preserve"> donde </w:t>
      </w:r>
      <w:r>
        <w:rPr>
          <w:rFonts w:ascii="Arial" w:hAnsi="Arial" w:cs="Arial"/>
        </w:rPr>
        <w:t>haya sido concedida</w:t>
      </w:r>
      <w:r w:rsidR="00BB45A5">
        <w:rPr>
          <w:rStyle w:val="Refdenotaalpie"/>
          <w:rFonts w:ascii="Arial" w:hAnsi="Arial" w:cs="Arial"/>
        </w:rPr>
        <w:footnoteReference w:id="110"/>
      </w:r>
      <w:r w:rsidR="00B66BA2">
        <w:rPr>
          <w:rFonts w:ascii="Arial" w:hAnsi="Arial" w:cs="Arial"/>
        </w:rPr>
        <w:t>; también rige en esta categoría</w:t>
      </w:r>
      <w:r w:rsidR="00320F31">
        <w:rPr>
          <w:rFonts w:ascii="Arial" w:hAnsi="Arial" w:cs="Arial"/>
        </w:rPr>
        <w:t xml:space="preserve"> </w:t>
      </w:r>
      <w:r w:rsidR="00B66BA2">
        <w:rPr>
          <w:rFonts w:ascii="Arial" w:hAnsi="Arial" w:cs="Arial"/>
        </w:rPr>
        <w:t>el principio de</w:t>
      </w:r>
      <w:r w:rsidR="00B91EDF">
        <w:rPr>
          <w:rFonts w:ascii="Arial" w:hAnsi="Arial" w:cs="Arial"/>
        </w:rPr>
        <w:t xml:space="preserve"> </w:t>
      </w:r>
      <w:r w:rsidR="00BB45A5">
        <w:rPr>
          <w:rFonts w:ascii="Arial" w:hAnsi="Arial" w:cs="Arial"/>
        </w:rPr>
        <w:t xml:space="preserve"> “especialidad”</w:t>
      </w:r>
      <w:r w:rsidR="00646D6A">
        <w:rPr>
          <w:rFonts w:ascii="Arial" w:hAnsi="Arial" w:cs="Arial"/>
        </w:rPr>
        <w:t>:</w:t>
      </w:r>
      <w:r w:rsidR="00320F31">
        <w:rPr>
          <w:rFonts w:ascii="Arial" w:hAnsi="Arial" w:cs="Arial"/>
        </w:rPr>
        <w:t xml:space="preserve"> </w:t>
      </w:r>
      <w:r w:rsidR="00BB45A5">
        <w:rPr>
          <w:rFonts w:ascii="Arial" w:hAnsi="Arial" w:cs="Arial"/>
        </w:rPr>
        <w:t>“la marca no permite la apropiación absoluta del signo en todo el comercio, sino en las clases registradas”</w:t>
      </w:r>
      <w:r w:rsidR="00BB45A5">
        <w:rPr>
          <w:rStyle w:val="Refdenotaalpie"/>
          <w:rFonts w:ascii="Arial" w:hAnsi="Arial" w:cs="Arial"/>
        </w:rPr>
        <w:footnoteReference w:id="111"/>
      </w:r>
      <w:r w:rsidR="00BB45A5">
        <w:rPr>
          <w:rFonts w:ascii="Arial" w:hAnsi="Arial" w:cs="Arial"/>
        </w:rPr>
        <w:t xml:space="preserve">, </w:t>
      </w:r>
      <w:r w:rsidR="00646D6A">
        <w:rPr>
          <w:rFonts w:ascii="Arial" w:hAnsi="Arial" w:cs="Arial"/>
        </w:rPr>
        <w:t>lo cual significa</w:t>
      </w:r>
      <w:r w:rsidR="00BB45A5">
        <w:rPr>
          <w:rFonts w:ascii="Arial" w:hAnsi="Arial" w:cs="Arial"/>
        </w:rPr>
        <w:t xml:space="preserve"> que la protección de la marca se concede únicamente para la clase (productos o servicios) para la cual fue registrada. </w:t>
      </w:r>
    </w:p>
    <w:p w14:paraId="7EC2CEBA" w14:textId="02EEC16F" w:rsidR="006D248A" w:rsidRDefault="006D248A" w:rsidP="00433DEF">
      <w:pPr>
        <w:spacing w:before="240" w:line="360" w:lineRule="auto"/>
        <w:jc w:val="both"/>
        <w:rPr>
          <w:rFonts w:ascii="Arial" w:hAnsi="Arial" w:cs="Arial"/>
        </w:rPr>
      </w:pPr>
      <w:r>
        <w:rPr>
          <w:rFonts w:ascii="Arial" w:hAnsi="Arial" w:cs="Arial"/>
        </w:rPr>
        <w:t xml:space="preserve">Estos principios están limitados por la notoriedad de algunos signos distintivos, </w:t>
      </w:r>
      <w:r w:rsidR="00646D6A">
        <w:rPr>
          <w:rFonts w:ascii="Arial" w:hAnsi="Arial" w:cs="Arial"/>
        </w:rPr>
        <w:t xml:space="preserve">precisamente </w:t>
      </w:r>
      <w:r>
        <w:rPr>
          <w:rFonts w:ascii="Arial" w:hAnsi="Arial" w:cs="Arial"/>
        </w:rPr>
        <w:t>el título</w:t>
      </w:r>
      <w:r w:rsidR="00B66BA2">
        <w:rPr>
          <w:rFonts w:ascii="Arial" w:hAnsi="Arial" w:cs="Arial"/>
        </w:rPr>
        <w:t xml:space="preserve"> XI</w:t>
      </w:r>
      <w:r>
        <w:rPr>
          <w:rFonts w:ascii="Arial" w:hAnsi="Arial" w:cs="Arial"/>
        </w:rPr>
        <w:t xml:space="preserve"> de la Decisión 486 trata sobre los “</w:t>
      </w:r>
      <w:r w:rsidRPr="006D248A">
        <w:rPr>
          <w:rFonts w:ascii="Arial" w:hAnsi="Arial" w:cs="Arial"/>
        </w:rPr>
        <w:t>signos distintivo</w:t>
      </w:r>
      <w:r w:rsidR="00B66BA2">
        <w:rPr>
          <w:rFonts w:ascii="Arial" w:hAnsi="Arial" w:cs="Arial"/>
        </w:rPr>
        <w:t>s</w:t>
      </w:r>
      <w:r w:rsidR="00C34E87">
        <w:rPr>
          <w:rFonts w:ascii="Arial" w:hAnsi="Arial" w:cs="Arial"/>
        </w:rPr>
        <w:t xml:space="preserve"> </w:t>
      </w:r>
      <w:r w:rsidRPr="006D248A">
        <w:rPr>
          <w:rFonts w:ascii="Arial" w:hAnsi="Arial" w:cs="Arial"/>
        </w:rPr>
        <w:t>notoriamente conocidos</w:t>
      </w:r>
      <w:r>
        <w:rPr>
          <w:rFonts w:ascii="Arial" w:hAnsi="Arial" w:cs="Arial"/>
        </w:rPr>
        <w:t>”</w:t>
      </w:r>
      <w:r w:rsidR="00C34E87">
        <w:rPr>
          <w:rFonts w:ascii="Arial" w:hAnsi="Arial" w:cs="Arial"/>
        </w:rPr>
        <w:t xml:space="preserve">, </w:t>
      </w:r>
      <w:r w:rsidR="00646D6A">
        <w:rPr>
          <w:rFonts w:ascii="Arial" w:hAnsi="Arial" w:cs="Arial"/>
        </w:rPr>
        <w:t xml:space="preserve">y </w:t>
      </w:r>
      <w:r w:rsidR="00C34E87">
        <w:rPr>
          <w:rFonts w:ascii="Arial" w:hAnsi="Arial" w:cs="Arial"/>
        </w:rPr>
        <w:t xml:space="preserve">el artículo 224 </w:t>
      </w:r>
      <w:r w:rsidR="00646D6A">
        <w:rPr>
          <w:rFonts w:ascii="Arial" w:hAnsi="Arial" w:cs="Arial"/>
        </w:rPr>
        <w:t>delimita</w:t>
      </w:r>
      <w:r w:rsidR="00C34E87">
        <w:rPr>
          <w:rFonts w:ascii="Arial" w:hAnsi="Arial" w:cs="Arial"/>
        </w:rPr>
        <w:t xml:space="preserve"> estos signos distintivos </w:t>
      </w:r>
      <w:r w:rsidR="00646D6A">
        <w:rPr>
          <w:rFonts w:ascii="Arial" w:hAnsi="Arial" w:cs="Arial"/>
        </w:rPr>
        <w:t>de la siguiente forma</w:t>
      </w:r>
      <w:r w:rsidR="00C34E87">
        <w:rPr>
          <w:rFonts w:ascii="Arial" w:hAnsi="Arial" w:cs="Arial"/>
        </w:rPr>
        <w:t>: “</w:t>
      </w:r>
      <w:r w:rsidR="00C34E87" w:rsidRPr="00C34E87">
        <w:rPr>
          <w:rFonts w:ascii="Arial" w:hAnsi="Arial" w:cs="Arial"/>
        </w:rPr>
        <w:t>el que fuese</w:t>
      </w:r>
      <w:r w:rsidR="00C34E87">
        <w:rPr>
          <w:rFonts w:ascii="Arial" w:hAnsi="Arial" w:cs="Arial"/>
        </w:rPr>
        <w:t xml:space="preserve"> </w:t>
      </w:r>
      <w:r w:rsidR="00C34E87" w:rsidRPr="00C34E87">
        <w:rPr>
          <w:rFonts w:ascii="Arial" w:hAnsi="Arial" w:cs="Arial"/>
        </w:rPr>
        <w:t xml:space="preserve">reconocido como tal en cualquier </w:t>
      </w:r>
      <w:r w:rsidR="00C34E87">
        <w:rPr>
          <w:rFonts w:ascii="Arial" w:hAnsi="Arial" w:cs="Arial"/>
        </w:rPr>
        <w:t>p</w:t>
      </w:r>
      <w:r w:rsidR="00C34E87" w:rsidRPr="00C34E87">
        <w:rPr>
          <w:rFonts w:ascii="Arial" w:hAnsi="Arial" w:cs="Arial"/>
        </w:rPr>
        <w:t xml:space="preserve">aís </w:t>
      </w:r>
      <w:r w:rsidR="00C34E87">
        <w:rPr>
          <w:rFonts w:ascii="Arial" w:hAnsi="Arial" w:cs="Arial"/>
        </w:rPr>
        <w:t>m</w:t>
      </w:r>
      <w:r w:rsidR="00C34E87" w:rsidRPr="00C34E87">
        <w:rPr>
          <w:rFonts w:ascii="Arial" w:hAnsi="Arial" w:cs="Arial"/>
        </w:rPr>
        <w:t>iembro por el sector pertinente,</w:t>
      </w:r>
      <w:r w:rsidR="00C34E87">
        <w:rPr>
          <w:rFonts w:ascii="Arial" w:hAnsi="Arial" w:cs="Arial"/>
        </w:rPr>
        <w:t xml:space="preserve"> </w:t>
      </w:r>
      <w:r w:rsidR="00C34E87" w:rsidRPr="00C34E87">
        <w:rPr>
          <w:rFonts w:ascii="Arial" w:hAnsi="Arial" w:cs="Arial"/>
        </w:rPr>
        <w:t>independientemente de la manera o el medio por el cual se hubiese hecho conocido</w:t>
      </w:r>
      <w:r w:rsidR="00C34E87">
        <w:rPr>
          <w:rFonts w:ascii="Arial" w:hAnsi="Arial" w:cs="Arial"/>
        </w:rPr>
        <w:t>”</w:t>
      </w:r>
      <w:r w:rsidR="00C34E87">
        <w:rPr>
          <w:rStyle w:val="Refdenotaalpie"/>
          <w:rFonts w:ascii="Arial" w:hAnsi="Arial" w:cs="Arial"/>
        </w:rPr>
        <w:footnoteReference w:id="112"/>
      </w:r>
      <w:r w:rsidR="00646D6A">
        <w:rPr>
          <w:rFonts w:ascii="Arial" w:hAnsi="Arial" w:cs="Arial"/>
        </w:rPr>
        <w:t>.</w:t>
      </w:r>
    </w:p>
    <w:p w14:paraId="4B7A7454" w14:textId="6AFD10D6" w:rsidR="00BB45A5" w:rsidRDefault="00646D6A" w:rsidP="00433DEF">
      <w:pPr>
        <w:spacing w:before="240" w:line="360" w:lineRule="auto"/>
        <w:jc w:val="both"/>
        <w:rPr>
          <w:rFonts w:ascii="Arial" w:hAnsi="Arial" w:cs="Arial"/>
        </w:rPr>
      </w:pPr>
      <w:r>
        <w:rPr>
          <w:rFonts w:ascii="Arial" w:hAnsi="Arial" w:cs="Arial"/>
        </w:rPr>
        <w:t>Sin duda, l</w:t>
      </w:r>
      <w:r w:rsidR="00C34E87">
        <w:rPr>
          <w:rFonts w:ascii="Arial" w:hAnsi="Arial" w:cs="Arial"/>
        </w:rPr>
        <w:t>a marca</w:t>
      </w:r>
      <w:r w:rsidR="00BB45A5">
        <w:rPr>
          <w:rFonts w:ascii="Arial" w:hAnsi="Arial" w:cs="Arial"/>
        </w:rPr>
        <w:t xml:space="preserve"> es muy utilizad</w:t>
      </w:r>
      <w:r w:rsidR="00C34E87">
        <w:rPr>
          <w:rFonts w:ascii="Arial" w:hAnsi="Arial" w:cs="Arial"/>
        </w:rPr>
        <w:t>a</w:t>
      </w:r>
      <w:r w:rsidR="00BB45A5">
        <w:rPr>
          <w:rFonts w:ascii="Arial" w:hAnsi="Arial" w:cs="Arial"/>
        </w:rPr>
        <w:t xml:space="preserve"> en la industria de la moda</w:t>
      </w:r>
      <w:r w:rsidR="00B66BA2">
        <w:rPr>
          <w:rFonts w:ascii="Arial" w:hAnsi="Arial" w:cs="Arial"/>
        </w:rPr>
        <w:t xml:space="preserve"> y</w:t>
      </w:r>
      <w:r w:rsidR="00C34E87">
        <w:rPr>
          <w:rFonts w:ascii="Arial" w:hAnsi="Arial" w:cs="Arial"/>
        </w:rPr>
        <w:t xml:space="preserve"> en muchos casos constituye</w:t>
      </w:r>
      <w:r w:rsidR="00BB45A5">
        <w:rPr>
          <w:rFonts w:ascii="Arial" w:hAnsi="Arial" w:cs="Arial"/>
        </w:rPr>
        <w:t xml:space="preserve"> uno de los activos principales de las casas de moda</w:t>
      </w:r>
      <w:r>
        <w:rPr>
          <w:rFonts w:ascii="Arial" w:hAnsi="Arial" w:cs="Arial"/>
        </w:rPr>
        <w:t>;</w:t>
      </w:r>
      <w:r w:rsidR="00BB45A5">
        <w:rPr>
          <w:rFonts w:ascii="Arial" w:hAnsi="Arial" w:cs="Arial"/>
        </w:rPr>
        <w:t xml:space="preserve"> </w:t>
      </w:r>
      <w:r w:rsidR="00BB45A5" w:rsidRPr="00612F3A">
        <w:rPr>
          <w:rFonts w:ascii="Arial" w:hAnsi="Arial" w:cs="Arial"/>
        </w:rPr>
        <w:t>en</w:t>
      </w:r>
      <w:r>
        <w:rPr>
          <w:rFonts w:ascii="Arial" w:hAnsi="Arial" w:cs="Arial"/>
        </w:rPr>
        <w:t xml:space="preserve"> el grupo de</w:t>
      </w:r>
      <w:r w:rsidR="00BB45A5" w:rsidRPr="00612F3A">
        <w:rPr>
          <w:rFonts w:ascii="Arial" w:hAnsi="Arial" w:cs="Arial"/>
        </w:rPr>
        <w:t xml:space="preserve"> las principales marcas reconocidas </w:t>
      </w:r>
      <w:r w:rsidR="00BB45A5">
        <w:rPr>
          <w:rFonts w:ascii="Arial" w:hAnsi="Arial" w:cs="Arial"/>
        </w:rPr>
        <w:t xml:space="preserve">mundialmente </w:t>
      </w:r>
      <w:r w:rsidR="00BB45A5" w:rsidRPr="00612F3A">
        <w:rPr>
          <w:rFonts w:ascii="Arial" w:hAnsi="Arial" w:cs="Arial"/>
        </w:rPr>
        <w:t>se encuentran</w:t>
      </w:r>
      <w:r w:rsidR="00BB45A5">
        <w:rPr>
          <w:rFonts w:ascii="Arial" w:hAnsi="Arial" w:cs="Arial"/>
        </w:rPr>
        <w:t xml:space="preserve">: </w:t>
      </w:r>
      <w:r w:rsidR="00BB45A5" w:rsidRPr="006563F3">
        <w:rPr>
          <w:rFonts w:ascii="Arial" w:hAnsi="Arial" w:cs="Arial"/>
        </w:rPr>
        <w:t xml:space="preserve">Louis Vuitton, Calvin </w:t>
      </w:r>
      <w:r w:rsidR="00BB45A5" w:rsidRPr="006563F3">
        <w:rPr>
          <w:rFonts w:ascii="Arial" w:hAnsi="Arial" w:cs="Arial"/>
        </w:rPr>
        <w:lastRenderedPageBreak/>
        <w:t>Klein, Gucci, Ralph Lauren,</w:t>
      </w:r>
      <w:r w:rsidR="001058EB" w:rsidRPr="006563F3">
        <w:rPr>
          <w:rFonts w:ascii="Arial" w:hAnsi="Arial" w:cs="Arial"/>
        </w:rPr>
        <w:t xml:space="preserve"> </w:t>
      </w:r>
      <w:r w:rsidR="00BB45A5" w:rsidRPr="006563F3">
        <w:rPr>
          <w:rFonts w:ascii="Arial" w:hAnsi="Arial" w:cs="Arial"/>
        </w:rPr>
        <w:t>Tommy Hilfiger, Yves Saint Laurent</w:t>
      </w:r>
      <w:r w:rsidRPr="001C6854">
        <w:rPr>
          <w:rFonts w:ascii="Arial" w:hAnsi="Arial" w:cs="Arial"/>
        </w:rPr>
        <w:t xml:space="preserve">, </w:t>
      </w:r>
      <w:r>
        <w:rPr>
          <w:rFonts w:ascii="Arial" w:hAnsi="Arial" w:cs="Arial"/>
        </w:rPr>
        <w:t>entre</w:t>
      </w:r>
      <w:r w:rsidR="00BB45A5" w:rsidRPr="00E85E7E">
        <w:rPr>
          <w:rFonts w:ascii="Arial" w:hAnsi="Arial" w:cs="Arial"/>
        </w:rPr>
        <w:t xml:space="preserve"> otras. </w:t>
      </w:r>
      <w:r w:rsidR="00BB45A5">
        <w:rPr>
          <w:rFonts w:ascii="Arial" w:hAnsi="Arial" w:cs="Arial"/>
        </w:rPr>
        <w:t>Estas marcas están registradas en la clase 25 de la Clasificación de Niza, la cual corresponde a</w:t>
      </w:r>
      <w:r w:rsidR="00BB45A5" w:rsidRPr="00612F3A">
        <w:rPr>
          <w:rFonts w:ascii="Arial" w:hAnsi="Arial" w:cs="Arial"/>
        </w:rPr>
        <w:t xml:space="preserve"> “todo tipo de prendas de vestir, calzado y sombrerería”.</w:t>
      </w:r>
      <w:r w:rsidR="00DB2063">
        <w:rPr>
          <w:rFonts w:ascii="Arial" w:hAnsi="Arial" w:cs="Arial"/>
        </w:rPr>
        <w:t xml:space="preserve"> Sobre el valor del registro para este tipo de empresas, es oportuno citar lo siguiente:</w:t>
      </w:r>
    </w:p>
    <w:p w14:paraId="04BC32D0" w14:textId="286469E6" w:rsidR="00D9356C" w:rsidRPr="00D9356C" w:rsidRDefault="00D9356C" w:rsidP="00D9356C">
      <w:pPr>
        <w:spacing w:before="240" w:line="360" w:lineRule="auto"/>
        <w:ind w:left="708"/>
        <w:jc w:val="both"/>
        <w:rPr>
          <w:rFonts w:ascii="Arial" w:hAnsi="Arial" w:cs="Arial"/>
          <w:sz w:val="22"/>
          <w:szCs w:val="22"/>
        </w:rPr>
      </w:pPr>
      <w:r w:rsidRPr="00D9356C">
        <w:rPr>
          <w:rFonts w:ascii="Arial" w:hAnsi="Arial" w:cs="Arial"/>
          <w:sz w:val="22"/>
          <w:szCs w:val="22"/>
        </w:rPr>
        <w:t>Las grandes casas de moda valoran la cotización de sus marcas gracias a las cuales la mayoría de ellas establecen vínculos con sus clientes; por ese motivo, se esfuerzan al máximo por protegerlas por medio del registro, al igual que lo hacen con las obras de arte conexas por medio de la legislación de derecho de autor. Pues bien, las marcas tienen la misma importancia para una pequeña empresa o una empresa de nueva creación en el sector de la moda</w:t>
      </w:r>
      <w:r w:rsidR="00DB2063">
        <w:rPr>
          <w:rFonts w:ascii="Arial" w:hAnsi="Arial" w:cs="Arial"/>
          <w:sz w:val="22"/>
          <w:szCs w:val="22"/>
        </w:rPr>
        <w:t>.</w:t>
      </w:r>
      <w:r>
        <w:rPr>
          <w:rStyle w:val="Refdenotaalpie"/>
          <w:rFonts w:ascii="Arial" w:hAnsi="Arial" w:cs="Arial"/>
          <w:sz w:val="22"/>
          <w:szCs w:val="22"/>
        </w:rPr>
        <w:footnoteReference w:id="113"/>
      </w:r>
    </w:p>
    <w:p w14:paraId="08A533CE" w14:textId="37E608C2" w:rsidR="000D3A2E" w:rsidRDefault="008A7D12" w:rsidP="00433DEF">
      <w:pPr>
        <w:spacing w:before="240" w:line="360" w:lineRule="auto"/>
        <w:jc w:val="both"/>
        <w:rPr>
          <w:rFonts w:ascii="Arial" w:hAnsi="Arial" w:cs="Arial"/>
        </w:rPr>
      </w:pPr>
      <w:r w:rsidRPr="00C34E87">
        <w:rPr>
          <w:rFonts w:ascii="Arial" w:hAnsi="Arial" w:cs="Arial"/>
        </w:rPr>
        <w:t xml:space="preserve">En </w:t>
      </w:r>
      <w:r w:rsidR="00A85DED">
        <w:rPr>
          <w:rFonts w:ascii="Arial" w:hAnsi="Arial" w:cs="Arial"/>
        </w:rPr>
        <w:t>torno</w:t>
      </w:r>
      <w:r w:rsidRPr="00C34E87">
        <w:rPr>
          <w:rFonts w:ascii="Arial" w:hAnsi="Arial" w:cs="Arial"/>
        </w:rPr>
        <w:t xml:space="preserve"> a los tipos de signos que </w:t>
      </w:r>
      <w:r w:rsidR="00DB2063">
        <w:rPr>
          <w:rFonts w:ascii="Arial" w:hAnsi="Arial" w:cs="Arial"/>
        </w:rPr>
        <w:t>suponen</w:t>
      </w:r>
      <w:r w:rsidRPr="00C34E87">
        <w:rPr>
          <w:rFonts w:ascii="Arial" w:hAnsi="Arial" w:cs="Arial"/>
        </w:rPr>
        <w:t xml:space="preserve"> marca, la Decisión 486 establece </w:t>
      </w:r>
      <w:r w:rsidR="00C34E87" w:rsidRPr="00C34E87">
        <w:rPr>
          <w:rFonts w:ascii="Arial" w:hAnsi="Arial" w:cs="Arial"/>
        </w:rPr>
        <w:t>que pueden ser</w:t>
      </w:r>
      <w:r w:rsidR="001058EB">
        <w:rPr>
          <w:rFonts w:ascii="Arial" w:hAnsi="Arial" w:cs="Arial"/>
        </w:rPr>
        <w:t xml:space="preserve"> </w:t>
      </w:r>
      <w:r w:rsidR="009C2F86" w:rsidRPr="00C34E87">
        <w:rPr>
          <w:rFonts w:ascii="Arial" w:hAnsi="Arial" w:cs="Arial"/>
        </w:rPr>
        <w:t>palabras o combinaci</w:t>
      </w:r>
      <w:r w:rsidR="00C34E87" w:rsidRPr="00C34E87">
        <w:rPr>
          <w:rFonts w:ascii="Arial" w:hAnsi="Arial" w:cs="Arial"/>
        </w:rPr>
        <w:t xml:space="preserve">ones de </w:t>
      </w:r>
      <w:r w:rsidR="00DB2063">
        <w:rPr>
          <w:rFonts w:ascii="Arial" w:hAnsi="Arial" w:cs="Arial"/>
        </w:rPr>
        <w:t>estas;</w:t>
      </w:r>
      <w:r w:rsidR="009C2F86" w:rsidRPr="00C34E87">
        <w:rPr>
          <w:rFonts w:ascii="Arial" w:hAnsi="Arial" w:cs="Arial"/>
        </w:rPr>
        <w:t xml:space="preserve"> imágenes</w:t>
      </w:r>
      <w:r w:rsidR="00DB2063">
        <w:rPr>
          <w:rFonts w:ascii="Arial" w:hAnsi="Arial" w:cs="Arial"/>
        </w:rPr>
        <w:t>;</w:t>
      </w:r>
      <w:r w:rsidR="009C2F86" w:rsidRPr="00C34E87">
        <w:rPr>
          <w:rFonts w:ascii="Arial" w:hAnsi="Arial" w:cs="Arial"/>
        </w:rPr>
        <w:t xml:space="preserve"> figuras</w:t>
      </w:r>
      <w:r w:rsidR="00DB2063">
        <w:rPr>
          <w:rFonts w:ascii="Arial" w:hAnsi="Arial" w:cs="Arial"/>
        </w:rPr>
        <w:t>;</w:t>
      </w:r>
      <w:r w:rsidR="009C2F86" w:rsidRPr="00C34E87">
        <w:rPr>
          <w:rFonts w:ascii="Arial" w:hAnsi="Arial" w:cs="Arial"/>
        </w:rPr>
        <w:t xml:space="preserve"> símbolos</w:t>
      </w:r>
      <w:r w:rsidR="00DB2063">
        <w:rPr>
          <w:rFonts w:ascii="Arial" w:hAnsi="Arial" w:cs="Arial"/>
        </w:rPr>
        <w:t>;</w:t>
      </w:r>
      <w:r w:rsidR="009C2F86" w:rsidRPr="00C34E87">
        <w:rPr>
          <w:rFonts w:ascii="Arial" w:hAnsi="Arial" w:cs="Arial"/>
        </w:rPr>
        <w:t xml:space="preserve"> gráficos</w:t>
      </w:r>
      <w:r w:rsidR="00DB2063">
        <w:rPr>
          <w:rFonts w:ascii="Arial" w:hAnsi="Arial" w:cs="Arial"/>
        </w:rPr>
        <w:t>;</w:t>
      </w:r>
      <w:r w:rsidR="009C2F86" w:rsidRPr="00C34E87">
        <w:rPr>
          <w:rFonts w:ascii="Arial" w:hAnsi="Arial" w:cs="Arial"/>
        </w:rPr>
        <w:t xml:space="preserve"> logotipos</w:t>
      </w:r>
      <w:r w:rsidR="00DB2063">
        <w:rPr>
          <w:rFonts w:ascii="Arial" w:hAnsi="Arial" w:cs="Arial"/>
        </w:rPr>
        <w:t>;</w:t>
      </w:r>
      <w:r w:rsidR="009C2F86" w:rsidRPr="00C34E87">
        <w:rPr>
          <w:rFonts w:ascii="Arial" w:hAnsi="Arial" w:cs="Arial"/>
        </w:rPr>
        <w:t xml:space="preserve"> monogramas</w:t>
      </w:r>
      <w:r w:rsidR="00DB2063">
        <w:rPr>
          <w:rFonts w:ascii="Arial" w:hAnsi="Arial" w:cs="Arial"/>
        </w:rPr>
        <w:t>;</w:t>
      </w:r>
      <w:r w:rsidR="009C2F86" w:rsidRPr="00C34E87">
        <w:rPr>
          <w:rFonts w:ascii="Arial" w:hAnsi="Arial" w:cs="Arial"/>
        </w:rPr>
        <w:t xml:space="preserve"> retratos</w:t>
      </w:r>
      <w:r w:rsidR="00DB2063">
        <w:rPr>
          <w:rFonts w:ascii="Arial" w:hAnsi="Arial" w:cs="Arial"/>
        </w:rPr>
        <w:t>;</w:t>
      </w:r>
      <w:r w:rsidR="009C2F86" w:rsidRPr="00C34E87">
        <w:rPr>
          <w:rFonts w:ascii="Arial" w:hAnsi="Arial" w:cs="Arial"/>
        </w:rPr>
        <w:t xml:space="preserve"> etiquetas</w:t>
      </w:r>
      <w:r w:rsidR="00DB2063">
        <w:rPr>
          <w:rFonts w:ascii="Arial" w:hAnsi="Arial" w:cs="Arial"/>
        </w:rPr>
        <w:t>;</w:t>
      </w:r>
      <w:r w:rsidR="009C2F86" w:rsidRPr="00C34E87">
        <w:rPr>
          <w:rFonts w:ascii="Arial" w:hAnsi="Arial" w:cs="Arial"/>
        </w:rPr>
        <w:t xml:space="preserve"> emblemas y escudos</w:t>
      </w:r>
      <w:r w:rsidR="00DB2063">
        <w:rPr>
          <w:rFonts w:ascii="Arial" w:hAnsi="Arial" w:cs="Arial"/>
        </w:rPr>
        <w:t>;</w:t>
      </w:r>
      <w:r w:rsidR="009C2F86" w:rsidRPr="00C34E87">
        <w:rPr>
          <w:rFonts w:ascii="Arial" w:hAnsi="Arial" w:cs="Arial"/>
        </w:rPr>
        <w:t xml:space="preserve"> sonidos</w:t>
      </w:r>
      <w:r w:rsidR="00DB2063">
        <w:rPr>
          <w:rFonts w:ascii="Arial" w:hAnsi="Arial" w:cs="Arial"/>
        </w:rPr>
        <w:t>;</w:t>
      </w:r>
      <w:r w:rsidR="00C34E87" w:rsidRPr="00C34E87">
        <w:rPr>
          <w:rFonts w:ascii="Arial" w:hAnsi="Arial" w:cs="Arial"/>
        </w:rPr>
        <w:t xml:space="preserve"> </w:t>
      </w:r>
      <w:r w:rsidR="009C2F86" w:rsidRPr="00C34E87">
        <w:rPr>
          <w:rFonts w:ascii="Arial" w:hAnsi="Arial" w:cs="Arial"/>
        </w:rPr>
        <w:t>olores</w:t>
      </w:r>
      <w:r w:rsidR="00DB2063">
        <w:rPr>
          <w:rFonts w:ascii="Arial" w:hAnsi="Arial" w:cs="Arial"/>
        </w:rPr>
        <w:t>;</w:t>
      </w:r>
      <w:r w:rsidR="009C2F86" w:rsidRPr="00C34E87">
        <w:rPr>
          <w:rFonts w:ascii="Arial" w:hAnsi="Arial" w:cs="Arial"/>
        </w:rPr>
        <w:t xml:space="preserve"> </w:t>
      </w:r>
      <w:r w:rsidR="00C34E87" w:rsidRPr="00C34E87">
        <w:rPr>
          <w:rFonts w:ascii="Arial" w:hAnsi="Arial" w:cs="Arial"/>
        </w:rPr>
        <w:t xml:space="preserve">las </w:t>
      </w:r>
      <w:r w:rsidR="009C2F86" w:rsidRPr="00C34E87">
        <w:rPr>
          <w:rFonts w:ascii="Arial" w:hAnsi="Arial" w:cs="Arial"/>
        </w:rPr>
        <w:t>letras y los números</w:t>
      </w:r>
      <w:r w:rsidR="00DB2063">
        <w:rPr>
          <w:rFonts w:ascii="Arial" w:hAnsi="Arial" w:cs="Arial"/>
        </w:rPr>
        <w:t>;</w:t>
      </w:r>
      <w:r w:rsidR="00C34E87" w:rsidRPr="00C34E87">
        <w:rPr>
          <w:rFonts w:ascii="Arial" w:hAnsi="Arial" w:cs="Arial"/>
        </w:rPr>
        <w:t xml:space="preserve"> colores</w:t>
      </w:r>
      <w:r w:rsidR="009C2F86" w:rsidRPr="00C34E87">
        <w:rPr>
          <w:rFonts w:ascii="Arial" w:hAnsi="Arial" w:cs="Arial"/>
        </w:rPr>
        <w:t xml:space="preserve"> delimitado</w:t>
      </w:r>
      <w:r w:rsidR="00C34E87" w:rsidRPr="00C34E87">
        <w:rPr>
          <w:rFonts w:ascii="Arial" w:hAnsi="Arial" w:cs="Arial"/>
        </w:rPr>
        <w:t>s</w:t>
      </w:r>
      <w:r w:rsidR="009C2F86" w:rsidRPr="00C34E87">
        <w:rPr>
          <w:rFonts w:ascii="Arial" w:hAnsi="Arial" w:cs="Arial"/>
        </w:rPr>
        <w:t xml:space="preserve"> por una forma</w:t>
      </w:r>
      <w:r w:rsidR="00DB2063">
        <w:rPr>
          <w:rFonts w:ascii="Arial" w:hAnsi="Arial" w:cs="Arial"/>
        </w:rPr>
        <w:t>;</w:t>
      </w:r>
      <w:r w:rsidR="009C2F86" w:rsidRPr="00C34E87">
        <w:rPr>
          <w:rFonts w:ascii="Arial" w:hAnsi="Arial" w:cs="Arial"/>
        </w:rPr>
        <w:t xml:space="preserve"> combinaci</w:t>
      </w:r>
      <w:r w:rsidR="00C34E87" w:rsidRPr="00C34E87">
        <w:rPr>
          <w:rFonts w:ascii="Arial" w:hAnsi="Arial" w:cs="Arial"/>
        </w:rPr>
        <w:t>ones</w:t>
      </w:r>
      <w:r w:rsidR="009C2F86" w:rsidRPr="00C34E87">
        <w:rPr>
          <w:rFonts w:ascii="Arial" w:hAnsi="Arial" w:cs="Arial"/>
        </w:rPr>
        <w:t xml:space="preserve"> de colores</w:t>
      </w:r>
      <w:r w:rsidR="00DB2063">
        <w:rPr>
          <w:rFonts w:ascii="Arial" w:hAnsi="Arial" w:cs="Arial"/>
        </w:rPr>
        <w:t>;</w:t>
      </w:r>
      <w:r w:rsidR="00C34E87" w:rsidRPr="00C34E87">
        <w:rPr>
          <w:rFonts w:ascii="Arial" w:hAnsi="Arial" w:cs="Arial"/>
        </w:rPr>
        <w:t xml:space="preserve"> </w:t>
      </w:r>
      <w:r w:rsidR="009C2F86" w:rsidRPr="00C34E87">
        <w:rPr>
          <w:rFonts w:ascii="Arial" w:hAnsi="Arial" w:cs="Arial"/>
        </w:rPr>
        <w:t>la forma de los productos, sus envases o envolturas</w:t>
      </w:r>
      <w:r w:rsidR="00C34E87" w:rsidRPr="00C34E87">
        <w:rPr>
          <w:rFonts w:ascii="Arial" w:hAnsi="Arial" w:cs="Arial"/>
        </w:rPr>
        <w:t>, etc</w:t>
      </w:r>
      <w:r w:rsidR="00DB2063">
        <w:rPr>
          <w:rFonts w:ascii="Arial" w:hAnsi="Arial" w:cs="Arial"/>
        </w:rPr>
        <w:t>.</w:t>
      </w:r>
      <w:r w:rsidR="000D3A2E">
        <w:rPr>
          <w:rStyle w:val="Refdenotaalpie"/>
          <w:rFonts w:ascii="Arial" w:hAnsi="Arial" w:cs="Arial"/>
        </w:rPr>
        <w:footnoteReference w:id="114"/>
      </w:r>
      <w:r w:rsidR="00DB2063">
        <w:rPr>
          <w:rFonts w:ascii="Arial" w:hAnsi="Arial" w:cs="Arial"/>
        </w:rPr>
        <w:t xml:space="preserve">. </w:t>
      </w:r>
      <w:r w:rsidR="000D3A2E">
        <w:rPr>
          <w:rFonts w:ascii="Arial" w:hAnsi="Arial" w:cs="Arial"/>
        </w:rPr>
        <w:t xml:space="preserve">Estos signos distintivos </w:t>
      </w:r>
      <w:r w:rsidR="00DB2063">
        <w:rPr>
          <w:rFonts w:ascii="Arial" w:hAnsi="Arial" w:cs="Arial"/>
        </w:rPr>
        <w:t>tienen la posibilidad de</w:t>
      </w:r>
      <w:r w:rsidR="000D3A2E">
        <w:rPr>
          <w:rFonts w:ascii="Arial" w:hAnsi="Arial" w:cs="Arial"/>
        </w:rPr>
        <w:t xml:space="preserve"> coexistir en un</w:t>
      </w:r>
      <w:r w:rsidR="001058EB">
        <w:rPr>
          <w:rFonts w:ascii="Arial" w:hAnsi="Arial" w:cs="Arial"/>
        </w:rPr>
        <w:t xml:space="preserve"> mismo</w:t>
      </w:r>
      <w:r w:rsidR="000D3A2E">
        <w:rPr>
          <w:rFonts w:ascii="Arial" w:hAnsi="Arial" w:cs="Arial"/>
        </w:rPr>
        <w:t xml:space="preserve"> diseño de moda</w:t>
      </w:r>
      <w:r w:rsidR="001058EB">
        <w:rPr>
          <w:rFonts w:ascii="Arial" w:hAnsi="Arial" w:cs="Arial"/>
        </w:rPr>
        <w:t xml:space="preserve"> </w:t>
      </w:r>
      <w:r w:rsidR="000D3A2E">
        <w:rPr>
          <w:rFonts w:ascii="Arial" w:hAnsi="Arial" w:cs="Arial"/>
        </w:rPr>
        <w:t xml:space="preserve">y son susceptibles de ser protegidos en </w:t>
      </w:r>
      <w:r w:rsidR="001058EB">
        <w:rPr>
          <w:rFonts w:ascii="Arial" w:hAnsi="Arial" w:cs="Arial"/>
        </w:rPr>
        <w:t xml:space="preserve">cada una de </w:t>
      </w:r>
      <w:r w:rsidR="000D3A2E">
        <w:rPr>
          <w:rFonts w:ascii="Arial" w:hAnsi="Arial" w:cs="Arial"/>
        </w:rPr>
        <w:t>la</w:t>
      </w:r>
      <w:r w:rsidR="001058EB">
        <w:rPr>
          <w:rFonts w:ascii="Arial" w:hAnsi="Arial" w:cs="Arial"/>
        </w:rPr>
        <w:t>s</w:t>
      </w:r>
      <w:r w:rsidR="000D3A2E">
        <w:rPr>
          <w:rFonts w:ascii="Arial" w:hAnsi="Arial" w:cs="Arial"/>
        </w:rPr>
        <w:t xml:space="preserve"> respectiva</w:t>
      </w:r>
      <w:r w:rsidR="001058EB">
        <w:rPr>
          <w:rFonts w:ascii="Arial" w:hAnsi="Arial" w:cs="Arial"/>
        </w:rPr>
        <w:t>s</w:t>
      </w:r>
      <w:r w:rsidR="000D3A2E">
        <w:rPr>
          <w:rFonts w:ascii="Arial" w:hAnsi="Arial" w:cs="Arial"/>
        </w:rPr>
        <w:t xml:space="preserve"> categoría</w:t>
      </w:r>
      <w:r w:rsidR="001058EB">
        <w:rPr>
          <w:rFonts w:ascii="Arial" w:hAnsi="Arial" w:cs="Arial"/>
        </w:rPr>
        <w:t>s</w:t>
      </w:r>
      <w:r w:rsidR="000D3A2E">
        <w:rPr>
          <w:rFonts w:ascii="Arial" w:hAnsi="Arial" w:cs="Arial"/>
        </w:rPr>
        <w:t>.</w:t>
      </w:r>
    </w:p>
    <w:p w14:paraId="1EA4BA5C" w14:textId="2941166E" w:rsidR="000D3A2E" w:rsidRDefault="00DB2063" w:rsidP="00433DEF">
      <w:pPr>
        <w:spacing w:before="240" w:line="360" w:lineRule="auto"/>
        <w:jc w:val="both"/>
        <w:rPr>
          <w:rFonts w:ascii="Arial" w:hAnsi="Arial" w:cs="Arial"/>
        </w:rPr>
      </w:pPr>
      <w:r>
        <w:rPr>
          <w:rFonts w:ascii="Arial" w:hAnsi="Arial" w:cs="Arial"/>
        </w:rPr>
        <w:t>Ahora bien, al</w:t>
      </w:r>
      <w:r w:rsidR="000D3A2E">
        <w:rPr>
          <w:rFonts w:ascii="Arial" w:hAnsi="Arial" w:cs="Arial"/>
        </w:rPr>
        <w:t xml:space="preserve"> </w:t>
      </w:r>
      <w:r>
        <w:rPr>
          <w:rFonts w:ascii="Arial" w:hAnsi="Arial" w:cs="Arial"/>
        </w:rPr>
        <w:t>enfocarse</w:t>
      </w:r>
      <w:r w:rsidR="000D3A2E">
        <w:rPr>
          <w:rFonts w:ascii="Arial" w:hAnsi="Arial" w:cs="Arial"/>
        </w:rPr>
        <w:t xml:space="preserve"> únicamente en la protección que quiera efectuar el diseñador de la apariencia externa de un producto de la moda, </w:t>
      </w:r>
      <w:r>
        <w:rPr>
          <w:rFonts w:ascii="Arial" w:hAnsi="Arial" w:cs="Arial"/>
        </w:rPr>
        <w:t>se encuentra</w:t>
      </w:r>
      <w:r w:rsidR="000D3A2E">
        <w:rPr>
          <w:rFonts w:ascii="Arial" w:hAnsi="Arial" w:cs="Arial"/>
        </w:rPr>
        <w:t xml:space="preserve"> que la marca </w:t>
      </w:r>
      <w:r w:rsidR="00A85DED">
        <w:rPr>
          <w:rFonts w:ascii="Arial" w:hAnsi="Arial" w:cs="Arial"/>
        </w:rPr>
        <w:t>a la vez</w:t>
      </w:r>
      <w:r w:rsidR="000D3A2E">
        <w:rPr>
          <w:rFonts w:ascii="Arial" w:hAnsi="Arial" w:cs="Arial"/>
        </w:rPr>
        <w:t xml:space="preserve"> es un mecanismo que </w:t>
      </w:r>
      <w:r w:rsidR="00555310">
        <w:rPr>
          <w:rFonts w:ascii="Arial" w:hAnsi="Arial" w:cs="Arial"/>
        </w:rPr>
        <w:t xml:space="preserve">ofrece alternativas en </w:t>
      </w:r>
      <w:r w:rsidR="00A85DED">
        <w:rPr>
          <w:rFonts w:ascii="Arial" w:hAnsi="Arial" w:cs="Arial"/>
        </w:rPr>
        <w:t>lo referente a</w:t>
      </w:r>
      <w:r w:rsidR="00555310">
        <w:rPr>
          <w:rFonts w:ascii="Arial" w:hAnsi="Arial" w:cs="Arial"/>
        </w:rPr>
        <w:t xml:space="preserve"> la </w:t>
      </w:r>
      <w:r w:rsidR="000D3A2E">
        <w:rPr>
          <w:rFonts w:ascii="Arial" w:hAnsi="Arial" w:cs="Arial"/>
        </w:rPr>
        <w:t>forma especial dada al diseño</w:t>
      </w:r>
      <w:r>
        <w:rPr>
          <w:rFonts w:ascii="Arial" w:hAnsi="Arial" w:cs="Arial"/>
        </w:rPr>
        <w:t>;</w:t>
      </w:r>
      <w:r w:rsidR="000D3A2E">
        <w:rPr>
          <w:rFonts w:ascii="Arial" w:hAnsi="Arial" w:cs="Arial"/>
        </w:rPr>
        <w:t xml:space="preserve"> el literal F del artículo 134 de la Decisión 486 </w:t>
      </w:r>
      <w:r w:rsidR="00671155">
        <w:rPr>
          <w:rFonts w:ascii="Arial" w:hAnsi="Arial" w:cs="Arial"/>
        </w:rPr>
        <w:t xml:space="preserve">enuncia </w:t>
      </w:r>
      <w:r w:rsidR="00555310">
        <w:rPr>
          <w:rFonts w:ascii="Arial" w:hAnsi="Arial" w:cs="Arial"/>
        </w:rPr>
        <w:t>que puede constituir marca: “</w:t>
      </w:r>
      <w:r w:rsidR="00555310" w:rsidRPr="00C34E87">
        <w:rPr>
          <w:rFonts w:ascii="Arial" w:hAnsi="Arial" w:cs="Arial"/>
        </w:rPr>
        <w:t>la forma de los productos, sus envases o envolturas</w:t>
      </w:r>
      <w:r w:rsidR="00555310">
        <w:rPr>
          <w:rFonts w:ascii="Arial" w:hAnsi="Arial" w:cs="Arial"/>
        </w:rPr>
        <w:t>”, est</w:t>
      </w:r>
      <w:r w:rsidR="001058EB">
        <w:rPr>
          <w:rFonts w:ascii="Arial" w:hAnsi="Arial" w:cs="Arial"/>
        </w:rPr>
        <w:t>a se denomina</w:t>
      </w:r>
      <w:r w:rsidR="00555310">
        <w:rPr>
          <w:rFonts w:ascii="Arial" w:hAnsi="Arial" w:cs="Arial"/>
        </w:rPr>
        <w:t xml:space="preserve"> </w:t>
      </w:r>
      <w:r w:rsidR="001058EB">
        <w:rPr>
          <w:rFonts w:ascii="Arial" w:hAnsi="Arial" w:cs="Arial"/>
        </w:rPr>
        <w:t>m</w:t>
      </w:r>
      <w:r w:rsidR="00555310">
        <w:rPr>
          <w:rFonts w:ascii="Arial" w:hAnsi="Arial" w:cs="Arial"/>
        </w:rPr>
        <w:t xml:space="preserve">arca tridimensional. </w:t>
      </w:r>
    </w:p>
    <w:p w14:paraId="6961A119" w14:textId="410636BA" w:rsidR="00BB45A5" w:rsidRDefault="00BB45A5" w:rsidP="00433DEF">
      <w:pPr>
        <w:spacing w:before="240" w:line="360" w:lineRule="auto"/>
        <w:jc w:val="both"/>
        <w:rPr>
          <w:rFonts w:ascii="Arial" w:hAnsi="Arial" w:cs="Arial"/>
        </w:rPr>
      </w:pPr>
      <w:r>
        <w:rPr>
          <w:rFonts w:ascii="Arial" w:hAnsi="Arial" w:cs="Arial"/>
        </w:rPr>
        <w:lastRenderedPageBreak/>
        <w:t>La marca tridimensional</w:t>
      </w:r>
      <w:r w:rsidR="001058EB">
        <w:rPr>
          <w:rFonts w:ascii="Arial" w:hAnsi="Arial" w:cs="Arial"/>
        </w:rPr>
        <w:t xml:space="preserve"> </w:t>
      </w:r>
      <w:r>
        <w:rPr>
          <w:rFonts w:ascii="Arial" w:hAnsi="Arial" w:cs="Arial"/>
        </w:rPr>
        <w:t xml:space="preserve">es apropiada para la protección de los diseños únicos producidos por las grandes casas de moda, </w:t>
      </w:r>
      <w:r w:rsidR="00555310">
        <w:rPr>
          <w:rFonts w:ascii="Arial" w:hAnsi="Arial" w:cs="Arial"/>
        </w:rPr>
        <w:t xml:space="preserve">esta </w:t>
      </w:r>
      <w:r>
        <w:rPr>
          <w:rFonts w:ascii="Arial" w:hAnsi="Arial" w:cs="Arial"/>
        </w:rPr>
        <w:t>protege la forma exclusiva y diferenciadora</w:t>
      </w:r>
      <w:r w:rsidR="00A51998">
        <w:rPr>
          <w:rFonts w:ascii="Arial" w:hAnsi="Arial" w:cs="Arial"/>
        </w:rPr>
        <w:t xml:space="preserve"> que</w:t>
      </w:r>
      <w:r w:rsidR="001058EB">
        <w:rPr>
          <w:rFonts w:ascii="Arial" w:hAnsi="Arial" w:cs="Arial"/>
        </w:rPr>
        <w:t xml:space="preserve"> se</w:t>
      </w:r>
      <w:r w:rsidR="00A51998">
        <w:rPr>
          <w:rFonts w:ascii="Arial" w:hAnsi="Arial" w:cs="Arial"/>
        </w:rPr>
        <w:t xml:space="preserve"> le da</w:t>
      </w:r>
      <w:r w:rsidR="001058EB">
        <w:rPr>
          <w:rFonts w:ascii="Arial" w:hAnsi="Arial" w:cs="Arial"/>
        </w:rPr>
        <w:t xml:space="preserve"> a ciertos productos</w:t>
      </w:r>
      <w:r>
        <w:rPr>
          <w:rFonts w:ascii="Arial" w:hAnsi="Arial" w:cs="Arial"/>
        </w:rPr>
        <w:t xml:space="preserve">. </w:t>
      </w:r>
      <w:r w:rsidR="00970EE6">
        <w:rPr>
          <w:rFonts w:ascii="Arial" w:hAnsi="Arial" w:cs="Arial"/>
        </w:rPr>
        <w:t xml:space="preserve">Cabe recordar que </w:t>
      </w:r>
      <w:r>
        <w:rPr>
          <w:rFonts w:ascii="Arial" w:hAnsi="Arial" w:cs="Arial"/>
        </w:rPr>
        <w:t>“</w:t>
      </w:r>
      <w:r w:rsidR="00970EE6">
        <w:rPr>
          <w:rFonts w:ascii="Arial" w:hAnsi="Arial" w:cs="Arial"/>
        </w:rPr>
        <w:t>u</w:t>
      </w:r>
      <w:r>
        <w:rPr>
          <w:rFonts w:ascii="Arial" w:hAnsi="Arial" w:cs="Arial"/>
        </w:rPr>
        <w:t>na marca es tridimensional cuando tiene volumen</w:t>
      </w:r>
      <w:r w:rsidR="001058EB">
        <w:rPr>
          <w:rFonts w:ascii="Arial" w:hAnsi="Arial" w:cs="Arial"/>
        </w:rPr>
        <w:t>,</w:t>
      </w:r>
      <w:r>
        <w:rPr>
          <w:rFonts w:ascii="Arial" w:hAnsi="Arial" w:cs="Arial"/>
        </w:rPr>
        <w:t xml:space="preserve"> </w:t>
      </w:r>
      <w:r w:rsidR="001058EB">
        <w:rPr>
          <w:rFonts w:ascii="Arial" w:hAnsi="Arial" w:cs="Arial"/>
        </w:rPr>
        <w:t xml:space="preserve">es decir, </w:t>
      </w:r>
      <w:r>
        <w:rPr>
          <w:rFonts w:ascii="Arial" w:hAnsi="Arial" w:cs="Arial"/>
        </w:rPr>
        <w:t>tiene tres dimensiones (alto, ancho y profund</w:t>
      </w:r>
      <w:r w:rsidR="001058EB">
        <w:rPr>
          <w:rFonts w:ascii="Arial" w:hAnsi="Arial" w:cs="Arial"/>
        </w:rPr>
        <w:t>o</w:t>
      </w:r>
      <w:r>
        <w:rPr>
          <w:rFonts w:ascii="Arial" w:hAnsi="Arial" w:cs="Arial"/>
        </w:rPr>
        <w:t>); de esta forma es perceptible tanto por la vista como por el tacto”</w:t>
      </w:r>
      <w:r>
        <w:rPr>
          <w:rStyle w:val="Refdenotaalpie"/>
          <w:rFonts w:ascii="Arial" w:hAnsi="Arial" w:cs="Arial"/>
        </w:rPr>
        <w:footnoteReference w:id="115"/>
      </w:r>
      <w:r w:rsidR="00970EE6">
        <w:rPr>
          <w:rFonts w:ascii="Arial" w:hAnsi="Arial" w:cs="Arial"/>
        </w:rPr>
        <w:t>.</w:t>
      </w:r>
      <w:r>
        <w:rPr>
          <w:rFonts w:ascii="Arial" w:hAnsi="Arial" w:cs="Arial"/>
        </w:rPr>
        <w:t xml:space="preserve"> </w:t>
      </w:r>
    </w:p>
    <w:p w14:paraId="616E37F0" w14:textId="1B0F3A23" w:rsidR="00BB45A5" w:rsidRDefault="00970EE6" w:rsidP="00433DEF">
      <w:pPr>
        <w:spacing w:before="240" w:line="360" w:lineRule="auto"/>
        <w:jc w:val="both"/>
        <w:rPr>
          <w:rFonts w:ascii="Arial" w:hAnsi="Arial" w:cs="Arial"/>
        </w:rPr>
      </w:pPr>
      <w:r>
        <w:rPr>
          <w:rFonts w:ascii="Arial" w:hAnsi="Arial" w:cs="Arial"/>
        </w:rPr>
        <w:t>En l</w:t>
      </w:r>
      <w:r w:rsidR="00BB45A5">
        <w:rPr>
          <w:rFonts w:ascii="Arial" w:hAnsi="Arial" w:cs="Arial"/>
        </w:rPr>
        <w:t>a Decisión 486 de 2000</w:t>
      </w:r>
      <w:r w:rsidR="001058EB">
        <w:rPr>
          <w:rFonts w:ascii="Arial" w:hAnsi="Arial" w:cs="Arial"/>
        </w:rPr>
        <w:t xml:space="preserve"> </w:t>
      </w:r>
      <w:r>
        <w:rPr>
          <w:rFonts w:ascii="Arial" w:hAnsi="Arial" w:cs="Arial"/>
        </w:rPr>
        <w:t xml:space="preserve">se </w:t>
      </w:r>
      <w:r w:rsidR="00555310">
        <w:rPr>
          <w:rFonts w:ascii="Arial" w:hAnsi="Arial" w:cs="Arial"/>
        </w:rPr>
        <w:t xml:space="preserve">determina </w:t>
      </w:r>
      <w:proofErr w:type="gramStart"/>
      <w:r w:rsidR="00555310">
        <w:rPr>
          <w:rFonts w:ascii="Arial" w:hAnsi="Arial" w:cs="Arial"/>
        </w:rPr>
        <w:t>que</w:t>
      </w:r>
      <w:proofErr w:type="gramEnd"/>
      <w:r w:rsidR="00555310">
        <w:rPr>
          <w:rFonts w:ascii="Arial" w:hAnsi="Arial" w:cs="Arial"/>
        </w:rPr>
        <w:t xml:space="preserve"> para r</w:t>
      </w:r>
      <w:r w:rsidR="00BB45A5">
        <w:rPr>
          <w:rFonts w:ascii="Arial" w:hAnsi="Arial" w:cs="Arial"/>
        </w:rPr>
        <w:t>ecibir protección</w:t>
      </w:r>
      <w:r w:rsidR="002A4FB6">
        <w:rPr>
          <w:rFonts w:ascii="Arial" w:hAnsi="Arial" w:cs="Arial"/>
        </w:rPr>
        <w:t>,</w:t>
      </w:r>
      <w:r w:rsidR="00BB45A5">
        <w:rPr>
          <w:rFonts w:ascii="Arial" w:hAnsi="Arial" w:cs="Arial"/>
        </w:rPr>
        <w:t xml:space="preserve"> las marcas tridimensionales no deben tener la forma usual de los productos que buscan diferenciar, es decir que no se puede proteger la forma que tiene el producto por su misma naturaleza o función, </w:t>
      </w:r>
      <w:r>
        <w:rPr>
          <w:rFonts w:ascii="Arial" w:hAnsi="Arial" w:cs="Arial"/>
        </w:rPr>
        <w:t>y es necesario que</w:t>
      </w:r>
      <w:r w:rsidR="00BB45A5">
        <w:rPr>
          <w:rFonts w:ascii="Arial" w:hAnsi="Arial" w:cs="Arial"/>
        </w:rPr>
        <w:t xml:space="preserve"> ten</w:t>
      </w:r>
      <w:r>
        <w:rPr>
          <w:rFonts w:ascii="Arial" w:hAnsi="Arial" w:cs="Arial"/>
        </w:rPr>
        <w:t>ga</w:t>
      </w:r>
      <w:r w:rsidR="00BB45A5">
        <w:rPr>
          <w:rFonts w:ascii="Arial" w:hAnsi="Arial" w:cs="Arial"/>
        </w:rPr>
        <w:t xml:space="preserve"> características propias y exclusivas que lo diferencien</w:t>
      </w:r>
      <w:r w:rsidR="00BB45A5">
        <w:rPr>
          <w:rStyle w:val="Refdenotaalpie"/>
          <w:rFonts w:ascii="Arial" w:hAnsi="Arial" w:cs="Arial"/>
        </w:rPr>
        <w:footnoteReference w:id="116"/>
      </w:r>
      <w:r>
        <w:rPr>
          <w:rFonts w:ascii="Arial" w:hAnsi="Arial" w:cs="Arial"/>
        </w:rPr>
        <w:t>.</w:t>
      </w:r>
    </w:p>
    <w:p w14:paraId="5C64D5B1" w14:textId="6FF8AABC" w:rsidR="00BB45A5" w:rsidRDefault="00BB45A5" w:rsidP="00433DEF">
      <w:pPr>
        <w:spacing w:before="240" w:line="360" w:lineRule="auto"/>
        <w:jc w:val="both"/>
        <w:rPr>
          <w:rFonts w:ascii="Arial" w:hAnsi="Arial" w:cs="Arial"/>
        </w:rPr>
      </w:pPr>
      <w:r>
        <w:rPr>
          <w:rFonts w:ascii="Arial" w:hAnsi="Arial" w:cs="Arial"/>
        </w:rPr>
        <w:t xml:space="preserve">Si bien la norma </w:t>
      </w:r>
      <w:r w:rsidR="00970EE6">
        <w:rPr>
          <w:rFonts w:ascii="Arial" w:hAnsi="Arial" w:cs="Arial"/>
        </w:rPr>
        <w:t>c</w:t>
      </w:r>
      <w:r>
        <w:rPr>
          <w:rFonts w:ascii="Arial" w:hAnsi="Arial" w:cs="Arial"/>
        </w:rPr>
        <w:t>omunitaria mencionada</w:t>
      </w:r>
      <w:r w:rsidR="00555310">
        <w:rPr>
          <w:rFonts w:ascii="Arial" w:hAnsi="Arial" w:cs="Arial"/>
        </w:rPr>
        <w:t xml:space="preserve"> alude</w:t>
      </w:r>
      <w:r>
        <w:rPr>
          <w:rFonts w:ascii="Arial" w:hAnsi="Arial" w:cs="Arial"/>
        </w:rPr>
        <w:t xml:space="preserve"> a la marca tridimensional, no existe una regulación </w:t>
      </w:r>
      <w:r w:rsidR="006E40EE">
        <w:rPr>
          <w:rFonts w:ascii="Arial" w:hAnsi="Arial" w:cs="Arial"/>
        </w:rPr>
        <w:t>específica</w:t>
      </w:r>
      <w:r>
        <w:rPr>
          <w:rFonts w:ascii="Arial" w:hAnsi="Arial" w:cs="Arial"/>
        </w:rPr>
        <w:t xml:space="preserve"> para este tipo de signo distintivo, es por esto que “(…) debe exigirse respecto de ellos las mismas condiciones requeridas por el ordenamiento marcario, esto es, la distintividad, la perceptibilidad y susceptibilidad de representación gráfica”</w:t>
      </w:r>
      <w:r>
        <w:rPr>
          <w:rStyle w:val="Refdenotaalpie"/>
          <w:rFonts w:ascii="Arial" w:hAnsi="Arial" w:cs="Arial"/>
        </w:rPr>
        <w:footnoteReference w:id="117"/>
      </w:r>
      <w:r w:rsidR="00970EE6">
        <w:rPr>
          <w:rFonts w:ascii="Arial" w:hAnsi="Arial" w:cs="Arial"/>
        </w:rPr>
        <w:t>.</w:t>
      </w:r>
    </w:p>
    <w:p w14:paraId="0E762716" w14:textId="6B7934F4" w:rsidR="00F6224A" w:rsidRDefault="00970EE6" w:rsidP="00433DEF">
      <w:pPr>
        <w:spacing w:before="240" w:line="360" w:lineRule="auto"/>
        <w:jc w:val="both"/>
        <w:rPr>
          <w:rFonts w:ascii="Arial" w:hAnsi="Arial" w:cs="Arial"/>
        </w:rPr>
      </w:pPr>
      <w:r>
        <w:rPr>
          <w:rFonts w:ascii="Arial" w:hAnsi="Arial" w:cs="Arial"/>
        </w:rPr>
        <w:t>Para e</w:t>
      </w:r>
      <w:r w:rsidR="00BB45A5">
        <w:rPr>
          <w:rFonts w:ascii="Arial" w:hAnsi="Arial" w:cs="Arial"/>
        </w:rPr>
        <w:t>l Consejo de Estado de Colombia</w:t>
      </w:r>
      <w:r w:rsidR="0059317A">
        <w:rPr>
          <w:rFonts w:ascii="Arial" w:hAnsi="Arial" w:cs="Arial"/>
        </w:rPr>
        <w:t>, existe signo tridimensional susceptible de ser registrado como marca, cuando este</w:t>
      </w:r>
      <w:r w:rsidR="00BB45A5">
        <w:rPr>
          <w:rFonts w:ascii="Arial" w:hAnsi="Arial" w:cs="Arial"/>
        </w:rPr>
        <w:t xml:space="preserve"> </w:t>
      </w:r>
    </w:p>
    <w:p w14:paraId="26DFC833" w14:textId="24303617" w:rsidR="00555310" w:rsidRPr="006563F3" w:rsidRDefault="00F6224A" w:rsidP="006563F3">
      <w:pPr>
        <w:spacing w:before="240" w:line="360" w:lineRule="auto"/>
        <w:ind w:left="708"/>
        <w:jc w:val="both"/>
        <w:rPr>
          <w:rFonts w:ascii="Arial" w:hAnsi="Arial" w:cs="Arial"/>
          <w:sz w:val="22"/>
          <w:szCs w:val="22"/>
        </w:rPr>
      </w:pPr>
      <w:r w:rsidRPr="006563F3">
        <w:rPr>
          <w:rFonts w:ascii="Arial" w:hAnsi="Arial" w:cs="Arial"/>
          <w:sz w:val="22"/>
          <w:szCs w:val="22"/>
        </w:rPr>
        <w:t>[</w:t>
      </w:r>
      <w:r w:rsidR="00BB45A5" w:rsidRPr="006563F3">
        <w:rPr>
          <w:rFonts w:ascii="Arial" w:hAnsi="Arial" w:cs="Arial"/>
          <w:sz w:val="22"/>
          <w:szCs w:val="22"/>
        </w:rPr>
        <w:t>…</w:t>
      </w:r>
      <w:r w:rsidRPr="006563F3">
        <w:rPr>
          <w:rFonts w:ascii="Arial" w:hAnsi="Arial" w:cs="Arial"/>
          <w:sz w:val="22"/>
          <w:szCs w:val="22"/>
        </w:rPr>
        <w:t>]</w:t>
      </w:r>
      <w:r w:rsidR="00BB45A5" w:rsidRPr="006563F3">
        <w:rPr>
          <w:rFonts w:ascii="Arial" w:hAnsi="Arial" w:cs="Arial"/>
          <w:sz w:val="22"/>
          <w:szCs w:val="22"/>
        </w:rPr>
        <w:t xml:space="preserve"> presente suficiente distintividad de modo que sus elementos especiales provoquen en quienes lo perciban una impresión diferente de la que resulta de </w:t>
      </w:r>
      <w:r w:rsidR="00BB45A5" w:rsidRPr="006563F3">
        <w:rPr>
          <w:rFonts w:ascii="Arial" w:hAnsi="Arial" w:cs="Arial"/>
          <w:sz w:val="22"/>
          <w:szCs w:val="22"/>
        </w:rPr>
        <w:lastRenderedPageBreak/>
        <w:t>observar otros envases u otras formas o envolturas destinados a identificar la misma clase de productos en el mercado</w:t>
      </w:r>
      <w:r>
        <w:rPr>
          <w:rFonts w:ascii="Arial" w:hAnsi="Arial" w:cs="Arial"/>
          <w:sz w:val="22"/>
          <w:szCs w:val="22"/>
        </w:rPr>
        <w:t>.</w:t>
      </w:r>
      <w:r w:rsidR="00BB45A5" w:rsidRPr="006563F3">
        <w:rPr>
          <w:rStyle w:val="Refdenotaalpie"/>
          <w:rFonts w:ascii="Arial" w:hAnsi="Arial" w:cs="Arial"/>
          <w:sz w:val="22"/>
          <w:szCs w:val="22"/>
        </w:rPr>
        <w:footnoteReference w:id="118"/>
      </w:r>
    </w:p>
    <w:p w14:paraId="0AC419E6" w14:textId="6897D6F0" w:rsidR="00BB45A5" w:rsidRDefault="00BB45A5" w:rsidP="00433DEF">
      <w:pPr>
        <w:spacing w:before="240" w:line="360" w:lineRule="auto"/>
        <w:jc w:val="both"/>
        <w:rPr>
          <w:rFonts w:ascii="Arial" w:hAnsi="Arial" w:cs="Arial"/>
        </w:rPr>
      </w:pPr>
      <w:r>
        <w:rPr>
          <w:rFonts w:ascii="Arial" w:hAnsi="Arial" w:cs="Arial"/>
        </w:rPr>
        <w:t>Frente a la práctica de adicionar elementos gráficos al envase o forma tridimensional que se desea proteger</w:t>
      </w:r>
      <w:r w:rsidR="0059317A">
        <w:rPr>
          <w:rFonts w:ascii="Arial" w:hAnsi="Arial" w:cs="Arial"/>
        </w:rPr>
        <w:t xml:space="preserve">, </w:t>
      </w:r>
      <w:r>
        <w:rPr>
          <w:rFonts w:ascii="Arial" w:hAnsi="Arial" w:cs="Arial"/>
        </w:rPr>
        <w:t>para agregarle un carácter distintivo</w:t>
      </w:r>
      <w:r w:rsidR="0059317A">
        <w:rPr>
          <w:rFonts w:ascii="Arial" w:hAnsi="Arial" w:cs="Arial"/>
        </w:rPr>
        <w:t xml:space="preserve">, </w:t>
      </w:r>
      <w:r>
        <w:rPr>
          <w:rFonts w:ascii="Arial" w:hAnsi="Arial" w:cs="Arial"/>
        </w:rPr>
        <w:t xml:space="preserve">el Tribunal de Justicia de </w:t>
      </w:r>
      <w:r w:rsidR="0059317A">
        <w:rPr>
          <w:rFonts w:ascii="Arial" w:hAnsi="Arial" w:cs="Arial"/>
        </w:rPr>
        <w:t>L</w:t>
      </w:r>
      <w:r>
        <w:rPr>
          <w:rFonts w:ascii="Arial" w:hAnsi="Arial" w:cs="Arial"/>
        </w:rPr>
        <w:t xml:space="preserve">a </w:t>
      </w:r>
      <w:r w:rsidR="0059317A">
        <w:rPr>
          <w:rFonts w:ascii="Arial" w:hAnsi="Arial" w:cs="Arial"/>
        </w:rPr>
        <w:t>C</w:t>
      </w:r>
      <w:r>
        <w:rPr>
          <w:rFonts w:ascii="Arial" w:hAnsi="Arial" w:cs="Arial"/>
        </w:rPr>
        <w:t xml:space="preserve">omunidad </w:t>
      </w:r>
      <w:r w:rsidR="0059317A">
        <w:rPr>
          <w:rFonts w:ascii="Arial" w:hAnsi="Arial" w:cs="Arial"/>
        </w:rPr>
        <w:t>A</w:t>
      </w:r>
      <w:r>
        <w:rPr>
          <w:rFonts w:ascii="Arial" w:hAnsi="Arial" w:cs="Arial"/>
        </w:rPr>
        <w:t xml:space="preserve">ndina ha precisado: </w:t>
      </w:r>
    </w:p>
    <w:p w14:paraId="20223804" w14:textId="241D9313" w:rsidR="00BB45A5" w:rsidRPr="00233355" w:rsidRDefault="00970EE6" w:rsidP="00433DEF">
      <w:pPr>
        <w:spacing w:before="240" w:line="360" w:lineRule="auto"/>
        <w:ind w:left="708"/>
        <w:jc w:val="both"/>
        <w:rPr>
          <w:rFonts w:ascii="Arial" w:hAnsi="Arial" w:cs="Arial"/>
          <w:sz w:val="22"/>
          <w:szCs w:val="22"/>
        </w:rPr>
      </w:pPr>
      <w:r>
        <w:rPr>
          <w:rFonts w:ascii="Arial" w:hAnsi="Arial" w:cs="Arial"/>
          <w:sz w:val="22"/>
          <w:szCs w:val="22"/>
        </w:rPr>
        <w:t>[Que] e</w:t>
      </w:r>
      <w:r w:rsidR="00BB45A5" w:rsidRPr="00233355">
        <w:rPr>
          <w:rFonts w:ascii="Arial" w:hAnsi="Arial" w:cs="Arial"/>
          <w:sz w:val="22"/>
          <w:szCs w:val="22"/>
        </w:rPr>
        <w:t>s indispensable que el envase, para ser registrable como marca, presente realmente forma nueva, ya sea mediante la alteración de configuraciones ordinarias o comunes, por disposiciones geométricas que lo conviertan en típico y característico, o bien, si fuera una forma común de envase, figuren en él elementos tales como grabados, estampados, viñetas y relieves, que imprima y dé el rasgo distintivo que la ley exige, colocándose, de acuerdo al procedimiento administrativo, en la posibilidad de obtener el registro condicionado exclusivamente a los dibujos, sin que la forma en sí importe privilegio alguno</w:t>
      </w:r>
      <w:r w:rsidR="00BB45A5" w:rsidRPr="00233355">
        <w:rPr>
          <w:rStyle w:val="Refdenotaalpie"/>
          <w:rFonts w:ascii="Arial" w:hAnsi="Arial" w:cs="Arial"/>
          <w:sz w:val="22"/>
          <w:szCs w:val="22"/>
        </w:rPr>
        <w:footnoteReference w:id="119"/>
      </w:r>
    </w:p>
    <w:p w14:paraId="5BCBB26A" w14:textId="1FB55A78" w:rsidR="00BB45A5" w:rsidRDefault="00BB45A5" w:rsidP="00433DEF">
      <w:pPr>
        <w:spacing w:before="240" w:line="360" w:lineRule="auto"/>
        <w:jc w:val="both"/>
        <w:rPr>
          <w:rFonts w:ascii="Arial" w:hAnsi="Arial" w:cs="Arial"/>
        </w:rPr>
      </w:pPr>
      <w:r>
        <w:rPr>
          <w:rFonts w:ascii="Arial" w:hAnsi="Arial" w:cs="Arial"/>
        </w:rPr>
        <w:t>En este orden de ideas se podría decir</w:t>
      </w:r>
      <w:r w:rsidR="003F793F">
        <w:rPr>
          <w:rFonts w:ascii="Arial" w:hAnsi="Arial" w:cs="Arial"/>
        </w:rPr>
        <w:t xml:space="preserve"> </w:t>
      </w:r>
      <w:proofErr w:type="gramStart"/>
      <w:r>
        <w:rPr>
          <w:rFonts w:ascii="Arial" w:hAnsi="Arial" w:cs="Arial"/>
        </w:rPr>
        <w:t>que</w:t>
      </w:r>
      <w:proofErr w:type="gramEnd"/>
      <w:r>
        <w:rPr>
          <w:rFonts w:ascii="Arial" w:hAnsi="Arial" w:cs="Arial"/>
        </w:rPr>
        <w:t xml:space="preserve"> si bien las formas de los productos de la industria de la moda son “usuales”, los grabados o impresiones especiales que se hagan</w:t>
      </w:r>
      <w:r w:rsidR="00970EE6">
        <w:rPr>
          <w:rFonts w:ascii="Arial" w:hAnsi="Arial" w:cs="Arial"/>
        </w:rPr>
        <w:t>,</w:t>
      </w:r>
      <w:r>
        <w:rPr>
          <w:rFonts w:ascii="Arial" w:hAnsi="Arial" w:cs="Arial"/>
        </w:rPr>
        <w:t xml:space="preserve"> por ejemplo</w:t>
      </w:r>
      <w:r w:rsidR="00970EE6">
        <w:rPr>
          <w:rFonts w:ascii="Arial" w:hAnsi="Arial" w:cs="Arial"/>
        </w:rPr>
        <w:t>,</w:t>
      </w:r>
      <w:r>
        <w:rPr>
          <w:rFonts w:ascii="Arial" w:hAnsi="Arial" w:cs="Arial"/>
        </w:rPr>
        <w:t xml:space="preserve"> sobre una cartera</w:t>
      </w:r>
      <w:r w:rsidR="00970EE6">
        <w:rPr>
          <w:rFonts w:ascii="Arial" w:hAnsi="Arial" w:cs="Arial"/>
        </w:rPr>
        <w:t>,</w:t>
      </w:r>
      <w:r w:rsidR="003F793F">
        <w:rPr>
          <w:rFonts w:ascii="Arial" w:hAnsi="Arial" w:cs="Arial"/>
        </w:rPr>
        <w:t xml:space="preserve"> </w:t>
      </w:r>
      <w:r>
        <w:rPr>
          <w:rFonts w:ascii="Arial" w:hAnsi="Arial" w:cs="Arial"/>
        </w:rPr>
        <w:t xml:space="preserve">pueden hacer que la misma sea susceptible de registro </w:t>
      </w:r>
      <w:r w:rsidR="00A51998">
        <w:rPr>
          <w:rFonts w:ascii="Arial" w:hAnsi="Arial" w:cs="Arial"/>
        </w:rPr>
        <w:t xml:space="preserve">como </w:t>
      </w:r>
      <w:r>
        <w:rPr>
          <w:rFonts w:ascii="Arial" w:hAnsi="Arial" w:cs="Arial"/>
        </w:rPr>
        <w:t xml:space="preserve">marca tridimensional. </w:t>
      </w:r>
      <w:r w:rsidR="00970EE6">
        <w:rPr>
          <w:rFonts w:ascii="Arial" w:hAnsi="Arial" w:cs="Arial"/>
        </w:rPr>
        <w:t>En efecto, l</w:t>
      </w:r>
      <w:r>
        <w:rPr>
          <w:rFonts w:ascii="Arial" w:hAnsi="Arial" w:cs="Arial"/>
        </w:rPr>
        <w:t>o más importante es que</w:t>
      </w:r>
      <w:r w:rsidR="003F793F">
        <w:rPr>
          <w:rFonts w:ascii="Arial" w:hAnsi="Arial" w:cs="Arial"/>
        </w:rPr>
        <w:t xml:space="preserve"> la</w:t>
      </w:r>
      <w:r>
        <w:rPr>
          <w:rFonts w:ascii="Arial" w:hAnsi="Arial" w:cs="Arial"/>
        </w:rPr>
        <w:t xml:space="preserve"> forma tridimensional con sus grabados o gráficos distintivos permita distinguir los productos de un empresario en el mercado. </w:t>
      </w:r>
    </w:p>
    <w:p w14:paraId="23D3C8C0" w14:textId="175A40DB" w:rsidR="00BB45A5" w:rsidRPr="00A51998" w:rsidRDefault="00970EE6" w:rsidP="00A51998">
      <w:pPr>
        <w:spacing w:before="240" w:line="360" w:lineRule="auto"/>
        <w:jc w:val="both"/>
        <w:rPr>
          <w:rFonts w:ascii="Arial" w:hAnsi="Arial" w:cs="Arial"/>
          <w:i/>
        </w:rPr>
      </w:pPr>
      <w:r>
        <w:rPr>
          <w:rFonts w:ascii="Arial" w:hAnsi="Arial" w:cs="Arial"/>
        </w:rPr>
        <w:t>A modo de conclusión,</w:t>
      </w:r>
      <w:r w:rsidR="00BB45A5">
        <w:rPr>
          <w:rFonts w:ascii="Arial" w:hAnsi="Arial" w:cs="Arial"/>
        </w:rPr>
        <w:t xml:space="preserve"> </w:t>
      </w:r>
      <w:r>
        <w:rPr>
          <w:rFonts w:ascii="Arial" w:hAnsi="Arial" w:cs="Arial"/>
        </w:rPr>
        <w:t xml:space="preserve">vale decir, </w:t>
      </w:r>
      <w:r w:rsidR="00A51998">
        <w:rPr>
          <w:rFonts w:ascii="Arial" w:hAnsi="Arial" w:cs="Arial"/>
        </w:rPr>
        <w:t>frente a la marca tridimensional</w:t>
      </w:r>
      <w:r>
        <w:rPr>
          <w:rFonts w:ascii="Arial" w:hAnsi="Arial" w:cs="Arial"/>
        </w:rPr>
        <w:t xml:space="preserve">, </w:t>
      </w:r>
      <w:r w:rsidR="00A51998">
        <w:rPr>
          <w:rFonts w:ascii="Arial" w:hAnsi="Arial" w:cs="Arial"/>
        </w:rPr>
        <w:t>que s</w:t>
      </w:r>
      <w:r w:rsidR="00BB45A5" w:rsidRPr="00A51998">
        <w:rPr>
          <w:rFonts w:ascii="Arial" w:hAnsi="Arial" w:cs="Arial"/>
        </w:rPr>
        <w:t xml:space="preserve">olo serían susceptibles de registro como marca tridimensional aquellos diseños que tengan un alto grado de distintividad de la </w:t>
      </w:r>
      <w:r w:rsidR="003F793F">
        <w:rPr>
          <w:rFonts w:ascii="Arial" w:hAnsi="Arial" w:cs="Arial"/>
        </w:rPr>
        <w:t>c</w:t>
      </w:r>
      <w:r w:rsidR="00BB45A5" w:rsidRPr="00A51998">
        <w:rPr>
          <w:rFonts w:ascii="Arial" w:hAnsi="Arial" w:cs="Arial"/>
        </w:rPr>
        <w:t xml:space="preserve">asa o diseñador de moda que los comercializa en el mercado, es decir que </w:t>
      </w:r>
      <w:r>
        <w:rPr>
          <w:rFonts w:ascii="Arial" w:hAnsi="Arial" w:cs="Arial"/>
        </w:rPr>
        <w:t>esta forma tendrá que permitirle</w:t>
      </w:r>
      <w:r w:rsidR="00BB45A5" w:rsidRPr="00A51998">
        <w:rPr>
          <w:rFonts w:ascii="Arial" w:hAnsi="Arial" w:cs="Arial"/>
        </w:rPr>
        <w:t xml:space="preserve"> al consumidor reconocer </w:t>
      </w:r>
      <w:r w:rsidR="00BB45A5" w:rsidRPr="00A51998">
        <w:rPr>
          <w:rFonts w:ascii="Arial" w:hAnsi="Arial" w:cs="Arial"/>
        </w:rPr>
        <w:lastRenderedPageBreak/>
        <w:t>el producto y diferenciarlo de otros presentes en el mercado. C</w:t>
      </w:r>
      <w:r>
        <w:rPr>
          <w:rFonts w:ascii="Arial" w:hAnsi="Arial" w:cs="Arial"/>
        </w:rPr>
        <w:t xml:space="preserve">onviene distinguir </w:t>
      </w:r>
      <w:r w:rsidR="00BB45A5" w:rsidRPr="00A51998">
        <w:rPr>
          <w:rFonts w:ascii="Arial" w:hAnsi="Arial" w:cs="Arial"/>
        </w:rPr>
        <w:t xml:space="preserve">en este punto que grandes firmas de la industria han utilizado este mecanismo, como </w:t>
      </w:r>
      <w:r w:rsidR="00BB45A5" w:rsidRPr="006563F3">
        <w:rPr>
          <w:rFonts w:ascii="Arial" w:hAnsi="Arial" w:cs="Arial"/>
        </w:rPr>
        <w:t>Louis Vuitton</w:t>
      </w:r>
      <w:r>
        <w:rPr>
          <w:rFonts w:ascii="Arial" w:hAnsi="Arial" w:cs="Arial"/>
        </w:rPr>
        <w:t>, la cual</w:t>
      </w:r>
      <w:r w:rsidR="00BB45A5" w:rsidRPr="00A51998">
        <w:rPr>
          <w:rFonts w:ascii="Arial" w:hAnsi="Arial" w:cs="Arial"/>
        </w:rPr>
        <w:t xml:space="preserve"> ha registrado la form</w:t>
      </w:r>
      <w:r>
        <w:rPr>
          <w:rFonts w:ascii="Arial" w:hAnsi="Arial" w:cs="Arial"/>
        </w:rPr>
        <w:t>a</w:t>
      </w:r>
      <w:r w:rsidR="00BB45A5" w:rsidRPr="00A51998">
        <w:rPr>
          <w:rFonts w:ascii="Arial" w:hAnsi="Arial" w:cs="Arial"/>
        </w:rPr>
        <w:t xml:space="preserve"> de sus clásicas carteras</w:t>
      </w:r>
      <w:r>
        <w:rPr>
          <w:rFonts w:ascii="Arial" w:hAnsi="Arial" w:cs="Arial"/>
        </w:rPr>
        <w:t>,</w:t>
      </w:r>
      <w:r w:rsidR="00BB45A5" w:rsidRPr="00A51998">
        <w:rPr>
          <w:rFonts w:ascii="Arial" w:hAnsi="Arial" w:cs="Arial"/>
        </w:rPr>
        <w:t xml:space="preserve"> con el patrón propio de la compañía, como marca tridimensional.</w:t>
      </w:r>
    </w:p>
    <w:p w14:paraId="7F313A6E" w14:textId="61B2C6F9" w:rsidR="00C7548C" w:rsidRDefault="00A51998" w:rsidP="00520629">
      <w:pPr>
        <w:spacing w:before="240" w:line="360" w:lineRule="auto"/>
        <w:jc w:val="both"/>
        <w:rPr>
          <w:rFonts w:ascii="Arial" w:hAnsi="Arial" w:cs="Arial"/>
        </w:rPr>
      </w:pPr>
      <w:r>
        <w:rPr>
          <w:rFonts w:ascii="Arial" w:hAnsi="Arial" w:cs="Arial"/>
        </w:rPr>
        <w:t xml:space="preserve">Igualmente </w:t>
      </w:r>
      <w:r w:rsidR="00970EE6">
        <w:rPr>
          <w:rFonts w:ascii="Arial" w:hAnsi="Arial" w:cs="Arial"/>
        </w:rPr>
        <w:t>se deduce</w:t>
      </w:r>
      <w:r>
        <w:rPr>
          <w:rFonts w:ascii="Arial" w:hAnsi="Arial" w:cs="Arial"/>
        </w:rPr>
        <w:t xml:space="preserve"> que e</w:t>
      </w:r>
      <w:r w:rsidR="00BB45A5" w:rsidRPr="00A51998">
        <w:rPr>
          <w:rFonts w:ascii="Arial" w:hAnsi="Arial" w:cs="Arial"/>
        </w:rPr>
        <w:t xml:space="preserve">ste mecanismo difícilmente se podría aplicar a diseños de prendas de vestir como camisas o jeans, </w:t>
      </w:r>
      <w:r w:rsidR="00970EE6">
        <w:rPr>
          <w:rFonts w:ascii="Arial" w:hAnsi="Arial" w:cs="Arial"/>
        </w:rPr>
        <w:t>pues</w:t>
      </w:r>
      <w:r w:rsidR="00BB45A5" w:rsidRPr="00A51998">
        <w:rPr>
          <w:rFonts w:ascii="Arial" w:hAnsi="Arial" w:cs="Arial"/>
        </w:rPr>
        <w:t xml:space="preserve"> por lo general estos diseños obedecen a formas genéricas</w:t>
      </w:r>
      <w:r w:rsidR="00970EE6">
        <w:rPr>
          <w:rFonts w:ascii="Arial" w:hAnsi="Arial" w:cs="Arial"/>
        </w:rPr>
        <w:t xml:space="preserve">. A su vez, </w:t>
      </w:r>
      <w:r w:rsidR="00BB45A5" w:rsidRPr="00A51998">
        <w:rPr>
          <w:rFonts w:ascii="Arial" w:hAnsi="Arial" w:cs="Arial"/>
        </w:rPr>
        <w:t>los grabados o estampados que se incorpor</w:t>
      </w:r>
      <w:r w:rsidR="00970EE6">
        <w:rPr>
          <w:rFonts w:ascii="Arial" w:hAnsi="Arial" w:cs="Arial"/>
        </w:rPr>
        <w:t>en,</w:t>
      </w:r>
      <w:r w:rsidR="00BB45A5" w:rsidRPr="00A51998">
        <w:rPr>
          <w:rFonts w:ascii="Arial" w:hAnsi="Arial" w:cs="Arial"/>
        </w:rPr>
        <w:t xml:space="preserve"> </w:t>
      </w:r>
      <w:r w:rsidR="00970EE6">
        <w:rPr>
          <w:rFonts w:ascii="Arial" w:hAnsi="Arial" w:cs="Arial"/>
        </w:rPr>
        <w:t>con el fin</w:t>
      </w:r>
      <w:r w:rsidR="00BB45A5" w:rsidRPr="00A51998">
        <w:rPr>
          <w:rFonts w:ascii="Arial" w:hAnsi="Arial" w:cs="Arial"/>
        </w:rPr>
        <w:t xml:space="preserve"> de generar el carácter distintivo, </w:t>
      </w:r>
      <w:r w:rsidR="002A4FB6">
        <w:rPr>
          <w:rFonts w:ascii="Arial" w:hAnsi="Arial" w:cs="Arial"/>
        </w:rPr>
        <w:t>han de</w:t>
      </w:r>
      <w:r w:rsidR="002A4FB6" w:rsidRPr="00A51998">
        <w:rPr>
          <w:rFonts w:ascii="Arial" w:hAnsi="Arial" w:cs="Arial"/>
        </w:rPr>
        <w:t xml:space="preserve"> </w:t>
      </w:r>
      <w:r w:rsidR="00BB45A5" w:rsidRPr="00A51998">
        <w:rPr>
          <w:rFonts w:ascii="Arial" w:hAnsi="Arial" w:cs="Arial"/>
        </w:rPr>
        <w:t xml:space="preserve">ser realmente únicos para poder determinar </w:t>
      </w:r>
      <w:r w:rsidR="00970EE6">
        <w:rPr>
          <w:rFonts w:ascii="Arial" w:hAnsi="Arial" w:cs="Arial"/>
        </w:rPr>
        <w:t>si</w:t>
      </w:r>
      <w:r w:rsidR="00BB45A5" w:rsidRPr="00A51998">
        <w:rPr>
          <w:rFonts w:ascii="Arial" w:hAnsi="Arial" w:cs="Arial"/>
        </w:rPr>
        <w:t xml:space="preserve"> </w:t>
      </w:r>
      <w:r w:rsidR="00970EE6">
        <w:rPr>
          <w:rFonts w:ascii="Arial" w:hAnsi="Arial" w:cs="Arial"/>
        </w:rPr>
        <w:t>estos</w:t>
      </w:r>
      <w:r w:rsidR="00BB45A5" w:rsidRPr="00A51998">
        <w:rPr>
          <w:rFonts w:ascii="Arial" w:hAnsi="Arial" w:cs="Arial"/>
        </w:rPr>
        <w:t xml:space="preserve"> hacen que </w:t>
      </w:r>
      <w:r w:rsidR="000207FB">
        <w:rPr>
          <w:rFonts w:ascii="Arial" w:hAnsi="Arial" w:cs="Arial"/>
        </w:rPr>
        <w:t xml:space="preserve">la </w:t>
      </w:r>
      <w:r w:rsidR="00BB45A5" w:rsidRPr="00A51998">
        <w:rPr>
          <w:rFonts w:ascii="Arial" w:hAnsi="Arial" w:cs="Arial"/>
        </w:rPr>
        <w:t xml:space="preserve">forma tridimensional pueda por sí misma distinguir al comerciante en el mercado. Es más factible que </w:t>
      </w:r>
      <w:r w:rsidR="0033707E">
        <w:rPr>
          <w:rFonts w:ascii="Arial" w:hAnsi="Arial" w:cs="Arial"/>
        </w:rPr>
        <w:t xml:space="preserve">estos </w:t>
      </w:r>
      <w:r w:rsidR="00BB45A5" w:rsidRPr="00A51998">
        <w:rPr>
          <w:rFonts w:ascii="Arial" w:hAnsi="Arial" w:cs="Arial"/>
        </w:rPr>
        <w:t>sea</w:t>
      </w:r>
      <w:r w:rsidR="0033707E">
        <w:rPr>
          <w:rFonts w:ascii="Arial" w:hAnsi="Arial" w:cs="Arial"/>
        </w:rPr>
        <w:t>n</w:t>
      </w:r>
      <w:r w:rsidR="00BB45A5" w:rsidRPr="00A51998">
        <w:rPr>
          <w:rFonts w:ascii="Arial" w:hAnsi="Arial" w:cs="Arial"/>
        </w:rPr>
        <w:t xml:space="preserve"> utilizad</w:t>
      </w:r>
      <w:r w:rsidR="0033707E">
        <w:rPr>
          <w:rFonts w:ascii="Arial" w:hAnsi="Arial" w:cs="Arial"/>
        </w:rPr>
        <w:t>os en</w:t>
      </w:r>
      <w:r w:rsidR="00BB45A5" w:rsidRPr="00A51998">
        <w:rPr>
          <w:rFonts w:ascii="Arial" w:hAnsi="Arial" w:cs="Arial"/>
        </w:rPr>
        <w:t xml:space="preserve"> accesorios como carteras o zapatos, los cuales pueden incluir elementos más propios de la creatividad del diseñador. </w:t>
      </w:r>
    </w:p>
    <w:p w14:paraId="3225F7E5" w14:textId="77777777" w:rsidR="00242424" w:rsidRDefault="00242424" w:rsidP="00520629">
      <w:pPr>
        <w:spacing w:before="240" w:line="360" w:lineRule="auto"/>
        <w:jc w:val="both"/>
        <w:rPr>
          <w:rFonts w:ascii="Arial" w:hAnsi="Arial" w:cs="Arial"/>
        </w:rPr>
      </w:pPr>
    </w:p>
    <w:p w14:paraId="7BA9C4C5" w14:textId="17B030BE" w:rsidR="00AA664C" w:rsidRPr="00E6611E" w:rsidRDefault="003870BF">
      <w:pPr>
        <w:pStyle w:val="Ttulo3"/>
      </w:pPr>
      <w:bookmarkStart w:id="74" w:name="_Toc25245765"/>
      <w:r w:rsidRPr="00E6611E">
        <w:t>Las patentes</w:t>
      </w:r>
      <w:bookmarkEnd w:id="74"/>
    </w:p>
    <w:p w14:paraId="79C17391" w14:textId="228827BC" w:rsidR="00A56D88" w:rsidRDefault="00A56D88" w:rsidP="00520629">
      <w:pPr>
        <w:spacing w:before="240" w:line="360" w:lineRule="auto"/>
        <w:jc w:val="both"/>
        <w:rPr>
          <w:rFonts w:ascii="Arial" w:hAnsi="Arial" w:cs="Arial"/>
        </w:rPr>
      </w:pPr>
      <w:r w:rsidRPr="00A56D88">
        <w:rPr>
          <w:rFonts w:ascii="Arial" w:hAnsi="Arial" w:cs="Arial"/>
        </w:rPr>
        <w:t>El artículo 14 de la Decisión 486 de 2000 d</w:t>
      </w:r>
      <w:r>
        <w:rPr>
          <w:rFonts w:ascii="Arial" w:hAnsi="Arial" w:cs="Arial"/>
        </w:rPr>
        <w:t>ispone</w:t>
      </w:r>
      <w:r w:rsidRPr="00A56D88">
        <w:rPr>
          <w:rFonts w:ascii="Arial" w:hAnsi="Arial" w:cs="Arial"/>
        </w:rPr>
        <w:t xml:space="preserve"> que “los Países Miembros otorgarán patentes para las invenciones, sean de producto o de procedimiento, en todos los campos de la tecnología, siempre que sean nuevas, tengan nivel inventivo y sean susceptibles de aplicación industrial”</w:t>
      </w:r>
      <w:r>
        <w:rPr>
          <w:rStyle w:val="Refdenotaalpie"/>
          <w:rFonts w:ascii="Arial" w:hAnsi="Arial" w:cs="Arial"/>
        </w:rPr>
        <w:footnoteReference w:id="120"/>
      </w:r>
      <w:r w:rsidR="009D7010">
        <w:rPr>
          <w:rFonts w:ascii="Arial" w:hAnsi="Arial" w:cs="Arial"/>
        </w:rPr>
        <w:t>.</w:t>
      </w:r>
    </w:p>
    <w:p w14:paraId="5A26B7C2" w14:textId="382406C2" w:rsidR="00701017" w:rsidRDefault="00A56D88" w:rsidP="00701017">
      <w:pPr>
        <w:spacing w:before="240" w:line="360" w:lineRule="auto"/>
        <w:jc w:val="both"/>
        <w:rPr>
          <w:rFonts w:ascii="Arial" w:hAnsi="Arial" w:cs="Arial"/>
        </w:rPr>
      </w:pPr>
      <w:r>
        <w:rPr>
          <w:rFonts w:ascii="Arial" w:hAnsi="Arial" w:cs="Arial"/>
        </w:rPr>
        <w:t xml:space="preserve">En </w:t>
      </w:r>
      <w:r w:rsidR="006F59FD">
        <w:rPr>
          <w:rFonts w:ascii="Arial" w:hAnsi="Arial" w:cs="Arial"/>
        </w:rPr>
        <w:t>el caso de</w:t>
      </w:r>
      <w:r>
        <w:rPr>
          <w:rFonts w:ascii="Arial" w:hAnsi="Arial" w:cs="Arial"/>
        </w:rPr>
        <w:t xml:space="preserve"> </w:t>
      </w:r>
      <w:r w:rsidR="00701017">
        <w:rPr>
          <w:rFonts w:ascii="Arial" w:hAnsi="Arial" w:cs="Arial"/>
        </w:rPr>
        <w:t>los requisitos</w:t>
      </w:r>
      <w:r w:rsidR="00486B8B">
        <w:rPr>
          <w:rFonts w:ascii="Arial" w:hAnsi="Arial" w:cs="Arial"/>
        </w:rPr>
        <w:t xml:space="preserve"> para el otorgamiento de la patente</w:t>
      </w:r>
      <w:r w:rsidR="00701017">
        <w:rPr>
          <w:rFonts w:ascii="Arial" w:hAnsi="Arial" w:cs="Arial"/>
        </w:rPr>
        <w:t xml:space="preserve"> sobre la invención</w:t>
      </w:r>
      <w:r w:rsidR="00915170">
        <w:rPr>
          <w:rFonts w:ascii="Arial" w:hAnsi="Arial" w:cs="Arial"/>
        </w:rPr>
        <w:t xml:space="preserve"> o procedimiento</w:t>
      </w:r>
      <w:r w:rsidR="000207FB">
        <w:rPr>
          <w:rFonts w:ascii="Arial" w:hAnsi="Arial" w:cs="Arial"/>
        </w:rPr>
        <w:t xml:space="preserve"> (patente de invención)</w:t>
      </w:r>
      <w:r w:rsidR="00486B8B">
        <w:rPr>
          <w:rFonts w:ascii="Arial" w:hAnsi="Arial" w:cs="Arial"/>
        </w:rPr>
        <w:t xml:space="preserve">, </w:t>
      </w:r>
      <w:r w:rsidR="006F59FD">
        <w:rPr>
          <w:rFonts w:ascii="Arial" w:hAnsi="Arial" w:cs="Arial"/>
        </w:rPr>
        <w:t>l</w:t>
      </w:r>
      <w:r w:rsidR="00701017">
        <w:rPr>
          <w:rFonts w:ascii="Arial" w:hAnsi="Arial" w:cs="Arial"/>
        </w:rPr>
        <w:t xml:space="preserve">a Decisión 486 </w:t>
      </w:r>
      <w:r w:rsidR="006F59FD">
        <w:rPr>
          <w:rFonts w:ascii="Arial" w:hAnsi="Arial" w:cs="Arial"/>
        </w:rPr>
        <w:t>aborda</w:t>
      </w:r>
      <w:r w:rsidR="00701017">
        <w:rPr>
          <w:rFonts w:ascii="Arial" w:hAnsi="Arial" w:cs="Arial"/>
        </w:rPr>
        <w:t xml:space="preserve"> tres principales:</w:t>
      </w:r>
    </w:p>
    <w:p w14:paraId="63A1A1F7" w14:textId="3B4F1693" w:rsidR="00A56D88" w:rsidRDefault="00691AC1" w:rsidP="00701017">
      <w:pPr>
        <w:pStyle w:val="Prrafodelista"/>
        <w:numPr>
          <w:ilvl w:val="0"/>
          <w:numId w:val="31"/>
        </w:numPr>
        <w:spacing w:before="240" w:line="360" w:lineRule="auto"/>
        <w:jc w:val="both"/>
        <w:rPr>
          <w:rFonts w:ascii="Arial" w:hAnsi="Arial" w:cs="Arial"/>
          <w:sz w:val="24"/>
          <w:szCs w:val="24"/>
        </w:rPr>
      </w:pPr>
      <w:r>
        <w:rPr>
          <w:rFonts w:ascii="Arial" w:hAnsi="Arial" w:cs="Arial"/>
          <w:sz w:val="24"/>
          <w:szCs w:val="24"/>
        </w:rPr>
        <w:lastRenderedPageBreak/>
        <w:t xml:space="preserve">La Novedad: </w:t>
      </w:r>
      <w:r w:rsidR="006F59FD">
        <w:rPr>
          <w:rFonts w:ascii="Arial" w:hAnsi="Arial" w:cs="Arial"/>
          <w:sz w:val="24"/>
          <w:szCs w:val="24"/>
        </w:rPr>
        <w:t>l</w:t>
      </w:r>
      <w:r>
        <w:rPr>
          <w:rFonts w:ascii="Arial" w:hAnsi="Arial" w:cs="Arial"/>
          <w:sz w:val="24"/>
          <w:szCs w:val="24"/>
        </w:rPr>
        <w:t>a Decisión</w:t>
      </w:r>
      <w:r w:rsidR="000207FB">
        <w:rPr>
          <w:rFonts w:ascii="Arial" w:hAnsi="Arial" w:cs="Arial"/>
          <w:sz w:val="24"/>
          <w:szCs w:val="24"/>
        </w:rPr>
        <w:t xml:space="preserve"> </w:t>
      </w:r>
      <w:r w:rsidR="00701017" w:rsidRPr="00701017">
        <w:rPr>
          <w:rFonts w:ascii="Arial" w:hAnsi="Arial" w:cs="Arial"/>
          <w:sz w:val="24"/>
          <w:szCs w:val="24"/>
        </w:rPr>
        <w:t xml:space="preserve">dispone que </w:t>
      </w:r>
      <w:r>
        <w:rPr>
          <w:rFonts w:ascii="Arial" w:hAnsi="Arial" w:cs="Arial"/>
          <w:sz w:val="24"/>
          <w:szCs w:val="24"/>
        </w:rPr>
        <w:t xml:space="preserve">la invención </w:t>
      </w:r>
      <w:r w:rsidR="00701017" w:rsidRPr="00701017">
        <w:rPr>
          <w:rFonts w:ascii="Arial" w:hAnsi="Arial" w:cs="Arial"/>
          <w:sz w:val="24"/>
          <w:szCs w:val="24"/>
        </w:rPr>
        <w:t>no debe haber sido accesible al público antes de la fecha de presentación de la solicitud</w:t>
      </w:r>
      <w:r>
        <w:rPr>
          <w:rFonts w:ascii="Arial" w:hAnsi="Arial" w:cs="Arial"/>
          <w:sz w:val="24"/>
          <w:szCs w:val="24"/>
        </w:rPr>
        <w:t xml:space="preserve">, </w:t>
      </w:r>
      <w:r w:rsidR="006F59FD">
        <w:rPr>
          <w:rFonts w:ascii="Arial" w:hAnsi="Arial" w:cs="Arial"/>
          <w:sz w:val="24"/>
          <w:szCs w:val="24"/>
        </w:rPr>
        <w:t>y afirma</w:t>
      </w:r>
      <w:r w:rsidR="006F59FD" w:rsidRPr="00701017">
        <w:rPr>
          <w:rFonts w:ascii="Arial" w:hAnsi="Arial" w:cs="Arial"/>
          <w:sz w:val="24"/>
          <w:szCs w:val="24"/>
        </w:rPr>
        <w:t xml:space="preserve"> </w:t>
      </w:r>
      <w:r w:rsidR="00701017" w:rsidRPr="00701017">
        <w:rPr>
          <w:rFonts w:ascii="Arial" w:hAnsi="Arial" w:cs="Arial"/>
          <w:sz w:val="24"/>
          <w:szCs w:val="24"/>
        </w:rPr>
        <w:t xml:space="preserve">que </w:t>
      </w:r>
      <w:r w:rsidR="000207FB">
        <w:rPr>
          <w:rFonts w:ascii="Arial" w:hAnsi="Arial" w:cs="Arial"/>
          <w:sz w:val="24"/>
          <w:szCs w:val="24"/>
        </w:rPr>
        <w:t xml:space="preserve">esta </w:t>
      </w:r>
      <w:r w:rsidR="00486B8B" w:rsidRPr="00701017">
        <w:rPr>
          <w:rFonts w:ascii="Arial" w:hAnsi="Arial" w:cs="Arial"/>
          <w:sz w:val="24"/>
          <w:szCs w:val="24"/>
        </w:rPr>
        <w:t>es novedosa cuando no está comprendida en el estado de la técnica</w:t>
      </w:r>
      <w:r w:rsidR="00701017" w:rsidRPr="00701017">
        <w:rPr>
          <w:rStyle w:val="Refdenotaalpie"/>
          <w:rFonts w:ascii="Arial" w:hAnsi="Arial" w:cs="Arial"/>
          <w:sz w:val="24"/>
          <w:szCs w:val="24"/>
        </w:rPr>
        <w:footnoteReference w:id="121"/>
      </w:r>
      <w:r w:rsidR="00701017" w:rsidRPr="00701017">
        <w:rPr>
          <w:rFonts w:ascii="Arial" w:hAnsi="Arial" w:cs="Arial"/>
          <w:sz w:val="24"/>
          <w:szCs w:val="24"/>
        </w:rPr>
        <w:t xml:space="preserve">. </w:t>
      </w:r>
    </w:p>
    <w:p w14:paraId="3A337A45" w14:textId="4E5CD350" w:rsidR="00A56D88" w:rsidRDefault="00691AC1" w:rsidP="004E181E">
      <w:pPr>
        <w:pStyle w:val="Prrafodelista"/>
        <w:numPr>
          <w:ilvl w:val="0"/>
          <w:numId w:val="31"/>
        </w:numPr>
        <w:spacing w:before="240" w:line="360" w:lineRule="auto"/>
        <w:jc w:val="both"/>
        <w:rPr>
          <w:rFonts w:ascii="Arial" w:hAnsi="Arial" w:cs="Arial"/>
          <w:sz w:val="24"/>
          <w:szCs w:val="24"/>
        </w:rPr>
      </w:pPr>
      <w:r w:rsidRPr="00691AC1">
        <w:rPr>
          <w:rFonts w:ascii="Arial" w:hAnsi="Arial" w:cs="Arial"/>
          <w:sz w:val="24"/>
          <w:szCs w:val="24"/>
        </w:rPr>
        <w:t xml:space="preserve">El Nivel Inventivo: </w:t>
      </w:r>
      <w:r>
        <w:rPr>
          <w:rFonts w:ascii="Arial" w:hAnsi="Arial" w:cs="Arial"/>
          <w:sz w:val="24"/>
          <w:szCs w:val="24"/>
        </w:rPr>
        <w:t>“</w:t>
      </w:r>
      <w:r w:rsidRPr="00691AC1">
        <w:rPr>
          <w:rFonts w:ascii="Arial" w:hAnsi="Arial" w:cs="Arial"/>
          <w:sz w:val="24"/>
          <w:szCs w:val="24"/>
        </w:rPr>
        <w:t>Se considerará que una invención tiene nivel inventivo, si para una persona del oficio normalmente versada en la materia técnica correspondiente, esa invención no hubiese resultado obvia ni se hubiese derivado de manera evidente del estado de la técnica”</w:t>
      </w:r>
      <w:r>
        <w:rPr>
          <w:rStyle w:val="Refdenotaalpie"/>
          <w:rFonts w:ascii="Arial" w:hAnsi="Arial" w:cs="Arial"/>
          <w:sz w:val="24"/>
          <w:szCs w:val="24"/>
        </w:rPr>
        <w:footnoteReference w:id="122"/>
      </w:r>
      <w:r w:rsidR="006F59FD">
        <w:rPr>
          <w:rFonts w:ascii="Arial" w:hAnsi="Arial" w:cs="Arial"/>
          <w:sz w:val="24"/>
          <w:szCs w:val="24"/>
        </w:rPr>
        <w:t>.</w:t>
      </w:r>
    </w:p>
    <w:p w14:paraId="3EAE6F43" w14:textId="6421DBB8" w:rsidR="00915170" w:rsidRDefault="00691AC1" w:rsidP="00915170">
      <w:pPr>
        <w:pStyle w:val="Prrafodelista"/>
        <w:numPr>
          <w:ilvl w:val="0"/>
          <w:numId w:val="31"/>
        </w:numPr>
        <w:spacing w:before="240" w:line="360" w:lineRule="auto"/>
        <w:jc w:val="both"/>
        <w:rPr>
          <w:rFonts w:ascii="Arial" w:hAnsi="Arial" w:cs="Arial"/>
          <w:sz w:val="24"/>
          <w:szCs w:val="24"/>
        </w:rPr>
      </w:pPr>
      <w:r>
        <w:rPr>
          <w:rFonts w:ascii="Arial" w:hAnsi="Arial" w:cs="Arial"/>
          <w:sz w:val="24"/>
          <w:szCs w:val="24"/>
        </w:rPr>
        <w:t xml:space="preserve">Aplicación Industrial: </w:t>
      </w:r>
      <w:r w:rsidR="006F59FD">
        <w:rPr>
          <w:rFonts w:ascii="Arial" w:hAnsi="Arial" w:cs="Arial"/>
          <w:sz w:val="24"/>
          <w:szCs w:val="24"/>
        </w:rPr>
        <w:t>l</w:t>
      </w:r>
      <w:r>
        <w:rPr>
          <w:rFonts w:ascii="Arial" w:hAnsi="Arial" w:cs="Arial"/>
          <w:sz w:val="24"/>
          <w:szCs w:val="24"/>
        </w:rPr>
        <w:t>a invención debe tener la aptitud de ser producida o utilizada en cualquier tipo de industria</w:t>
      </w:r>
      <w:r w:rsidR="00915170">
        <w:rPr>
          <w:rFonts w:ascii="Arial" w:hAnsi="Arial" w:cs="Arial"/>
          <w:sz w:val="24"/>
          <w:szCs w:val="24"/>
        </w:rPr>
        <w:t xml:space="preserve"> o actividad productiva.</w:t>
      </w:r>
      <w:r w:rsidR="00915170">
        <w:rPr>
          <w:rStyle w:val="Refdenotaalpie"/>
          <w:rFonts w:ascii="Arial" w:hAnsi="Arial" w:cs="Arial"/>
          <w:sz w:val="24"/>
          <w:szCs w:val="24"/>
        </w:rPr>
        <w:footnoteReference w:id="123"/>
      </w:r>
    </w:p>
    <w:p w14:paraId="15F88001" w14:textId="5D6C999C" w:rsidR="00915170" w:rsidRPr="00915170" w:rsidRDefault="00915170" w:rsidP="00915170">
      <w:pPr>
        <w:spacing w:before="240" w:line="360" w:lineRule="auto"/>
        <w:jc w:val="both"/>
        <w:rPr>
          <w:rFonts w:ascii="Arial" w:hAnsi="Arial" w:cs="Arial"/>
        </w:rPr>
      </w:pPr>
      <w:r>
        <w:rPr>
          <w:rFonts w:ascii="Arial" w:hAnsi="Arial" w:cs="Arial"/>
        </w:rPr>
        <w:t xml:space="preserve">Las solicitudes de patentes de invención, al igual que las de diseños industriales y marcas, se adelantan ante la SIC. </w:t>
      </w:r>
      <w:r w:rsidR="00B375D7">
        <w:rPr>
          <w:rFonts w:ascii="Arial" w:hAnsi="Arial" w:cs="Arial"/>
        </w:rPr>
        <w:t>Dich</w:t>
      </w:r>
      <w:r>
        <w:rPr>
          <w:rFonts w:ascii="Arial" w:hAnsi="Arial" w:cs="Arial"/>
        </w:rPr>
        <w:t xml:space="preserve">a solicitud </w:t>
      </w:r>
      <w:r w:rsidR="002A4FB6">
        <w:rPr>
          <w:rFonts w:ascii="Arial" w:hAnsi="Arial" w:cs="Arial"/>
        </w:rPr>
        <w:t xml:space="preserve">tendrá que </w:t>
      </w:r>
      <w:r>
        <w:rPr>
          <w:rFonts w:ascii="Arial" w:hAnsi="Arial" w:cs="Arial"/>
        </w:rPr>
        <w:t xml:space="preserve">acompañarse de una serie de documentos, </w:t>
      </w:r>
      <w:r w:rsidR="00A05336">
        <w:rPr>
          <w:rFonts w:ascii="Arial" w:hAnsi="Arial" w:cs="Arial"/>
        </w:rPr>
        <w:t>entre ellos las reivindicaciones</w:t>
      </w:r>
      <w:r w:rsidR="00B375D7">
        <w:rPr>
          <w:rFonts w:ascii="Arial" w:hAnsi="Arial" w:cs="Arial"/>
        </w:rPr>
        <w:t xml:space="preserve"> </w:t>
      </w:r>
      <w:r w:rsidR="00AD69ED">
        <w:rPr>
          <w:rFonts w:ascii="Arial" w:hAnsi="Arial" w:cs="Arial"/>
        </w:rPr>
        <w:t xml:space="preserve">que </w:t>
      </w:r>
      <w:r w:rsidR="00B375D7">
        <w:rPr>
          <w:rFonts w:ascii="Arial" w:hAnsi="Arial" w:cs="Arial"/>
        </w:rPr>
        <w:t xml:space="preserve">son </w:t>
      </w:r>
      <w:r w:rsidR="00AD69ED">
        <w:rPr>
          <w:rFonts w:ascii="Arial" w:hAnsi="Arial" w:cs="Arial"/>
        </w:rPr>
        <w:t>“</w:t>
      </w:r>
      <w:r w:rsidR="00AD69ED" w:rsidRPr="00AD69ED">
        <w:rPr>
          <w:rFonts w:ascii="Arial" w:hAnsi="Arial" w:cs="Arial"/>
        </w:rPr>
        <w:t>la parte del documento técnico que define la materia que se desea proteger y</w:t>
      </w:r>
      <w:r w:rsidR="000207FB">
        <w:rPr>
          <w:rFonts w:ascii="Arial" w:hAnsi="Arial" w:cs="Arial"/>
        </w:rPr>
        <w:t xml:space="preserve"> </w:t>
      </w:r>
      <w:r w:rsidR="00AD69ED" w:rsidRPr="00AD69ED">
        <w:rPr>
          <w:rFonts w:ascii="Arial" w:hAnsi="Arial" w:cs="Arial"/>
        </w:rPr>
        <w:t>por lo tanto</w:t>
      </w:r>
      <w:r w:rsidR="000207FB">
        <w:rPr>
          <w:rFonts w:ascii="Arial" w:hAnsi="Arial" w:cs="Arial"/>
        </w:rPr>
        <w:t xml:space="preserve"> </w:t>
      </w:r>
      <w:r w:rsidR="00AD69ED" w:rsidRPr="00AD69ED">
        <w:rPr>
          <w:rFonts w:ascii="Arial" w:hAnsi="Arial" w:cs="Arial"/>
        </w:rPr>
        <w:t>determina el alcance de la protección, debiendo estar redactada de manera clara y concisa y estar enteramente sustentada en la descripción</w:t>
      </w:r>
      <w:r w:rsidR="00AD69ED">
        <w:rPr>
          <w:rFonts w:ascii="Arial" w:hAnsi="Arial" w:cs="Arial"/>
        </w:rPr>
        <w:t>”</w:t>
      </w:r>
      <w:r w:rsidR="00AD69ED">
        <w:rPr>
          <w:rStyle w:val="Refdenotaalpie"/>
          <w:rFonts w:ascii="Arial" w:hAnsi="Arial" w:cs="Arial"/>
        </w:rPr>
        <w:footnoteReference w:id="124"/>
      </w:r>
      <w:r w:rsidR="00B375D7">
        <w:rPr>
          <w:rFonts w:ascii="Arial" w:hAnsi="Arial" w:cs="Arial"/>
        </w:rPr>
        <w:t>.</w:t>
      </w:r>
    </w:p>
    <w:p w14:paraId="3E9D40C1" w14:textId="77733F95" w:rsidR="00691AC1" w:rsidRDefault="00AD69ED" w:rsidP="00691AC1">
      <w:pPr>
        <w:spacing w:before="240" w:line="360" w:lineRule="auto"/>
        <w:jc w:val="both"/>
        <w:rPr>
          <w:rFonts w:ascii="Arial" w:hAnsi="Arial" w:cs="Arial"/>
        </w:rPr>
      </w:pPr>
      <w:r>
        <w:rPr>
          <w:rFonts w:ascii="Arial" w:hAnsi="Arial" w:cs="Arial"/>
        </w:rPr>
        <w:t xml:space="preserve">Aunque aparentemente este mecanismo </w:t>
      </w:r>
      <w:r w:rsidR="00B375D7">
        <w:rPr>
          <w:rFonts w:ascii="Arial" w:hAnsi="Arial" w:cs="Arial"/>
        </w:rPr>
        <w:t>parezca</w:t>
      </w:r>
      <w:r>
        <w:rPr>
          <w:rFonts w:ascii="Arial" w:hAnsi="Arial" w:cs="Arial"/>
        </w:rPr>
        <w:t xml:space="preserve"> ajeno a la industria de la moda, existen varios casos en los </w:t>
      </w:r>
      <w:r w:rsidR="00B375D7">
        <w:rPr>
          <w:rFonts w:ascii="Arial" w:hAnsi="Arial" w:cs="Arial"/>
        </w:rPr>
        <w:t>que</w:t>
      </w:r>
      <w:r>
        <w:rPr>
          <w:rFonts w:ascii="Arial" w:hAnsi="Arial" w:cs="Arial"/>
        </w:rPr>
        <w:t xml:space="preserve"> se ha recurrido a la</w:t>
      </w:r>
      <w:r w:rsidR="00A04EAB">
        <w:rPr>
          <w:rFonts w:ascii="Arial" w:hAnsi="Arial" w:cs="Arial"/>
        </w:rPr>
        <w:t>s</w:t>
      </w:r>
      <w:r>
        <w:rPr>
          <w:rFonts w:ascii="Arial" w:hAnsi="Arial" w:cs="Arial"/>
        </w:rPr>
        <w:t xml:space="preserve"> patente</w:t>
      </w:r>
      <w:r w:rsidR="00A04EAB">
        <w:rPr>
          <w:rFonts w:ascii="Arial" w:hAnsi="Arial" w:cs="Arial"/>
        </w:rPr>
        <w:t>s</w:t>
      </w:r>
      <w:r w:rsidR="00A04EAB">
        <w:rPr>
          <w:rStyle w:val="Refdenotaalpie"/>
          <w:rFonts w:ascii="Arial" w:hAnsi="Arial" w:cs="Arial"/>
        </w:rPr>
        <w:footnoteReference w:id="125"/>
      </w:r>
      <w:r>
        <w:rPr>
          <w:rFonts w:ascii="Arial" w:hAnsi="Arial" w:cs="Arial"/>
        </w:rPr>
        <w:t xml:space="preserve"> para proteger desarrollos del sector de la moda y textil, </w:t>
      </w:r>
      <w:r w:rsidR="00B375D7">
        <w:rPr>
          <w:rFonts w:ascii="Arial" w:hAnsi="Arial" w:cs="Arial"/>
        </w:rPr>
        <w:t>debido a</w:t>
      </w:r>
      <w:r>
        <w:rPr>
          <w:rFonts w:ascii="Arial" w:hAnsi="Arial" w:cs="Arial"/>
        </w:rPr>
        <w:t xml:space="preserve"> que los diseños de moda</w:t>
      </w:r>
      <w:r w:rsidR="000207FB">
        <w:rPr>
          <w:rFonts w:ascii="Arial" w:hAnsi="Arial" w:cs="Arial"/>
        </w:rPr>
        <w:t xml:space="preserve"> </w:t>
      </w:r>
      <w:r>
        <w:rPr>
          <w:rFonts w:ascii="Arial" w:hAnsi="Arial" w:cs="Arial"/>
        </w:rPr>
        <w:t>no tienen una función meramente estética, sino funcional</w:t>
      </w:r>
      <w:r w:rsidR="00A04EAB">
        <w:rPr>
          <w:rStyle w:val="Refdenotaalpie"/>
          <w:rFonts w:ascii="Arial" w:hAnsi="Arial" w:cs="Arial"/>
        </w:rPr>
        <w:footnoteReference w:id="126"/>
      </w:r>
      <w:r w:rsidR="00B375D7">
        <w:rPr>
          <w:rFonts w:ascii="Arial" w:hAnsi="Arial" w:cs="Arial"/>
        </w:rPr>
        <w:t>.</w:t>
      </w:r>
    </w:p>
    <w:p w14:paraId="30D8B918" w14:textId="6561127C" w:rsidR="00ED21DA" w:rsidRPr="00ED21DA" w:rsidRDefault="00ED21DA" w:rsidP="00691AC1">
      <w:pPr>
        <w:spacing w:before="240" w:line="360" w:lineRule="auto"/>
        <w:jc w:val="both"/>
        <w:rPr>
          <w:rFonts w:ascii="Arial" w:hAnsi="Arial" w:cs="Arial"/>
        </w:rPr>
      </w:pPr>
      <w:r>
        <w:rPr>
          <w:rFonts w:ascii="Arial" w:hAnsi="Arial" w:cs="Arial"/>
        </w:rPr>
        <w:lastRenderedPageBreak/>
        <w:t xml:space="preserve">Un ejemplo de patente con gran importancia en la industria de la moda es el caso de </w:t>
      </w:r>
      <w:r w:rsidRPr="006563F3">
        <w:rPr>
          <w:rFonts w:ascii="Arial" w:hAnsi="Arial" w:cs="Arial"/>
          <w:iCs/>
        </w:rPr>
        <w:t>Novozymes</w:t>
      </w:r>
      <w:r>
        <w:rPr>
          <w:rFonts w:ascii="Arial" w:hAnsi="Arial" w:cs="Arial"/>
          <w:i/>
          <w:iCs/>
        </w:rPr>
        <w:t xml:space="preserve">, </w:t>
      </w:r>
      <w:r>
        <w:rPr>
          <w:rFonts w:ascii="Arial" w:hAnsi="Arial" w:cs="Arial"/>
        </w:rPr>
        <w:t xml:space="preserve">una empresa danesa de biotecnología que en 1987 patentó </w:t>
      </w:r>
      <w:r w:rsidRPr="00ED21DA">
        <w:rPr>
          <w:rFonts w:ascii="Arial" w:hAnsi="Arial" w:cs="Arial"/>
        </w:rPr>
        <w:t xml:space="preserve">una tecnología para el tratamiento </w:t>
      </w:r>
      <w:r>
        <w:rPr>
          <w:rFonts w:ascii="Arial" w:hAnsi="Arial" w:cs="Arial"/>
        </w:rPr>
        <w:t xml:space="preserve">de pantalones estilo </w:t>
      </w:r>
      <w:proofErr w:type="gramStart"/>
      <w:r>
        <w:rPr>
          <w:rFonts w:ascii="Arial" w:hAnsi="Arial" w:cs="Arial"/>
        </w:rPr>
        <w:t xml:space="preserve">vaqueros  </w:t>
      </w:r>
      <w:r w:rsidRPr="00ED21DA">
        <w:rPr>
          <w:rFonts w:ascii="Arial" w:hAnsi="Arial" w:cs="Arial"/>
        </w:rPr>
        <w:t>“</w:t>
      </w:r>
      <w:proofErr w:type="gramEnd"/>
      <w:r w:rsidRPr="00ED21DA">
        <w:rPr>
          <w:rFonts w:ascii="Arial" w:hAnsi="Arial" w:cs="Arial"/>
        </w:rPr>
        <w:t>deslavados</w:t>
      </w:r>
      <w:r>
        <w:rPr>
          <w:rFonts w:ascii="Arial" w:hAnsi="Arial" w:cs="Arial"/>
        </w:rPr>
        <w:t xml:space="preserve">”,  basada en la aplicación de una enzima sobre la tela de los pantalones que elimina partes de la coloración </w:t>
      </w:r>
      <w:r w:rsidR="00B375D7">
        <w:rPr>
          <w:rFonts w:ascii="Arial" w:hAnsi="Arial" w:cs="Arial"/>
        </w:rPr>
        <w:t xml:space="preserve">y </w:t>
      </w:r>
      <w:r>
        <w:rPr>
          <w:rFonts w:ascii="Arial" w:hAnsi="Arial" w:cs="Arial"/>
        </w:rPr>
        <w:t xml:space="preserve">crea patrones sobre </w:t>
      </w:r>
      <w:r w:rsidR="00B375D7">
        <w:rPr>
          <w:rFonts w:ascii="Arial" w:hAnsi="Arial" w:cs="Arial"/>
        </w:rPr>
        <w:t>esta. Su impacto se resume en estas palabras:</w:t>
      </w:r>
      <w:r w:rsidR="00A909E0">
        <w:rPr>
          <w:rFonts w:ascii="Arial" w:hAnsi="Arial" w:cs="Arial"/>
        </w:rPr>
        <w:t xml:space="preserve"> “</w:t>
      </w:r>
      <w:r w:rsidR="00A909E0" w:rsidRPr="00A909E0">
        <w:rPr>
          <w:rFonts w:ascii="Arial" w:hAnsi="Arial" w:cs="Arial"/>
        </w:rPr>
        <w:t>Al cabo de tres años, la mayor parte de las empresas dedicadas al acabado de los vaqueros utilizaba la tecnología de la celulasa cedida en licencia por Novozymes</w:t>
      </w:r>
      <w:r w:rsidR="00A909E0">
        <w:rPr>
          <w:rFonts w:ascii="Arial" w:hAnsi="Arial" w:cs="Arial"/>
        </w:rPr>
        <w:t>”</w:t>
      </w:r>
      <w:r w:rsidR="00A909E0">
        <w:rPr>
          <w:rStyle w:val="Refdenotaalpie"/>
          <w:rFonts w:ascii="Arial" w:hAnsi="Arial" w:cs="Arial"/>
        </w:rPr>
        <w:footnoteReference w:id="127"/>
      </w:r>
      <w:r w:rsidR="00A909E0">
        <w:rPr>
          <w:rFonts w:ascii="Arial" w:hAnsi="Arial" w:cs="Arial"/>
        </w:rPr>
        <w:t xml:space="preserve">. </w:t>
      </w:r>
    </w:p>
    <w:p w14:paraId="1438BB4A" w14:textId="55A7BD82" w:rsidR="00ED21DA" w:rsidRDefault="00621EE1" w:rsidP="00691AC1">
      <w:pPr>
        <w:spacing w:before="240" w:line="360" w:lineRule="auto"/>
        <w:jc w:val="both"/>
        <w:rPr>
          <w:rFonts w:ascii="Arial" w:hAnsi="Arial" w:cs="Arial"/>
        </w:rPr>
      </w:pPr>
      <w:r>
        <w:rPr>
          <w:rFonts w:ascii="Arial" w:hAnsi="Arial" w:cs="Arial"/>
        </w:rPr>
        <w:t>Es evidente</w:t>
      </w:r>
      <w:r w:rsidR="00A909E0">
        <w:rPr>
          <w:rFonts w:ascii="Arial" w:hAnsi="Arial" w:cs="Arial"/>
        </w:rPr>
        <w:t xml:space="preserve"> que existen en la industria de la moda ciertos procesos y nuevos desarrollos con la suficiente innovación y requisitos para constituir invenciones patentables</w:t>
      </w:r>
      <w:r w:rsidR="004D0AFA">
        <w:rPr>
          <w:rFonts w:ascii="Arial" w:hAnsi="Arial" w:cs="Arial"/>
        </w:rPr>
        <w:t xml:space="preserve">, </w:t>
      </w:r>
      <w:r w:rsidR="00A909E0">
        <w:rPr>
          <w:rFonts w:ascii="Arial" w:hAnsi="Arial" w:cs="Arial"/>
        </w:rPr>
        <w:t xml:space="preserve">sin embargo, en otros casos puede ser realmente </w:t>
      </w:r>
      <w:r>
        <w:rPr>
          <w:rFonts w:ascii="Arial" w:hAnsi="Arial" w:cs="Arial"/>
        </w:rPr>
        <w:t>complejo</w:t>
      </w:r>
      <w:r w:rsidR="00A909E0">
        <w:rPr>
          <w:rFonts w:ascii="Arial" w:hAnsi="Arial" w:cs="Arial"/>
        </w:rPr>
        <w:t xml:space="preserve"> cumplir con los requisitos de novedad, utilidad y “no obviedad”</w:t>
      </w:r>
      <w:r w:rsidR="001E1E69">
        <w:rPr>
          <w:rFonts w:ascii="Arial" w:hAnsi="Arial" w:cs="Arial"/>
        </w:rPr>
        <w:t>,</w:t>
      </w:r>
      <w:r w:rsidR="00A909E0">
        <w:rPr>
          <w:rFonts w:ascii="Arial" w:hAnsi="Arial" w:cs="Arial"/>
        </w:rPr>
        <w:t xml:space="preserve"> lo cual ha</w:t>
      </w:r>
      <w:r w:rsidR="004D0AFA">
        <w:rPr>
          <w:rFonts w:ascii="Arial" w:hAnsi="Arial" w:cs="Arial"/>
        </w:rPr>
        <w:t>ría</w:t>
      </w:r>
      <w:r w:rsidR="00A909E0">
        <w:rPr>
          <w:rFonts w:ascii="Arial" w:hAnsi="Arial" w:cs="Arial"/>
        </w:rPr>
        <w:t xml:space="preserve"> este mecanismo impráctico </w:t>
      </w:r>
      <w:r w:rsidR="004D0AFA">
        <w:rPr>
          <w:rFonts w:ascii="Arial" w:hAnsi="Arial" w:cs="Arial"/>
        </w:rPr>
        <w:t>para el diseñador</w:t>
      </w:r>
      <w:r w:rsidR="00A909E0">
        <w:rPr>
          <w:rStyle w:val="Refdenotaalpie"/>
          <w:rFonts w:ascii="Arial" w:hAnsi="Arial" w:cs="Arial"/>
        </w:rPr>
        <w:footnoteReference w:id="128"/>
      </w:r>
      <w:r w:rsidR="004D0AFA">
        <w:rPr>
          <w:rFonts w:ascii="Arial" w:hAnsi="Arial" w:cs="Arial"/>
        </w:rPr>
        <w:t>.</w:t>
      </w:r>
    </w:p>
    <w:p w14:paraId="1E46D311" w14:textId="3D7EA01D" w:rsidR="00920120" w:rsidRDefault="004D0AFA" w:rsidP="00520629">
      <w:pPr>
        <w:spacing w:before="240" w:line="360" w:lineRule="auto"/>
        <w:jc w:val="both"/>
        <w:rPr>
          <w:rFonts w:ascii="Arial" w:hAnsi="Arial" w:cs="Arial"/>
        </w:rPr>
      </w:pPr>
      <w:r>
        <w:rPr>
          <w:rFonts w:ascii="Arial" w:hAnsi="Arial" w:cs="Arial"/>
        </w:rPr>
        <w:t xml:space="preserve">Al analizar los diferentes mecanismos de propiedad intelectual disponibles en la legislación colombiana, se concluye que </w:t>
      </w:r>
      <w:r w:rsidR="001E1E69">
        <w:rPr>
          <w:rFonts w:ascii="Arial" w:hAnsi="Arial" w:cs="Arial"/>
        </w:rPr>
        <w:t>estos</w:t>
      </w:r>
      <w:r>
        <w:rPr>
          <w:rFonts w:ascii="Arial" w:hAnsi="Arial" w:cs="Arial"/>
        </w:rPr>
        <w:t xml:space="preserve"> </w:t>
      </w:r>
      <w:r w:rsidR="001E1E69">
        <w:rPr>
          <w:rFonts w:ascii="Arial" w:hAnsi="Arial" w:cs="Arial"/>
        </w:rPr>
        <w:t>podrían</w:t>
      </w:r>
      <w:r>
        <w:rPr>
          <w:rFonts w:ascii="Arial" w:hAnsi="Arial" w:cs="Arial"/>
        </w:rPr>
        <w:t xml:space="preserve"> aplicarse a los productos de la moda, </w:t>
      </w:r>
      <w:r w:rsidR="001E1E69">
        <w:rPr>
          <w:rFonts w:ascii="Arial" w:hAnsi="Arial" w:cs="Arial"/>
        </w:rPr>
        <w:t xml:space="preserve">pero </w:t>
      </w:r>
      <w:r>
        <w:rPr>
          <w:rFonts w:ascii="Arial" w:hAnsi="Arial" w:cs="Arial"/>
        </w:rPr>
        <w:t>se observa que cada uno de ellos está destinado a proteger diferentes elementos que pueden concurrir en un</w:t>
      </w:r>
      <w:r w:rsidR="005C6AB9">
        <w:rPr>
          <w:rFonts w:ascii="Arial" w:hAnsi="Arial" w:cs="Arial"/>
        </w:rPr>
        <w:t xml:space="preserve"> mismo</w:t>
      </w:r>
      <w:r>
        <w:rPr>
          <w:rFonts w:ascii="Arial" w:hAnsi="Arial" w:cs="Arial"/>
        </w:rPr>
        <w:t xml:space="preserve"> diseño</w:t>
      </w:r>
      <w:r w:rsidR="001E1E69">
        <w:rPr>
          <w:rFonts w:ascii="Arial" w:hAnsi="Arial" w:cs="Arial"/>
        </w:rPr>
        <w:t>. En otras palabras,</w:t>
      </w:r>
      <w:r>
        <w:rPr>
          <w:rFonts w:ascii="Arial" w:hAnsi="Arial" w:cs="Arial"/>
        </w:rPr>
        <w:t xml:space="preserve"> “uno de los problemas centrales que gira en torno a la industria de la moda es identificar la protección que reconoce la propiedad intelectual a cada elemento o instrumento propio de dicha industria; </w:t>
      </w:r>
      <w:proofErr w:type="gramStart"/>
      <w:r>
        <w:rPr>
          <w:rFonts w:ascii="Arial" w:hAnsi="Arial" w:cs="Arial"/>
        </w:rPr>
        <w:t>así</w:t>
      </w:r>
      <w:proofErr w:type="gramEnd"/>
      <w:r>
        <w:rPr>
          <w:rFonts w:ascii="Arial" w:hAnsi="Arial" w:cs="Arial"/>
        </w:rPr>
        <w:t xml:space="preserve"> por ejemplo, la línea de la colección será identificada bajo un signo distintivo, el impreso de la tela deberá ser registrado a través de un </w:t>
      </w:r>
      <w:r>
        <w:rPr>
          <w:rFonts w:ascii="Arial" w:hAnsi="Arial" w:cs="Arial"/>
        </w:rPr>
        <w:lastRenderedPageBreak/>
        <w:t>diseño industrial, o el proceso de transformación de un material textil será protegido por una patente”</w:t>
      </w:r>
      <w:r>
        <w:rPr>
          <w:rStyle w:val="Refdenotaalpie"/>
          <w:rFonts w:ascii="Arial" w:hAnsi="Arial" w:cs="Arial"/>
        </w:rPr>
        <w:footnoteReference w:id="129"/>
      </w:r>
      <w:r w:rsidR="001E1E69">
        <w:rPr>
          <w:rFonts w:ascii="Arial" w:hAnsi="Arial" w:cs="Arial"/>
        </w:rPr>
        <w:t>.</w:t>
      </w:r>
    </w:p>
    <w:p w14:paraId="3F42446B" w14:textId="4C44480F" w:rsidR="002F4D13" w:rsidRDefault="002F4D13" w:rsidP="00520629">
      <w:pPr>
        <w:spacing w:before="240" w:line="360" w:lineRule="auto"/>
        <w:jc w:val="both"/>
        <w:rPr>
          <w:rFonts w:ascii="Arial" w:hAnsi="Arial" w:cs="Arial"/>
        </w:rPr>
      </w:pPr>
    </w:p>
    <w:p w14:paraId="728D3FB6" w14:textId="2FD22846" w:rsidR="00F0056B" w:rsidRDefault="00F0056B" w:rsidP="00520629">
      <w:pPr>
        <w:spacing w:before="240" w:line="360" w:lineRule="auto"/>
        <w:jc w:val="both"/>
        <w:rPr>
          <w:rFonts w:ascii="Arial" w:hAnsi="Arial" w:cs="Arial"/>
        </w:rPr>
      </w:pPr>
    </w:p>
    <w:p w14:paraId="2C5FC259" w14:textId="7030FD1C" w:rsidR="00F0056B" w:rsidRDefault="00F0056B" w:rsidP="00520629">
      <w:pPr>
        <w:spacing w:before="240" w:line="360" w:lineRule="auto"/>
        <w:jc w:val="both"/>
        <w:rPr>
          <w:rFonts w:ascii="Arial" w:hAnsi="Arial" w:cs="Arial"/>
        </w:rPr>
      </w:pPr>
    </w:p>
    <w:p w14:paraId="226B0FEA" w14:textId="5ED13CB7" w:rsidR="00F0056B" w:rsidRDefault="00F0056B" w:rsidP="00520629">
      <w:pPr>
        <w:spacing w:before="240" w:line="360" w:lineRule="auto"/>
        <w:jc w:val="both"/>
        <w:rPr>
          <w:rFonts w:ascii="Arial" w:hAnsi="Arial" w:cs="Arial"/>
        </w:rPr>
      </w:pPr>
    </w:p>
    <w:p w14:paraId="1C133397" w14:textId="7319B644" w:rsidR="00F0056B" w:rsidRDefault="00F0056B" w:rsidP="00520629">
      <w:pPr>
        <w:spacing w:before="240" w:line="360" w:lineRule="auto"/>
        <w:jc w:val="both"/>
        <w:rPr>
          <w:rFonts w:ascii="Arial" w:hAnsi="Arial" w:cs="Arial"/>
        </w:rPr>
      </w:pPr>
    </w:p>
    <w:p w14:paraId="3C7234AE" w14:textId="024381DE" w:rsidR="00F0056B" w:rsidRDefault="00F0056B" w:rsidP="00520629">
      <w:pPr>
        <w:spacing w:before="240" w:line="360" w:lineRule="auto"/>
        <w:jc w:val="both"/>
        <w:rPr>
          <w:rFonts w:ascii="Arial" w:hAnsi="Arial" w:cs="Arial"/>
        </w:rPr>
      </w:pPr>
    </w:p>
    <w:p w14:paraId="72D9D6EB" w14:textId="3B06C845" w:rsidR="00F0056B" w:rsidRDefault="00F0056B" w:rsidP="00520629">
      <w:pPr>
        <w:spacing w:before="240" w:line="360" w:lineRule="auto"/>
        <w:jc w:val="both"/>
        <w:rPr>
          <w:rFonts w:ascii="Arial" w:hAnsi="Arial" w:cs="Arial"/>
        </w:rPr>
      </w:pPr>
    </w:p>
    <w:p w14:paraId="0E3DD264" w14:textId="1EBF057C" w:rsidR="00F0056B" w:rsidRDefault="00F0056B" w:rsidP="00520629">
      <w:pPr>
        <w:spacing w:before="240" w:line="360" w:lineRule="auto"/>
        <w:jc w:val="both"/>
        <w:rPr>
          <w:rFonts w:ascii="Arial" w:hAnsi="Arial" w:cs="Arial"/>
        </w:rPr>
      </w:pPr>
    </w:p>
    <w:p w14:paraId="2142230A" w14:textId="0FC6DCF3" w:rsidR="00F0056B" w:rsidRDefault="00F0056B" w:rsidP="00520629">
      <w:pPr>
        <w:spacing w:before="240" w:line="360" w:lineRule="auto"/>
        <w:jc w:val="both"/>
        <w:rPr>
          <w:rFonts w:ascii="Arial" w:hAnsi="Arial" w:cs="Arial"/>
        </w:rPr>
      </w:pPr>
    </w:p>
    <w:p w14:paraId="5B17058E" w14:textId="3D925390" w:rsidR="00F0056B" w:rsidRDefault="00F0056B" w:rsidP="00520629">
      <w:pPr>
        <w:spacing w:before="240" w:line="360" w:lineRule="auto"/>
        <w:jc w:val="both"/>
        <w:rPr>
          <w:rFonts w:ascii="Arial" w:hAnsi="Arial" w:cs="Arial"/>
        </w:rPr>
      </w:pPr>
    </w:p>
    <w:p w14:paraId="319C9B12" w14:textId="1CBE730C" w:rsidR="00F0056B" w:rsidRDefault="00F0056B" w:rsidP="00520629">
      <w:pPr>
        <w:spacing w:before="240" w:line="360" w:lineRule="auto"/>
        <w:jc w:val="both"/>
        <w:rPr>
          <w:rFonts w:ascii="Arial" w:hAnsi="Arial" w:cs="Arial"/>
        </w:rPr>
      </w:pPr>
    </w:p>
    <w:p w14:paraId="51504543" w14:textId="510352FD" w:rsidR="00F0056B" w:rsidRDefault="00F0056B" w:rsidP="00520629">
      <w:pPr>
        <w:spacing w:before="240" w:line="360" w:lineRule="auto"/>
        <w:jc w:val="both"/>
        <w:rPr>
          <w:rFonts w:ascii="Arial" w:hAnsi="Arial" w:cs="Arial"/>
        </w:rPr>
      </w:pPr>
    </w:p>
    <w:p w14:paraId="079396BF" w14:textId="5F6906E4" w:rsidR="00F0056B" w:rsidRDefault="00F0056B" w:rsidP="00520629">
      <w:pPr>
        <w:spacing w:before="240" w:line="360" w:lineRule="auto"/>
        <w:jc w:val="both"/>
        <w:rPr>
          <w:rFonts w:ascii="Arial" w:hAnsi="Arial" w:cs="Arial"/>
        </w:rPr>
      </w:pPr>
    </w:p>
    <w:p w14:paraId="5B3A4147" w14:textId="77777777" w:rsidR="00F0056B" w:rsidRPr="005F4764" w:rsidRDefault="00F0056B" w:rsidP="00520629">
      <w:pPr>
        <w:spacing w:before="240" w:line="360" w:lineRule="auto"/>
        <w:jc w:val="both"/>
        <w:rPr>
          <w:rFonts w:ascii="Arial" w:hAnsi="Arial" w:cs="Arial"/>
        </w:rPr>
      </w:pPr>
    </w:p>
    <w:p w14:paraId="45236D47" w14:textId="7E60AD47" w:rsidR="00F82AB0" w:rsidRPr="00E6611E" w:rsidRDefault="00F82AB0" w:rsidP="006563F3">
      <w:pPr>
        <w:pStyle w:val="Ttulo1"/>
        <w:numPr>
          <w:ilvl w:val="0"/>
          <w:numId w:val="0"/>
        </w:numPr>
        <w:ind w:left="432"/>
        <w:rPr>
          <w:b w:val="0"/>
        </w:rPr>
      </w:pPr>
      <w:bookmarkStart w:id="77" w:name="_Toc25245766"/>
      <w:bookmarkStart w:id="78" w:name="_Hlk7613991"/>
      <w:r w:rsidRPr="00E6611E">
        <w:lastRenderedPageBreak/>
        <w:t>CAP</w:t>
      </w:r>
      <w:r w:rsidR="00F95495" w:rsidRPr="00E6611E">
        <w:t>Í</w:t>
      </w:r>
      <w:r w:rsidRPr="00E6611E">
        <w:t xml:space="preserve">TULO 2 </w:t>
      </w:r>
      <w:r w:rsidR="00650668">
        <w:t xml:space="preserve">- </w:t>
      </w:r>
      <w:r w:rsidR="00B040F5" w:rsidRPr="00E6611E">
        <w:t xml:space="preserve">CASO </w:t>
      </w:r>
      <w:r w:rsidR="00F95495" w:rsidRPr="00E6611E">
        <w:t>CROCS INC.</w:t>
      </w:r>
      <w:r w:rsidR="00B040F5" w:rsidRPr="00E6611E">
        <w:t xml:space="preserve"> VS</w:t>
      </w:r>
      <w:r w:rsidR="001E1E69">
        <w:t>.</w:t>
      </w:r>
      <w:r w:rsidR="00B040F5" w:rsidRPr="00E6611E">
        <w:t xml:space="preserve"> </w:t>
      </w:r>
      <w:r w:rsidR="00F95495" w:rsidRPr="00E6611E">
        <w:t>EVACOL S.A.S.</w:t>
      </w:r>
      <w:bookmarkEnd w:id="77"/>
    </w:p>
    <w:p w14:paraId="7B19CA31" w14:textId="58788A1A" w:rsidR="00F82AB0" w:rsidRPr="007A66EB" w:rsidRDefault="00F82AB0" w:rsidP="007A66EB">
      <w:pPr>
        <w:spacing w:before="240" w:line="360" w:lineRule="auto"/>
        <w:jc w:val="both"/>
        <w:rPr>
          <w:rFonts w:ascii="Arial" w:hAnsi="Arial" w:cs="Arial"/>
        </w:rPr>
      </w:pPr>
      <w:r w:rsidRPr="00F82AB0">
        <w:rPr>
          <w:rFonts w:ascii="Arial" w:hAnsi="Arial" w:cs="Arial"/>
        </w:rPr>
        <w:t>A continuación se expone</w:t>
      </w:r>
      <w:r w:rsidR="00B040F5">
        <w:rPr>
          <w:rFonts w:ascii="Arial" w:hAnsi="Arial" w:cs="Arial"/>
        </w:rPr>
        <w:t xml:space="preserve"> un caso </w:t>
      </w:r>
      <w:r w:rsidR="00A4650F">
        <w:rPr>
          <w:rFonts w:ascii="Arial" w:hAnsi="Arial" w:cs="Arial"/>
        </w:rPr>
        <w:t xml:space="preserve">de controversia frente a la violación de derechos de propiedad industrial, concretamente de </w:t>
      </w:r>
      <w:r w:rsidR="009917D1">
        <w:rPr>
          <w:rFonts w:ascii="Arial" w:hAnsi="Arial" w:cs="Arial"/>
        </w:rPr>
        <w:t xml:space="preserve">una </w:t>
      </w:r>
      <w:r w:rsidR="00A4650F">
        <w:rPr>
          <w:rFonts w:ascii="Arial" w:hAnsi="Arial" w:cs="Arial"/>
        </w:rPr>
        <w:t>marca tridimensional</w:t>
      </w:r>
      <w:r w:rsidR="009917D1">
        <w:rPr>
          <w:rFonts w:ascii="Arial" w:hAnsi="Arial" w:cs="Arial"/>
        </w:rPr>
        <w:t xml:space="preserve"> registrada en la clase 25 de la Clasificación de Niza (</w:t>
      </w:r>
      <w:r w:rsidR="009917D1" w:rsidRPr="00612F3A">
        <w:rPr>
          <w:rFonts w:ascii="Arial" w:hAnsi="Arial" w:cs="Arial"/>
        </w:rPr>
        <w:t>“todo tipo de prendas de vestir, calzado y sombrerería”</w:t>
      </w:r>
      <w:proofErr w:type="gramStart"/>
      <w:r w:rsidR="009917D1">
        <w:rPr>
          <w:rFonts w:ascii="Arial" w:hAnsi="Arial" w:cs="Arial"/>
        </w:rPr>
        <w:t xml:space="preserve">), </w:t>
      </w:r>
      <w:r w:rsidR="00A4650F">
        <w:rPr>
          <w:rFonts w:ascii="Arial" w:hAnsi="Arial" w:cs="Arial"/>
        </w:rPr>
        <w:t xml:space="preserve"> </w:t>
      </w:r>
      <w:r w:rsidR="009917D1">
        <w:rPr>
          <w:rFonts w:ascii="Arial" w:hAnsi="Arial" w:cs="Arial"/>
        </w:rPr>
        <w:t>dirimido</w:t>
      </w:r>
      <w:proofErr w:type="gramEnd"/>
      <w:r w:rsidR="009917D1">
        <w:rPr>
          <w:rFonts w:ascii="Arial" w:hAnsi="Arial" w:cs="Arial"/>
        </w:rPr>
        <w:t xml:space="preserve"> en territorio colombiano por parte de la </w:t>
      </w:r>
      <w:r w:rsidR="001E1E69">
        <w:rPr>
          <w:rFonts w:ascii="Arial" w:hAnsi="Arial" w:cs="Arial"/>
        </w:rPr>
        <w:t>SIC.</w:t>
      </w:r>
      <w:r w:rsidR="009917D1">
        <w:rPr>
          <w:rFonts w:ascii="Arial" w:hAnsi="Arial" w:cs="Arial"/>
        </w:rPr>
        <w:t xml:space="preserve"> </w:t>
      </w:r>
      <w:r w:rsidR="001E1E69">
        <w:rPr>
          <w:rFonts w:ascii="Arial" w:hAnsi="Arial" w:cs="Arial"/>
        </w:rPr>
        <w:t xml:space="preserve">Se recurre a este caso con la finalidad de </w:t>
      </w:r>
      <w:r w:rsidR="009917D1">
        <w:rPr>
          <w:rFonts w:ascii="Arial" w:hAnsi="Arial" w:cs="Arial"/>
        </w:rPr>
        <w:t>evidenciar algunos criterios tenidos en cuenta por las autoridades competentes en Colombia al momento de proteger los derechos de propiedad industrial</w:t>
      </w:r>
      <w:r w:rsidR="001E1E69">
        <w:rPr>
          <w:rFonts w:ascii="Arial" w:hAnsi="Arial" w:cs="Arial"/>
        </w:rPr>
        <w:t>,</w:t>
      </w:r>
      <w:r w:rsidR="009917D1">
        <w:rPr>
          <w:rFonts w:ascii="Arial" w:hAnsi="Arial" w:cs="Arial"/>
        </w:rPr>
        <w:t xml:space="preserve"> y </w:t>
      </w:r>
      <w:r w:rsidR="001E1E69">
        <w:rPr>
          <w:rFonts w:ascii="Arial" w:hAnsi="Arial" w:cs="Arial"/>
        </w:rPr>
        <w:t xml:space="preserve">de </w:t>
      </w:r>
      <w:r w:rsidR="009917D1">
        <w:rPr>
          <w:rFonts w:ascii="Arial" w:hAnsi="Arial" w:cs="Arial"/>
        </w:rPr>
        <w:t>aplicar la normatividad desarrollada</w:t>
      </w:r>
      <w:r w:rsidR="001E1E69">
        <w:rPr>
          <w:rFonts w:ascii="Arial" w:hAnsi="Arial" w:cs="Arial"/>
        </w:rPr>
        <w:t xml:space="preserve"> en este texto</w:t>
      </w:r>
      <w:r w:rsidR="009917D1">
        <w:rPr>
          <w:rFonts w:ascii="Arial" w:hAnsi="Arial" w:cs="Arial"/>
        </w:rPr>
        <w:t>.</w:t>
      </w:r>
    </w:p>
    <w:p w14:paraId="276EBB81" w14:textId="219D34E8" w:rsidR="00F82AB0" w:rsidRPr="007A66EB" w:rsidRDefault="00F95495" w:rsidP="007A66EB">
      <w:pPr>
        <w:spacing w:before="240" w:line="360" w:lineRule="auto"/>
        <w:jc w:val="both"/>
        <w:rPr>
          <w:rFonts w:ascii="Arial" w:hAnsi="Arial" w:cs="Arial"/>
          <w:lang w:eastAsia="es-CO"/>
        </w:rPr>
      </w:pPr>
      <w:r>
        <w:rPr>
          <w:rFonts w:ascii="Arial" w:hAnsi="Arial" w:cs="Arial"/>
          <w:lang w:eastAsia="es-CO"/>
        </w:rPr>
        <w:t>CROCS INC.</w:t>
      </w:r>
      <w:r w:rsidR="005C6AB9" w:rsidRPr="007A66EB">
        <w:rPr>
          <w:rFonts w:ascii="Arial" w:hAnsi="Arial" w:cs="Arial"/>
          <w:lang w:eastAsia="es-CO"/>
        </w:rPr>
        <w:t xml:space="preserve"> </w:t>
      </w:r>
      <w:r w:rsidR="001E1E69">
        <w:rPr>
          <w:rFonts w:ascii="Arial" w:hAnsi="Arial" w:cs="Arial"/>
          <w:lang w:eastAsia="es-CO"/>
        </w:rPr>
        <w:t>y</w:t>
      </w:r>
      <w:r w:rsidR="004F179B" w:rsidRPr="007A66EB">
        <w:rPr>
          <w:rFonts w:ascii="Arial" w:hAnsi="Arial" w:cs="Arial"/>
          <w:lang w:eastAsia="es-CO"/>
        </w:rPr>
        <w:t xml:space="preserve"> </w:t>
      </w:r>
      <w:r>
        <w:rPr>
          <w:rFonts w:ascii="Arial" w:hAnsi="Arial" w:cs="Arial"/>
          <w:lang w:eastAsia="es-CO"/>
        </w:rPr>
        <w:t>EVACOL S.A.S.</w:t>
      </w:r>
      <w:r w:rsidR="004F179B" w:rsidRPr="007A66EB">
        <w:rPr>
          <w:rFonts w:ascii="Arial" w:hAnsi="Arial" w:cs="Arial"/>
          <w:lang w:eastAsia="es-CO"/>
        </w:rPr>
        <w:t xml:space="preserve"> son</w:t>
      </w:r>
      <w:r w:rsidR="00F82AB0" w:rsidRPr="007A66EB">
        <w:rPr>
          <w:rFonts w:ascii="Arial" w:hAnsi="Arial" w:cs="Arial"/>
          <w:lang w:eastAsia="es-CO"/>
        </w:rPr>
        <w:t xml:space="preserve"> </w:t>
      </w:r>
      <w:r w:rsidR="006B24E1" w:rsidRPr="007A66EB">
        <w:rPr>
          <w:rFonts w:ascii="Arial" w:hAnsi="Arial" w:cs="Arial"/>
          <w:lang w:eastAsia="es-CO"/>
        </w:rPr>
        <w:t xml:space="preserve">empresas </w:t>
      </w:r>
      <w:r w:rsidR="004B3221" w:rsidRPr="007A66EB">
        <w:rPr>
          <w:rFonts w:ascii="Arial" w:hAnsi="Arial" w:cs="Arial"/>
          <w:lang w:eastAsia="es-CO"/>
        </w:rPr>
        <w:t>de calzado</w:t>
      </w:r>
      <w:r w:rsidR="00C10CA6" w:rsidRPr="007A66EB">
        <w:rPr>
          <w:rFonts w:ascii="Arial" w:hAnsi="Arial" w:cs="Arial"/>
          <w:lang w:eastAsia="es-CO"/>
        </w:rPr>
        <w:t xml:space="preserve"> </w:t>
      </w:r>
      <w:r w:rsidR="004F179B" w:rsidRPr="007A66EB">
        <w:rPr>
          <w:rFonts w:ascii="Arial" w:hAnsi="Arial" w:cs="Arial"/>
          <w:lang w:eastAsia="es-CO"/>
        </w:rPr>
        <w:t xml:space="preserve">que </w:t>
      </w:r>
      <w:r w:rsidR="00F82AB0" w:rsidRPr="007A66EB">
        <w:rPr>
          <w:rFonts w:ascii="Arial" w:hAnsi="Arial" w:cs="Arial"/>
          <w:lang w:eastAsia="es-CO"/>
        </w:rPr>
        <w:t xml:space="preserve">comercializan en el mercado </w:t>
      </w:r>
      <w:r w:rsidR="004F179B" w:rsidRPr="007A66EB">
        <w:rPr>
          <w:rFonts w:ascii="Arial" w:hAnsi="Arial" w:cs="Arial"/>
          <w:lang w:eastAsia="es-CO"/>
        </w:rPr>
        <w:t>colombiano</w:t>
      </w:r>
      <w:r w:rsidR="004B3221" w:rsidRPr="007A66EB">
        <w:rPr>
          <w:rFonts w:ascii="Arial" w:hAnsi="Arial" w:cs="Arial"/>
          <w:lang w:eastAsia="es-CO"/>
        </w:rPr>
        <w:t xml:space="preserve"> </w:t>
      </w:r>
      <w:r w:rsidR="006B24E1" w:rsidRPr="007A66EB">
        <w:rPr>
          <w:rFonts w:ascii="Arial" w:hAnsi="Arial" w:cs="Arial"/>
          <w:lang w:eastAsia="es-CO"/>
        </w:rPr>
        <w:t>z</w:t>
      </w:r>
      <w:r w:rsidR="00F82AB0" w:rsidRPr="007A66EB">
        <w:rPr>
          <w:rFonts w:ascii="Arial" w:hAnsi="Arial" w:cs="Arial"/>
          <w:lang w:eastAsia="es-CO"/>
        </w:rPr>
        <w:t>uecos de un material plástico con características</w:t>
      </w:r>
      <w:r w:rsidR="004B3221" w:rsidRPr="007A66EB">
        <w:rPr>
          <w:rFonts w:ascii="Arial" w:hAnsi="Arial" w:cs="Arial"/>
          <w:lang w:eastAsia="es-CO"/>
        </w:rPr>
        <w:t xml:space="preserve"> especiales.</w:t>
      </w:r>
      <w:r w:rsidR="00194C02" w:rsidRPr="007A66EB">
        <w:rPr>
          <w:rFonts w:ascii="Arial" w:hAnsi="Arial" w:cs="Arial"/>
          <w:lang w:eastAsia="es-CO"/>
        </w:rPr>
        <w:t xml:space="preserve"> </w:t>
      </w:r>
      <w:r w:rsidR="004B3221" w:rsidRPr="007A66EB">
        <w:rPr>
          <w:rFonts w:ascii="Arial" w:hAnsi="Arial" w:cs="Arial"/>
          <w:lang w:eastAsia="es-CO"/>
        </w:rPr>
        <w:t>E</w:t>
      </w:r>
      <w:r w:rsidR="00F82AB0" w:rsidRPr="007A66EB">
        <w:rPr>
          <w:rFonts w:ascii="Arial" w:hAnsi="Arial" w:cs="Arial"/>
          <w:lang w:eastAsia="es-CO"/>
        </w:rPr>
        <w:t xml:space="preserve">n el 2016 la compañía </w:t>
      </w:r>
      <w:r>
        <w:rPr>
          <w:rFonts w:ascii="Arial" w:hAnsi="Arial" w:cs="Arial"/>
          <w:lang w:eastAsia="es-CO"/>
        </w:rPr>
        <w:t>CROCS INC.</w:t>
      </w:r>
      <w:r w:rsidR="000207FB">
        <w:rPr>
          <w:rFonts w:ascii="Arial" w:hAnsi="Arial" w:cs="Arial"/>
          <w:lang w:eastAsia="es-CO"/>
        </w:rPr>
        <w:t xml:space="preserve"> </w:t>
      </w:r>
      <w:r w:rsidR="00F82AB0" w:rsidRPr="007A66EB">
        <w:rPr>
          <w:rFonts w:ascii="Arial" w:hAnsi="Arial" w:cs="Arial"/>
          <w:lang w:eastAsia="es-CO"/>
        </w:rPr>
        <w:t>obtuvo el registro ante la S</w:t>
      </w:r>
      <w:r w:rsidR="001E1E69">
        <w:rPr>
          <w:rFonts w:ascii="Arial" w:hAnsi="Arial" w:cs="Arial"/>
          <w:lang w:eastAsia="es-CO"/>
        </w:rPr>
        <w:t>IC</w:t>
      </w:r>
      <w:r w:rsidR="001B06FE" w:rsidRPr="007A66EB">
        <w:rPr>
          <w:rFonts w:ascii="Arial" w:hAnsi="Arial" w:cs="Arial"/>
          <w:lang w:eastAsia="es-CO"/>
        </w:rPr>
        <w:t xml:space="preserve"> de </w:t>
      </w:r>
      <w:r w:rsidR="00F82AB0" w:rsidRPr="007A66EB">
        <w:rPr>
          <w:rFonts w:ascii="Arial" w:hAnsi="Arial" w:cs="Arial"/>
          <w:lang w:eastAsia="es-CO"/>
        </w:rPr>
        <w:t xml:space="preserve">la marca tridimensional que se muestra a continuación: </w:t>
      </w:r>
    </w:p>
    <w:p w14:paraId="7093B117" w14:textId="77777777" w:rsidR="009917D1" w:rsidRDefault="00F82AB0" w:rsidP="006563F3">
      <w:pPr>
        <w:spacing w:before="240" w:line="360" w:lineRule="auto"/>
        <w:jc w:val="center"/>
        <w:rPr>
          <w:rFonts w:ascii="Arial" w:hAnsi="Arial" w:cs="Arial"/>
          <w:sz w:val="20"/>
          <w:szCs w:val="20"/>
          <w:lang w:eastAsia="es-CO"/>
        </w:rPr>
      </w:pPr>
      <w:r w:rsidRPr="007A66EB">
        <w:rPr>
          <w:rFonts w:ascii="Arial" w:hAnsi="Arial" w:cs="Arial"/>
          <w:noProof/>
          <w:lang w:eastAsia="es-CO"/>
        </w:rPr>
        <w:drawing>
          <wp:inline distT="0" distB="0" distL="0" distR="0" wp14:anchorId="73A685DF" wp14:editId="25DABA92">
            <wp:extent cx="3977640" cy="2899588"/>
            <wp:effectExtent l="0" t="0" r="3810" b="0"/>
            <wp:docPr id="5" name="Imagen 5" descr="http://www.sic.gov.co/sites/default/files/images/2019/Imagen%20cro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ic.gov.co/sites/default/files/images/2019/Imagen%20croc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04112" cy="2918885"/>
                    </a:xfrm>
                    <a:prstGeom prst="rect">
                      <a:avLst/>
                    </a:prstGeom>
                    <a:noFill/>
                    <a:ln>
                      <a:noFill/>
                    </a:ln>
                  </pic:spPr>
                </pic:pic>
              </a:graphicData>
            </a:graphic>
          </wp:inline>
        </w:drawing>
      </w:r>
    </w:p>
    <w:p w14:paraId="27A5C303" w14:textId="0C6085AC" w:rsidR="00F0056B" w:rsidRPr="00F0056B" w:rsidRDefault="00F0056B" w:rsidP="006563F3">
      <w:pPr>
        <w:rPr>
          <w:rFonts w:ascii="Arial" w:hAnsi="Arial" w:cs="Arial"/>
          <w:sz w:val="20"/>
          <w:szCs w:val="20"/>
          <w:lang w:eastAsia="es-CO"/>
        </w:rPr>
      </w:pPr>
      <w:bookmarkStart w:id="79" w:name="_Toc25245824"/>
      <w:r w:rsidRPr="006563F3">
        <w:rPr>
          <w:rFonts w:ascii="Arial" w:hAnsi="Arial" w:cs="Arial"/>
          <w:i/>
          <w:iCs/>
        </w:rPr>
        <w:t xml:space="preserve">Figura </w:t>
      </w:r>
      <w:r w:rsidRPr="006563F3">
        <w:rPr>
          <w:rFonts w:ascii="Arial" w:hAnsi="Arial" w:cs="Arial"/>
          <w:i/>
          <w:iCs/>
        </w:rPr>
        <w:fldChar w:fldCharType="begin"/>
      </w:r>
      <w:r w:rsidRPr="006563F3">
        <w:rPr>
          <w:rFonts w:ascii="Arial" w:hAnsi="Arial" w:cs="Arial"/>
          <w:i/>
          <w:iCs/>
        </w:rPr>
        <w:instrText xml:space="preserve"> SEQ Figura \* ARABIC </w:instrText>
      </w:r>
      <w:r w:rsidRPr="006563F3">
        <w:rPr>
          <w:rFonts w:ascii="Arial" w:hAnsi="Arial" w:cs="Arial"/>
          <w:i/>
          <w:iCs/>
        </w:rPr>
        <w:fldChar w:fldCharType="separate"/>
      </w:r>
      <w:r w:rsidR="0079288F">
        <w:rPr>
          <w:rFonts w:ascii="Arial" w:hAnsi="Arial" w:cs="Arial"/>
          <w:i/>
          <w:iCs/>
          <w:noProof/>
        </w:rPr>
        <w:t>1</w:t>
      </w:r>
      <w:r w:rsidRPr="006563F3">
        <w:rPr>
          <w:rFonts w:ascii="Arial" w:hAnsi="Arial" w:cs="Arial"/>
          <w:i/>
          <w:iCs/>
        </w:rPr>
        <w:fldChar w:fldCharType="end"/>
      </w:r>
      <w:r w:rsidRPr="006563F3">
        <w:rPr>
          <w:rFonts w:ascii="Arial" w:hAnsi="Arial" w:cs="Arial"/>
        </w:rPr>
        <w:t>. Registro N° 534245 Crocs Inc 1</w:t>
      </w:r>
      <w:bookmarkEnd w:id="79"/>
    </w:p>
    <w:p w14:paraId="27B75391" w14:textId="07278DB0" w:rsidR="00F82AB0" w:rsidRPr="006563F3" w:rsidRDefault="00F82AB0" w:rsidP="009917D1">
      <w:pPr>
        <w:spacing w:before="240" w:line="360" w:lineRule="auto"/>
        <w:jc w:val="both"/>
        <w:rPr>
          <w:rFonts w:ascii="Arial" w:hAnsi="Arial" w:cs="Arial"/>
          <w:lang w:eastAsia="es-CO"/>
        </w:rPr>
      </w:pPr>
      <w:r w:rsidRPr="006563F3">
        <w:rPr>
          <w:rFonts w:ascii="Arial" w:hAnsi="Arial" w:cs="Arial"/>
          <w:lang w:eastAsia="es-CO"/>
        </w:rPr>
        <w:t>Fuente:</w:t>
      </w:r>
      <w:r w:rsidR="00F45E3D">
        <w:rPr>
          <w:rFonts w:ascii="Arial" w:hAnsi="Arial" w:cs="Arial"/>
          <w:lang w:eastAsia="es-CO"/>
        </w:rPr>
        <w:t xml:space="preserve"> </w:t>
      </w:r>
      <w:bookmarkStart w:id="80" w:name="_Hlk25247706"/>
      <w:r w:rsidR="00F45E3D">
        <w:rPr>
          <w:rFonts w:ascii="Arial" w:hAnsi="Arial" w:cs="Arial"/>
          <w:lang w:eastAsia="es-CO"/>
        </w:rPr>
        <w:t xml:space="preserve">SUPERINTENDENCIA DE INDUSTRIA Y COMERCIO.  </w:t>
      </w:r>
      <w:r w:rsidR="00F45E3D" w:rsidRPr="00F45E3D">
        <w:rPr>
          <w:rFonts w:ascii="Arial" w:hAnsi="Arial" w:cs="Arial"/>
          <w:lang w:eastAsia="es-CO"/>
        </w:rPr>
        <w:t>Superindustria prohíbe a EVACOL S.A.S comercialización de tres referencias de zapatos “tipo zueco”, registrados como marca tridimensional por CROCS INC</w:t>
      </w:r>
      <w:r w:rsidR="00F45E3D">
        <w:rPr>
          <w:rFonts w:ascii="Arial" w:hAnsi="Arial" w:cs="Arial"/>
          <w:lang w:eastAsia="es-CO"/>
        </w:rPr>
        <w:t xml:space="preserve"> [en línea]. s.f. </w:t>
      </w:r>
      <w:r w:rsidR="00F45E3D">
        <w:rPr>
          <w:rFonts w:ascii="Arial" w:hAnsi="Arial" w:cs="Arial"/>
          <w:lang w:eastAsia="es-CO"/>
        </w:rPr>
        <w:lastRenderedPageBreak/>
        <w:t xml:space="preserve">Disponible en: </w:t>
      </w:r>
      <w:hyperlink r:id="rId11" w:history="1">
        <w:r w:rsidR="00F45E3D" w:rsidRPr="006563F3">
          <w:rPr>
            <w:rStyle w:val="Hipervnculo"/>
            <w:rFonts w:ascii="Arial" w:hAnsi="Arial" w:cs="Arial"/>
            <w:color w:val="auto"/>
            <w:u w:val="none"/>
          </w:rPr>
          <w:t>http://www.sic.gov.co/Superindustria-prohibe-a-EVACOL-S.A.S-comercializacion-de-tres-referencias-de-zapatos-tipo-zueco-registrados-como-marca-tridimensional-por-CROCS-INC</w:t>
        </w:r>
      </w:hyperlink>
      <w:bookmarkEnd w:id="80"/>
    </w:p>
    <w:p w14:paraId="3F0DB42C" w14:textId="0CD64BC7" w:rsidR="00F82AB0" w:rsidRPr="007A66EB" w:rsidRDefault="004B3221" w:rsidP="007A66EB">
      <w:pPr>
        <w:spacing w:before="240" w:line="360" w:lineRule="auto"/>
        <w:jc w:val="both"/>
        <w:rPr>
          <w:rFonts w:ascii="Arial" w:hAnsi="Arial" w:cs="Arial"/>
          <w:lang w:eastAsia="es-CO"/>
        </w:rPr>
      </w:pPr>
      <w:r w:rsidRPr="007A66EB">
        <w:rPr>
          <w:rFonts w:ascii="Arial" w:hAnsi="Arial" w:cs="Arial"/>
          <w:lang w:eastAsia="es-CO"/>
        </w:rPr>
        <w:t>Al concederse el registr</w:t>
      </w:r>
      <w:r w:rsidR="00AE4CBD" w:rsidRPr="007A66EB">
        <w:rPr>
          <w:rFonts w:ascii="Arial" w:hAnsi="Arial" w:cs="Arial"/>
          <w:lang w:eastAsia="es-CO"/>
        </w:rPr>
        <w:t>o de la marca</w:t>
      </w:r>
      <w:r w:rsidRPr="007A66EB">
        <w:rPr>
          <w:rFonts w:ascii="Arial" w:hAnsi="Arial" w:cs="Arial"/>
          <w:lang w:eastAsia="es-CO"/>
        </w:rPr>
        <w:t xml:space="preserve">, </w:t>
      </w:r>
      <w:r w:rsidR="00F82AB0" w:rsidRPr="007A66EB">
        <w:rPr>
          <w:rFonts w:ascii="Arial" w:hAnsi="Arial" w:cs="Arial"/>
          <w:lang w:eastAsia="es-CO"/>
        </w:rPr>
        <w:t>la compañía</w:t>
      </w:r>
      <w:r w:rsidR="006B24E1" w:rsidRPr="007A66EB">
        <w:rPr>
          <w:rFonts w:ascii="Arial" w:hAnsi="Arial" w:cs="Arial"/>
          <w:lang w:eastAsia="es-CO"/>
        </w:rPr>
        <w:t xml:space="preserve"> </w:t>
      </w:r>
      <w:r w:rsidR="00F95495">
        <w:rPr>
          <w:rFonts w:ascii="Arial" w:hAnsi="Arial" w:cs="Arial"/>
          <w:lang w:eastAsia="es-CO"/>
        </w:rPr>
        <w:t>CROCS INC.</w:t>
      </w:r>
      <w:r w:rsidR="000207FB">
        <w:rPr>
          <w:rFonts w:ascii="Arial" w:hAnsi="Arial" w:cs="Arial"/>
          <w:lang w:eastAsia="es-CO"/>
        </w:rPr>
        <w:t xml:space="preserve"> </w:t>
      </w:r>
      <w:r w:rsidRPr="007A66EB">
        <w:rPr>
          <w:rFonts w:ascii="Arial" w:hAnsi="Arial" w:cs="Arial"/>
          <w:lang w:eastAsia="es-CO"/>
        </w:rPr>
        <w:t xml:space="preserve">inició ante la </w:t>
      </w:r>
      <w:r w:rsidR="001E1E69">
        <w:rPr>
          <w:rFonts w:ascii="Arial" w:hAnsi="Arial" w:cs="Arial"/>
          <w:lang w:eastAsia="es-CO"/>
        </w:rPr>
        <w:t>SIC</w:t>
      </w:r>
      <w:r w:rsidR="000207FB">
        <w:rPr>
          <w:rFonts w:ascii="Arial" w:hAnsi="Arial" w:cs="Arial"/>
          <w:lang w:eastAsia="es-CO"/>
        </w:rPr>
        <w:t xml:space="preserve"> </w:t>
      </w:r>
      <w:r w:rsidRPr="007A66EB">
        <w:rPr>
          <w:rFonts w:ascii="Arial" w:hAnsi="Arial" w:cs="Arial"/>
          <w:lang w:eastAsia="es-CO"/>
        </w:rPr>
        <w:t xml:space="preserve">un proceso por </w:t>
      </w:r>
      <w:r w:rsidR="006B24E1" w:rsidRPr="007A66EB">
        <w:rPr>
          <w:rFonts w:ascii="Arial" w:hAnsi="Arial" w:cs="Arial"/>
          <w:lang w:eastAsia="es-CO"/>
        </w:rPr>
        <w:t xml:space="preserve">infracción de derechos de propiedad industrial, </w:t>
      </w:r>
      <w:r w:rsidR="001E1E69">
        <w:rPr>
          <w:rFonts w:ascii="Arial" w:hAnsi="Arial" w:cs="Arial"/>
          <w:lang w:eastAsia="es-CO"/>
        </w:rPr>
        <w:t xml:space="preserve">en el que </w:t>
      </w:r>
      <w:r w:rsidR="001B06FE" w:rsidRPr="007A66EB">
        <w:rPr>
          <w:rFonts w:ascii="Arial" w:hAnsi="Arial" w:cs="Arial"/>
          <w:lang w:eastAsia="es-CO"/>
        </w:rPr>
        <w:t>interp</w:t>
      </w:r>
      <w:r w:rsidR="001E1E69">
        <w:rPr>
          <w:rFonts w:ascii="Arial" w:hAnsi="Arial" w:cs="Arial"/>
          <w:lang w:eastAsia="es-CO"/>
        </w:rPr>
        <w:t>uso una</w:t>
      </w:r>
      <w:r w:rsidR="001B06FE" w:rsidRPr="007A66EB">
        <w:rPr>
          <w:rFonts w:ascii="Arial" w:hAnsi="Arial" w:cs="Arial"/>
          <w:lang w:eastAsia="es-CO"/>
        </w:rPr>
        <w:t xml:space="preserve"> demanda </w:t>
      </w:r>
      <w:r w:rsidR="006B24E1" w:rsidRPr="007A66EB">
        <w:rPr>
          <w:rFonts w:ascii="Arial" w:hAnsi="Arial" w:cs="Arial"/>
          <w:lang w:eastAsia="es-CO"/>
        </w:rPr>
        <w:t xml:space="preserve">en contra </w:t>
      </w:r>
      <w:r w:rsidRPr="007A66EB">
        <w:rPr>
          <w:rFonts w:ascii="Arial" w:hAnsi="Arial" w:cs="Arial"/>
          <w:lang w:eastAsia="es-CO"/>
        </w:rPr>
        <w:t xml:space="preserve">de </w:t>
      </w:r>
      <w:r w:rsidR="00F95495">
        <w:rPr>
          <w:rFonts w:ascii="Arial" w:hAnsi="Arial" w:cs="Arial"/>
          <w:lang w:eastAsia="es-CO"/>
        </w:rPr>
        <w:t>EVACOL S.A.S.</w:t>
      </w:r>
      <w:r w:rsidR="000207FB">
        <w:rPr>
          <w:rFonts w:ascii="Arial" w:hAnsi="Arial" w:cs="Arial"/>
          <w:lang w:eastAsia="es-CO"/>
        </w:rPr>
        <w:t xml:space="preserve"> </w:t>
      </w:r>
      <w:r w:rsidR="00F82AB0" w:rsidRPr="007A66EB">
        <w:rPr>
          <w:rFonts w:ascii="Arial" w:hAnsi="Arial" w:cs="Arial"/>
          <w:lang w:eastAsia="es-CO"/>
        </w:rPr>
        <w:t>por la violación de los derechos concedidos con la resolución de concesión de marca</w:t>
      </w:r>
      <w:r w:rsidR="001E1E69">
        <w:rPr>
          <w:rFonts w:ascii="Arial" w:hAnsi="Arial" w:cs="Arial"/>
          <w:lang w:eastAsia="es-CO"/>
        </w:rPr>
        <w:t>. Esta</w:t>
      </w:r>
      <w:r w:rsidR="00F82AB0" w:rsidRPr="007A66EB">
        <w:rPr>
          <w:rFonts w:ascii="Arial" w:hAnsi="Arial" w:cs="Arial"/>
          <w:lang w:eastAsia="es-CO"/>
        </w:rPr>
        <w:t xml:space="preserve"> violación consist</w:t>
      </w:r>
      <w:r w:rsidR="0025116C" w:rsidRPr="007A66EB">
        <w:rPr>
          <w:rFonts w:ascii="Arial" w:hAnsi="Arial" w:cs="Arial"/>
          <w:lang w:eastAsia="es-CO"/>
        </w:rPr>
        <w:t>ía</w:t>
      </w:r>
      <w:r w:rsidR="001E1E69">
        <w:rPr>
          <w:rFonts w:ascii="Arial" w:hAnsi="Arial" w:cs="Arial"/>
          <w:lang w:eastAsia="es-CO"/>
        </w:rPr>
        <w:t>,</w:t>
      </w:r>
      <w:r w:rsidR="00F82AB0" w:rsidRPr="007A66EB">
        <w:rPr>
          <w:rFonts w:ascii="Arial" w:hAnsi="Arial" w:cs="Arial"/>
          <w:lang w:eastAsia="es-CO"/>
        </w:rPr>
        <w:t xml:space="preserve"> según ellos</w:t>
      </w:r>
      <w:r w:rsidR="001E1E69">
        <w:rPr>
          <w:rFonts w:ascii="Arial" w:hAnsi="Arial" w:cs="Arial"/>
          <w:lang w:eastAsia="es-CO"/>
        </w:rPr>
        <w:t>,</w:t>
      </w:r>
      <w:r w:rsidR="003F7FAD">
        <w:rPr>
          <w:rFonts w:ascii="Arial" w:hAnsi="Arial" w:cs="Arial"/>
          <w:lang w:eastAsia="es-CO"/>
        </w:rPr>
        <w:t xml:space="preserve"> </w:t>
      </w:r>
      <w:r w:rsidR="00F82AB0" w:rsidRPr="007A66EB">
        <w:rPr>
          <w:rFonts w:ascii="Arial" w:hAnsi="Arial" w:cs="Arial"/>
          <w:lang w:eastAsia="es-CO"/>
        </w:rPr>
        <w:t xml:space="preserve">en el uso no autorizado de la marca tridimensional registrada por </w:t>
      </w:r>
      <w:r w:rsidR="00F95495">
        <w:rPr>
          <w:rFonts w:ascii="Arial" w:hAnsi="Arial" w:cs="Arial"/>
          <w:lang w:eastAsia="es-CO"/>
        </w:rPr>
        <w:t>CROCS INC.</w:t>
      </w:r>
      <w:r w:rsidR="00AE4CBD" w:rsidRPr="007A66EB">
        <w:rPr>
          <w:rFonts w:ascii="Arial" w:hAnsi="Arial" w:cs="Arial"/>
          <w:lang w:eastAsia="es-CO"/>
        </w:rPr>
        <w:t>,</w:t>
      </w:r>
      <w:r w:rsidR="00F95495">
        <w:rPr>
          <w:rFonts w:ascii="Arial" w:hAnsi="Arial" w:cs="Arial"/>
          <w:lang w:eastAsia="es-CO"/>
        </w:rPr>
        <w:t xml:space="preserve"> </w:t>
      </w:r>
      <w:r w:rsidR="009D2405">
        <w:rPr>
          <w:rFonts w:ascii="Arial" w:hAnsi="Arial" w:cs="Arial"/>
          <w:lang w:eastAsia="es-CO"/>
        </w:rPr>
        <w:t>pues se estaban</w:t>
      </w:r>
      <w:r w:rsidR="00F82AB0" w:rsidRPr="007A66EB">
        <w:rPr>
          <w:rFonts w:ascii="Arial" w:hAnsi="Arial" w:cs="Arial"/>
          <w:lang w:eastAsia="es-CO"/>
        </w:rPr>
        <w:t xml:space="preserve"> comercializa</w:t>
      </w:r>
      <w:r w:rsidR="009D2405">
        <w:rPr>
          <w:rFonts w:ascii="Arial" w:hAnsi="Arial" w:cs="Arial"/>
          <w:lang w:eastAsia="es-CO"/>
        </w:rPr>
        <w:t>ndo</w:t>
      </w:r>
      <w:r w:rsidR="00F82AB0" w:rsidRPr="007A66EB">
        <w:rPr>
          <w:rFonts w:ascii="Arial" w:hAnsi="Arial" w:cs="Arial"/>
          <w:lang w:eastAsia="es-CO"/>
        </w:rPr>
        <w:t xml:space="preserve"> productos con características muy similares a</w:t>
      </w:r>
      <w:r w:rsidR="00AE4CBD" w:rsidRPr="007A66EB">
        <w:rPr>
          <w:rFonts w:ascii="Arial" w:hAnsi="Arial" w:cs="Arial"/>
          <w:lang w:eastAsia="es-CO"/>
        </w:rPr>
        <w:t xml:space="preserve">l diseño </w:t>
      </w:r>
      <w:r w:rsidR="006B24E1" w:rsidRPr="007A66EB">
        <w:rPr>
          <w:rFonts w:ascii="Arial" w:hAnsi="Arial" w:cs="Arial"/>
          <w:lang w:eastAsia="es-CO"/>
        </w:rPr>
        <w:t>registrad</w:t>
      </w:r>
      <w:r w:rsidR="00AE4CBD" w:rsidRPr="007A66EB">
        <w:rPr>
          <w:rFonts w:ascii="Arial" w:hAnsi="Arial" w:cs="Arial"/>
          <w:lang w:eastAsia="es-CO"/>
        </w:rPr>
        <w:t>o</w:t>
      </w:r>
      <w:r w:rsidR="00F82AB0" w:rsidRPr="007A66EB">
        <w:rPr>
          <w:rFonts w:ascii="Arial" w:hAnsi="Arial" w:cs="Arial"/>
          <w:lang w:eastAsia="es-CO"/>
        </w:rPr>
        <w:t xml:space="preserve">. </w:t>
      </w:r>
    </w:p>
    <w:p w14:paraId="63025B3D" w14:textId="063A1F6B" w:rsidR="006B24E1" w:rsidRPr="007A66EB" w:rsidRDefault="006B24E1" w:rsidP="007A66EB">
      <w:pPr>
        <w:spacing w:before="240" w:line="360" w:lineRule="auto"/>
        <w:jc w:val="both"/>
        <w:rPr>
          <w:rFonts w:ascii="Arial" w:hAnsi="Arial" w:cs="Arial"/>
          <w:lang w:eastAsia="es-CO"/>
        </w:rPr>
      </w:pPr>
      <w:r w:rsidRPr="007A66EB">
        <w:rPr>
          <w:rFonts w:ascii="Arial" w:hAnsi="Arial" w:cs="Arial"/>
          <w:lang w:eastAsia="es-CO"/>
        </w:rPr>
        <w:t xml:space="preserve">En la </w:t>
      </w:r>
      <w:r w:rsidR="009D2405">
        <w:rPr>
          <w:rFonts w:ascii="Arial" w:hAnsi="Arial" w:cs="Arial"/>
          <w:lang w:eastAsia="es-CO"/>
        </w:rPr>
        <w:t>d</w:t>
      </w:r>
      <w:r w:rsidRPr="007A66EB">
        <w:rPr>
          <w:rFonts w:ascii="Arial" w:hAnsi="Arial" w:cs="Arial"/>
          <w:lang w:eastAsia="es-CO"/>
        </w:rPr>
        <w:t>emanda</w:t>
      </w:r>
      <w:r w:rsidR="005D1D45">
        <w:rPr>
          <w:rFonts w:ascii="Arial" w:hAnsi="Arial" w:cs="Arial"/>
          <w:lang w:eastAsia="es-CO"/>
        </w:rPr>
        <w:t xml:space="preserve"> </w:t>
      </w:r>
      <w:r w:rsidR="00F95495">
        <w:rPr>
          <w:rFonts w:ascii="Arial" w:hAnsi="Arial" w:cs="Arial"/>
          <w:lang w:eastAsia="es-CO"/>
        </w:rPr>
        <w:t xml:space="preserve">CROCS INC. </w:t>
      </w:r>
      <w:r w:rsidRPr="007A66EB">
        <w:rPr>
          <w:rFonts w:ascii="Arial" w:hAnsi="Arial" w:cs="Arial"/>
          <w:lang w:eastAsia="es-CO"/>
        </w:rPr>
        <w:t>adu</w:t>
      </w:r>
      <w:r w:rsidR="0025116C" w:rsidRPr="007A66EB">
        <w:rPr>
          <w:rFonts w:ascii="Arial" w:hAnsi="Arial" w:cs="Arial"/>
          <w:lang w:eastAsia="es-CO"/>
        </w:rPr>
        <w:t xml:space="preserve">jo </w:t>
      </w:r>
      <w:r w:rsidRPr="007A66EB">
        <w:rPr>
          <w:rFonts w:ascii="Arial" w:hAnsi="Arial" w:cs="Arial"/>
          <w:lang w:eastAsia="es-CO"/>
        </w:rPr>
        <w:t>que la comercialización de las referencias identificadas como Zueco 084, Zueco 078, Zueco 078-07</w:t>
      </w:r>
      <w:r w:rsidR="00194C02" w:rsidRPr="007A66EB">
        <w:rPr>
          <w:rFonts w:ascii="Arial" w:hAnsi="Arial" w:cs="Arial"/>
          <w:lang w:eastAsia="es-CO"/>
        </w:rPr>
        <w:t xml:space="preserve"> en los establecimientos de comercio de la demandada, supon</w:t>
      </w:r>
      <w:r w:rsidR="0025116C" w:rsidRPr="007A66EB">
        <w:rPr>
          <w:rFonts w:ascii="Arial" w:hAnsi="Arial" w:cs="Arial"/>
          <w:lang w:eastAsia="es-CO"/>
        </w:rPr>
        <w:t>ía</w:t>
      </w:r>
      <w:r w:rsidR="00194C02" w:rsidRPr="007A66EB">
        <w:rPr>
          <w:rFonts w:ascii="Arial" w:hAnsi="Arial" w:cs="Arial"/>
          <w:lang w:eastAsia="es-CO"/>
        </w:rPr>
        <w:t xml:space="preserve"> un uso no autorizado de la marca tridimensional registrada por </w:t>
      </w:r>
      <w:r w:rsidR="00F95495">
        <w:rPr>
          <w:rFonts w:ascii="Arial" w:hAnsi="Arial" w:cs="Arial"/>
          <w:lang w:eastAsia="es-CO"/>
        </w:rPr>
        <w:t>CROCS INC.</w:t>
      </w:r>
      <w:r w:rsidR="00194C02" w:rsidRPr="007A66EB">
        <w:rPr>
          <w:rFonts w:ascii="Arial" w:hAnsi="Arial" w:cs="Arial"/>
          <w:lang w:eastAsia="es-CO"/>
        </w:rPr>
        <w:t>, lo cual constitu</w:t>
      </w:r>
      <w:r w:rsidR="0025116C" w:rsidRPr="007A66EB">
        <w:rPr>
          <w:rFonts w:ascii="Arial" w:hAnsi="Arial" w:cs="Arial"/>
          <w:lang w:eastAsia="es-CO"/>
        </w:rPr>
        <w:t>ía</w:t>
      </w:r>
      <w:r w:rsidR="00194C02" w:rsidRPr="007A66EB">
        <w:rPr>
          <w:rFonts w:ascii="Arial" w:hAnsi="Arial" w:cs="Arial"/>
          <w:lang w:eastAsia="es-CO"/>
        </w:rPr>
        <w:t xml:space="preserve"> una infracción al derecho de uso exclusivo que concede el registro de la marca a su titular. La demandante afirm</w:t>
      </w:r>
      <w:r w:rsidR="0025116C" w:rsidRPr="007A66EB">
        <w:rPr>
          <w:rFonts w:ascii="Arial" w:hAnsi="Arial" w:cs="Arial"/>
          <w:lang w:eastAsia="es-CO"/>
        </w:rPr>
        <w:t>ó</w:t>
      </w:r>
      <w:r w:rsidR="00194C02" w:rsidRPr="007A66EB">
        <w:rPr>
          <w:rFonts w:ascii="Arial" w:hAnsi="Arial" w:cs="Arial"/>
          <w:lang w:eastAsia="es-CO"/>
        </w:rPr>
        <w:t xml:space="preserve"> que se </w:t>
      </w:r>
      <w:r w:rsidR="00927256" w:rsidRPr="007A66EB">
        <w:rPr>
          <w:rFonts w:ascii="Arial" w:hAnsi="Arial" w:cs="Arial"/>
          <w:lang w:eastAsia="es-CO"/>
        </w:rPr>
        <w:t>configura</w:t>
      </w:r>
      <w:r w:rsidR="0025116C" w:rsidRPr="007A66EB">
        <w:rPr>
          <w:rFonts w:ascii="Arial" w:hAnsi="Arial" w:cs="Arial"/>
          <w:lang w:eastAsia="es-CO"/>
        </w:rPr>
        <w:t>ban</w:t>
      </w:r>
      <w:r w:rsidR="00927256" w:rsidRPr="007A66EB">
        <w:rPr>
          <w:rFonts w:ascii="Arial" w:hAnsi="Arial" w:cs="Arial"/>
          <w:lang w:eastAsia="es-CO"/>
        </w:rPr>
        <w:t xml:space="preserve"> las conductas consagradas en los literales </w:t>
      </w:r>
      <w:r w:rsidR="00194C02" w:rsidRPr="007A66EB">
        <w:rPr>
          <w:rFonts w:ascii="Arial" w:hAnsi="Arial" w:cs="Arial"/>
          <w:lang w:eastAsia="es-CO"/>
        </w:rPr>
        <w:t>A y D de</w:t>
      </w:r>
      <w:r w:rsidR="00AE4CBD" w:rsidRPr="007A66EB">
        <w:rPr>
          <w:rFonts w:ascii="Arial" w:hAnsi="Arial" w:cs="Arial"/>
          <w:lang w:eastAsia="es-CO"/>
        </w:rPr>
        <w:t>l</w:t>
      </w:r>
      <w:r w:rsidR="00927256" w:rsidRPr="007A66EB">
        <w:rPr>
          <w:rFonts w:ascii="Arial" w:hAnsi="Arial" w:cs="Arial"/>
          <w:lang w:eastAsia="es-CO"/>
        </w:rPr>
        <w:t xml:space="preserve"> </w:t>
      </w:r>
      <w:r w:rsidR="00194C02" w:rsidRPr="007A66EB">
        <w:rPr>
          <w:rFonts w:ascii="Arial" w:hAnsi="Arial" w:cs="Arial"/>
          <w:lang w:eastAsia="es-CO"/>
        </w:rPr>
        <w:t xml:space="preserve">artículo 155 de la Decisión 486 de 2000, </w:t>
      </w:r>
      <w:r w:rsidR="00927256" w:rsidRPr="007A66EB">
        <w:rPr>
          <w:rFonts w:ascii="Arial" w:hAnsi="Arial" w:cs="Arial"/>
          <w:lang w:eastAsia="es-CO"/>
        </w:rPr>
        <w:t>el cual trata sobre los actos</w:t>
      </w:r>
      <w:r w:rsidR="00AE4CBD" w:rsidRPr="007A66EB">
        <w:rPr>
          <w:rFonts w:ascii="Arial" w:hAnsi="Arial" w:cs="Arial"/>
          <w:lang w:eastAsia="es-CO"/>
        </w:rPr>
        <w:t xml:space="preserve"> de terceros</w:t>
      </w:r>
      <w:r w:rsidR="00927256" w:rsidRPr="007A66EB">
        <w:rPr>
          <w:rFonts w:ascii="Arial" w:hAnsi="Arial" w:cs="Arial"/>
          <w:lang w:eastAsia="es-CO"/>
        </w:rPr>
        <w:t xml:space="preserve"> cuya realización tiene derecho a impedir el titular de la marca. </w:t>
      </w:r>
    </w:p>
    <w:p w14:paraId="67517E9D" w14:textId="7ED3F59A" w:rsidR="00F45E3D" w:rsidRDefault="009D2405" w:rsidP="007A66EB">
      <w:pPr>
        <w:spacing w:before="240" w:line="360" w:lineRule="auto"/>
        <w:jc w:val="both"/>
        <w:rPr>
          <w:rFonts w:ascii="Arial" w:hAnsi="Arial" w:cs="Arial"/>
          <w:lang w:eastAsia="es-CO"/>
        </w:rPr>
      </w:pPr>
      <w:r>
        <w:rPr>
          <w:rFonts w:ascii="Arial" w:hAnsi="Arial" w:cs="Arial"/>
          <w:lang w:eastAsia="es-CO"/>
        </w:rPr>
        <w:t>Asimismo, e</w:t>
      </w:r>
      <w:r w:rsidR="00927256" w:rsidRPr="007A66EB">
        <w:rPr>
          <w:rFonts w:ascii="Arial" w:hAnsi="Arial" w:cs="Arial"/>
          <w:lang w:eastAsia="es-CO"/>
        </w:rPr>
        <w:t>l literal A del artículo 155</w:t>
      </w:r>
      <w:r w:rsidR="005D1D45">
        <w:rPr>
          <w:rFonts w:ascii="Arial" w:hAnsi="Arial" w:cs="Arial"/>
          <w:lang w:eastAsia="es-CO"/>
        </w:rPr>
        <w:t xml:space="preserve"> </w:t>
      </w:r>
      <w:r w:rsidR="00927256" w:rsidRPr="007A66EB">
        <w:rPr>
          <w:rFonts w:ascii="Arial" w:hAnsi="Arial" w:cs="Arial"/>
          <w:lang w:eastAsia="es-CO"/>
        </w:rPr>
        <w:t xml:space="preserve">se refiere a </w:t>
      </w:r>
    </w:p>
    <w:p w14:paraId="2D13BE18" w14:textId="09173764" w:rsidR="00F45E3D" w:rsidRPr="006563F3" w:rsidRDefault="00F45E3D" w:rsidP="006563F3">
      <w:pPr>
        <w:spacing w:before="240" w:line="360" w:lineRule="auto"/>
        <w:ind w:left="708"/>
        <w:jc w:val="both"/>
        <w:rPr>
          <w:rFonts w:ascii="Arial" w:hAnsi="Arial" w:cs="Arial"/>
          <w:sz w:val="22"/>
          <w:szCs w:val="22"/>
        </w:rPr>
      </w:pPr>
      <w:r w:rsidRPr="006563F3">
        <w:rPr>
          <w:rFonts w:ascii="Arial" w:hAnsi="Arial" w:cs="Arial"/>
          <w:sz w:val="22"/>
          <w:szCs w:val="22"/>
        </w:rPr>
        <w:t>A</w:t>
      </w:r>
      <w:r w:rsidR="00AE4CBD" w:rsidRPr="006563F3">
        <w:rPr>
          <w:rFonts w:ascii="Arial" w:hAnsi="Arial" w:cs="Arial"/>
          <w:sz w:val="22"/>
          <w:szCs w:val="22"/>
        </w:rPr>
        <w:t xml:space="preserve">plicar o colocar la marca o un signo distintivo idéntico o semejante sobre productos para los cuales se ha registrado la marca; sobre productos vinculados a los servicios para los cuales </w:t>
      </w:r>
      <w:r w:rsidR="009D2405" w:rsidRPr="006563F3">
        <w:rPr>
          <w:rFonts w:ascii="Arial" w:hAnsi="Arial" w:cs="Arial"/>
          <w:sz w:val="22"/>
          <w:szCs w:val="22"/>
        </w:rPr>
        <w:t>e</w:t>
      </w:r>
      <w:r w:rsidR="00AE4CBD" w:rsidRPr="006563F3">
        <w:rPr>
          <w:rFonts w:ascii="Arial" w:hAnsi="Arial" w:cs="Arial"/>
          <w:sz w:val="22"/>
          <w:szCs w:val="22"/>
        </w:rPr>
        <w:t>sta se ha registrado; o sobre los envases, envolturas, embalajes o acondicionamientos de tales productos</w:t>
      </w:r>
      <w:r>
        <w:rPr>
          <w:rFonts w:ascii="Arial" w:hAnsi="Arial" w:cs="Arial"/>
          <w:sz w:val="22"/>
          <w:szCs w:val="22"/>
        </w:rPr>
        <w:t>.</w:t>
      </w:r>
      <w:r w:rsidR="001B06FE" w:rsidRPr="006563F3">
        <w:rPr>
          <w:rStyle w:val="Refdenotaalpie"/>
          <w:rFonts w:ascii="Arial" w:hAnsi="Arial" w:cs="Arial"/>
          <w:sz w:val="22"/>
          <w:szCs w:val="22"/>
        </w:rPr>
        <w:footnoteReference w:id="130"/>
      </w:r>
    </w:p>
    <w:p w14:paraId="559F8D61" w14:textId="7CAAC6B3" w:rsidR="00F45E3D" w:rsidRDefault="00F45E3D" w:rsidP="007A66EB">
      <w:pPr>
        <w:spacing w:before="240" w:line="360" w:lineRule="auto"/>
        <w:jc w:val="both"/>
        <w:rPr>
          <w:rFonts w:ascii="Arial" w:hAnsi="Arial" w:cs="Arial"/>
        </w:rPr>
      </w:pPr>
      <w:r>
        <w:rPr>
          <w:rFonts w:ascii="Arial" w:hAnsi="Arial" w:cs="Arial"/>
        </w:rPr>
        <w:t>Y</w:t>
      </w:r>
      <w:r w:rsidR="009D2405">
        <w:rPr>
          <w:rFonts w:ascii="Arial" w:hAnsi="Arial" w:cs="Arial"/>
        </w:rPr>
        <w:t xml:space="preserve"> </w:t>
      </w:r>
      <w:r w:rsidR="001B06FE" w:rsidRPr="007A66EB">
        <w:rPr>
          <w:rFonts w:ascii="Arial" w:hAnsi="Arial" w:cs="Arial"/>
        </w:rPr>
        <w:t xml:space="preserve">el literal D de este artículo </w:t>
      </w:r>
      <w:r w:rsidR="009D2405">
        <w:rPr>
          <w:rFonts w:ascii="Arial" w:hAnsi="Arial" w:cs="Arial"/>
        </w:rPr>
        <w:t>aborda</w:t>
      </w:r>
      <w:r w:rsidR="009D2405" w:rsidRPr="007A66EB">
        <w:rPr>
          <w:rFonts w:ascii="Arial" w:hAnsi="Arial" w:cs="Arial"/>
        </w:rPr>
        <w:t xml:space="preserve"> </w:t>
      </w:r>
      <w:r w:rsidR="001B06FE" w:rsidRPr="007A66EB">
        <w:rPr>
          <w:rFonts w:ascii="Arial" w:hAnsi="Arial" w:cs="Arial"/>
        </w:rPr>
        <w:t>la conducta consistente en</w:t>
      </w:r>
      <w:r>
        <w:rPr>
          <w:rFonts w:ascii="Arial" w:hAnsi="Arial" w:cs="Arial"/>
        </w:rPr>
        <w:t>:</w:t>
      </w:r>
    </w:p>
    <w:p w14:paraId="53EEE84F" w14:textId="12340568" w:rsidR="00927256" w:rsidRPr="006563F3" w:rsidRDefault="00F45E3D" w:rsidP="006563F3">
      <w:pPr>
        <w:spacing w:before="240" w:line="360" w:lineRule="auto"/>
        <w:ind w:left="708"/>
        <w:jc w:val="both"/>
        <w:rPr>
          <w:rFonts w:ascii="Arial" w:hAnsi="Arial" w:cs="Arial"/>
          <w:sz w:val="22"/>
          <w:szCs w:val="22"/>
        </w:rPr>
      </w:pPr>
      <w:r w:rsidRPr="006563F3">
        <w:rPr>
          <w:rFonts w:ascii="Arial" w:hAnsi="Arial" w:cs="Arial"/>
          <w:sz w:val="22"/>
          <w:szCs w:val="22"/>
        </w:rPr>
        <w:lastRenderedPageBreak/>
        <w:t>U</w:t>
      </w:r>
      <w:r w:rsidR="001B06FE" w:rsidRPr="006563F3">
        <w:rPr>
          <w:rFonts w:ascii="Arial" w:hAnsi="Arial" w:cs="Arial"/>
          <w:sz w:val="22"/>
          <w:szCs w:val="22"/>
        </w:rPr>
        <w:t>sar en el comercio un signo idéntico o similar a la marca respecto de cualesquiera productos o servicios, cuando tal uso pudiese causar confusión o un riesgo de asociación con el titular del registro. Tratándose del uso de un signo idéntico para productos o servicios idénticos se presumirá que existe riesgo de confusión</w:t>
      </w:r>
      <w:r w:rsidRPr="006563F3">
        <w:rPr>
          <w:rFonts w:ascii="Arial" w:hAnsi="Arial" w:cs="Arial"/>
          <w:sz w:val="22"/>
          <w:szCs w:val="22"/>
        </w:rPr>
        <w:t>.</w:t>
      </w:r>
      <w:r w:rsidR="001B06FE" w:rsidRPr="006563F3">
        <w:rPr>
          <w:rStyle w:val="Refdenotaalpie"/>
          <w:rFonts w:ascii="Arial" w:hAnsi="Arial" w:cs="Arial"/>
          <w:sz w:val="22"/>
          <w:szCs w:val="22"/>
        </w:rPr>
        <w:footnoteReference w:id="131"/>
      </w:r>
    </w:p>
    <w:p w14:paraId="73B9DDDB" w14:textId="17C164DD" w:rsidR="0025116C" w:rsidRPr="007A66EB" w:rsidRDefault="001B06FE" w:rsidP="007A66EB">
      <w:pPr>
        <w:spacing w:before="240" w:line="360" w:lineRule="auto"/>
        <w:jc w:val="both"/>
        <w:rPr>
          <w:rFonts w:ascii="Arial" w:hAnsi="Arial" w:cs="Arial"/>
        </w:rPr>
      </w:pPr>
      <w:r w:rsidRPr="007A66EB">
        <w:rPr>
          <w:rFonts w:ascii="Arial" w:hAnsi="Arial" w:cs="Arial"/>
        </w:rPr>
        <w:t xml:space="preserve">En la </w:t>
      </w:r>
      <w:r w:rsidR="007A64E2">
        <w:rPr>
          <w:rFonts w:ascii="Arial" w:hAnsi="Arial" w:cs="Arial"/>
        </w:rPr>
        <w:t>c</w:t>
      </w:r>
      <w:r w:rsidRPr="007A66EB">
        <w:rPr>
          <w:rFonts w:ascii="Arial" w:hAnsi="Arial" w:cs="Arial"/>
        </w:rPr>
        <w:t>ontestación de la demanda por infracción de derechos de propiedad industrial</w:t>
      </w:r>
      <w:r w:rsidR="009D2405">
        <w:rPr>
          <w:rFonts w:ascii="Arial" w:hAnsi="Arial" w:cs="Arial"/>
        </w:rPr>
        <w:t>,</w:t>
      </w:r>
      <w:r w:rsidR="005D1D45">
        <w:rPr>
          <w:rFonts w:ascii="Arial" w:hAnsi="Arial" w:cs="Arial"/>
        </w:rPr>
        <w:t xml:space="preserve"> </w:t>
      </w:r>
      <w:r w:rsidR="0025116C" w:rsidRPr="007A66EB">
        <w:rPr>
          <w:rFonts w:ascii="Arial" w:hAnsi="Arial" w:cs="Arial"/>
        </w:rPr>
        <w:t xml:space="preserve">la compañía </w:t>
      </w:r>
      <w:r w:rsidR="00F95495">
        <w:rPr>
          <w:rFonts w:ascii="Arial" w:hAnsi="Arial" w:cs="Arial"/>
        </w:rPr>
        <w:t>EVACOL S.A.S.</w:t>
      </w:r>
      <w:r w:rsidR="0025116C" w:rsidRPr="007A66EB">
        <w:rPr>
          <w:rFonts w:ascii="Arial" w:hAnsi="Arial" w:cs="Arial"/>
        </w:rPr>
        <w:t xml:space="preserve"> mencionó varias excepciones que en su concepto excluían la infracción de los derechos de la demandante: </w:t>
      </w:r>
    </w:p>
    <w:p w14:paraId="1CDC40EB" w14:textId="041F19E3" w:rsidR="0025116C" w:rsidRPr="00E17C5A" w:rsidRDefault="0025116C" w:rsidP="007A66EB">
      <w:pPr>
        <w:pStyle w:val="Prrafodelista"/>
        <w:numPr>
          <w:ilvl w:val="0"/>
          <w:numId w:val="33"/>
        </w:numPr>
        <w:spacing w:before="240" w:line="360" w:lineRule="auto"/>
        <w:jc w:val="both"/>
        <w:rPr>
          <w:rFonts w:ascii="Arial" w:hAnsi="Arial" w:cs="Arial"/>
          <w:sz w:val="24"/>
          <w:szCs w:val="24"/>
        </w:rPr>
      </w:pPr>
      <w:r w:rsidRPr="00E17C5A">
        <w:rPr>
          <w:rFonts w:ascii="Arial" w:hAnsi="Arial" w:cs="Arial"/>
          <w:sz w:val="24"/>
          <w:szCs w:val="24"/>
        </w:rPr>
        <w:t xml:space="preserve">En primer lugar, se refirió a que la compañía </w:t>
      </w:r>
      <w:r w:rsidR="00F95495" w:rsidRPr="00E17C5A">
        <w:rPr>
          <w:rFonts w:ascii="Arial" w:hAnsi="Arial" w:cs="Arial"/>
          <w:sz w:val="24"/>
          <w:szCs w:val="24"/>
        </w:rPr>
        <w:t>EVACOL S.A.S.</w:t>
      </w:r>
      <w:r w:rsidR="003F36B9">
        <w:rPr>
          <w:rFonts w:ascii="Arial" w:hAnsi="Arial" w:cs="Arial"/>
          <w:sz w:val="24"/>
          <w:szCs w:val="24"/>
        </w:rPr>
        <w:t xml:space="preserve"> </w:t>
      </w:r>
      <w:r w:rsidRPr="00E17C5A">
        <w:rPr>
          <w:rFonts w:ascii="Arial" w:hAnsi="Arial" w:cs="Arial"/>
          <w:sz w:val="24"/>
          <w:szCs w:val="24"/>
        </w:rPr>
        <w:t>es titular de varios diseños industriales y marcas bidimensionales, debidamente registrad</w:t>
      </w:r>
      <w:r w:rsidR="00C16A61" w:rsidRPr="00E17C5A">
        <w:rPr>
          <w:rFonts w:ascii="Arial" w:hAnsi="Arial" w:cs="Arial"/>
          <w:sz w:val="24"/>
          <w:szCs w:val="24"/>
        </w:rPr>
        <w:t>o</w:t>
      </w:r>
      <w:r w:rsidRPr="00E17C5A">
        <w:rPr>
          <w:rFonts w:ascii="Arial" w:hAnsi="Arial" w:cs="Arial"/>
          <w:sz w:val="24"/>
          <w:szCs w:val="24"/>
        </w:rPr>
        <w:t xml:space="preserve">s ante la </w:t>
      </w:r>
      <w:r w:rsidR="007A64E2">
        <w:rPr>
          <w:rFonts w:ascii="Arial" w:hAnsi="Arial" w:cs="Arial"/>
          <w:sz w:val="24"/>
          <w:szCs w:val="24"/>
        </w:rPr>
        <w:t>SIC</w:t>
      </w:r>
      <w:r w:rsidRPr="00E17C5A">
        <w:rPr>
          <w:rFonts w:ascii="Arial" w:hAnsi="Arial" w:cs="Arial"/>
          <w:sz w:val="24"/>
          <w:szCs w:val="24"/>
        </w:rPr>
        <w:t>, y que por lo tanto está facultada para comercializar el diseño de zueco en discusión.</w:t>
      </w:r>
    </w:p>
    <w:p w14:paraId="1A87B056" w14:textId="0A75B23A" w:rsidR="002114AE" w:rsidRPr="00E17C5A" w:rsidRDefault="002114AE" w:rsidP="007A66EB">
      <w:pPr>
        <w:pStyle w:val="Prrafodelista"/>
        <w:numPr>
          <w:ilvl w:val="0"/>
          <w:numId w:val="33"/>
        </w:numPr>
        <w:spacing w:before="240" w:line="360" w:lineRule="auto"/>
        <w:jc w:val="both"/>
        <w:rPr>
          <w:rFonts w:ascii="Arial" w:hAnsi="Arial" w:cs="Arial"/>
          <w:sz w:val="24"/>
          <w:szCs w:val="24"/>
        </w:rPr>
      </w:pPr>
      <w:r w:rsidRPr="00E17C5A">
        <w:rPr>
          <w:rFonts w:ascii="Arial" w:hAnsi="Arial" w:cs="Arial"/>
          <w:sz w:val="24"/>
          <w:szCs w:val="24"/>
        </w:rPr>
        <w:t>En segund</w:t>
      </w:r>
      <w:r w:rsidR="00C16A61" w:rsidRPr="00E17C5A">
        <w:rPr>
          <w:rFonts w:ascii="Arial" w:hAnsi="Arial" w:cs="Arial"/>
          <w:sz w:val="24"/>
          <w:szCs w:val="24"/>
        </w:rPr>
        <w:t>o lugar</w:t>
      </w:r>
      <w:r w:rsidRPr="00E17C5A">
        <w:rPr>
          <w:rFonts w:ascii="Arial" w:hAnsi="Arial" w:cs="Arial"/>
          <w:sz w:val="24"/>
          <w:szCs w:val="24"/>
        </w:rPr>
        <w:t xml:space="preserve">, argumentó la actitud pasiva de </w:t>
      </w:r>
      <w:r w:rsidR="00F95495" w:rsidRPr="00E17C5A">
        <w:rPr>
          <w:rFonts w:ascii="Arial" w:hAnsi="Arial" w:cs="Arial"/>
          <w:sz w:val="24"/>
          <w:szCs w:val="24"/>
        </w:rPr>
        <w:t>CROCS INC.</w:t>
      </w:r>
      <w:r w:rsidR="00C16A61" w:rsidRPr="00E17C5A">
        <w:rPr>
          <w:rFonts w:ascii="Arial" w:hAnsi="Arial" w:cs="Arial"/>
          <w:sz w:val="24"/>
          <w:szCs w:val="24"/>
        </w:rPr>
        <w:t xml:space="preserve"> frente a la defensa de sus derechos de propiedad industrial, debido a </w:t>
      </w:r>
      <w:r w:rsidRPr="00E17C5A">
        <w:rPr>
          <w:rFonts w:ascii="Arial" w:hAnsi="Arial" w:cs="Arial"/>
          <w:sz w:val="24"/>
          <w:szCs w:val="24"/>
        </w:rPr>
        <w:t xml:space="preserve">la supuesta coexistencia de los productos comercializados por ambas compañías en el mercado </w:t>
      </w:r>
      <w:r w:rsidR="007A64E2">
        <w:rPr>
          <w:rFonts w:ascii="Arial" w:hAnsi="Arial" w:cs="Arial"/>
          <w:sz w:val="24"/>
          <w:szCs w:val="24"/>
        </w:rPr>
        <w:t>c</w:t>
      </w:r>
      <w:r w:rsidRPr="00E17C5A">
        <w:rPr>
          <w:rFonts w:ascii="Arial" w:hAnsi="Arial" w:cs="Arial"/>
          <w:sz w:val="24"/>
          <w:szCs w:val="24"/>
        </w:rPr>
        <w:t xml:space="preserve">olombiano durante más de </w:t>
      </w:r>
      <w:r w:rsidR="007A64E2">
        <w:rPr>
          <w:rFonts w:ascii="Arial" w:hAnsi="Arial" w:cs="Arial"/>
          <w:sz w:val="24"/>
          <w:szCs w:val="24"/>
        </w:rPr>
        <w:t>cinco</w:t>
      </w:r>
      <w:r w:rsidRPr="00E17C5A">
        <w:rPr>
          <w:rFonts w:ascii="Arial" w:hAnsi="Arial" w:cs="Arial"/>
          <w:sz w:val="24"/>
          <w:szCs w:val="24"/>
        </w:rPr>
        <w:t xml:space="preserve"> años</w:t>
      </w:r>
      <w:r w:rsidR="00C16A61" w:rsidRPr="00E17C5A">
        <w:rPr>
          <w:rFonts w:ascii="Arial" w:hAnsi="Arial" w:cs="Arial"/>
          <w:sz w:val="24"/>
          <w:szCs w:val="24"/>
        </w:rPr>
        <w:t xml:space="preserve">, lo </w:t>
      </w:r>
      <w:r w:rsidR="007A64E2">
        <w:rPr>
          <w:rFonts w:ascii="Arial" w:hAnsi="Arial" w:cs="Arial"/>
          <w:sz w:val="24"/>
          <w:szCs w:val="24"/>
        </w:rPr>
        <w:t>que</w:t>
      </w:r>
      <w:r w:rsidR="00C16A61" w:rsidRPr="00E17C5A">
        <w:rPr>
          <w:rFonts w:ascii="Arial" w:hAnsi="Arial" w:cs="Arial"/>
          <w:sz w:val="24"/>
          <w:szCs w:val="24"/>
        </w:rPr>
        <w:t xml:space="preserve"> suponía para la demanda</w:t>
      </w:r>
      <w:r w:rsidR="003F36B9">
        <w:rPr>
          <w:rFonts w:ascii="Arial" w:hAnsi="Arial" w:cs="Arial"/>
          <w:sz w:val="24"/>
          <w:szCs w:val="24"/>
        </w:rPr>
        <w:t>da</w:t>
      </w:r>
      <w:r w:rsidR="00C16A61" w:rsidRPr="00E17C5A">
        <w:rPr>
          <w:rFonts w:ascii="Arial" w:hAnsi="Arial" w:cs="Arial"/>
          <w:sz w:val="24"/>
          <w:szCs w:val="24"/>
        </w:rPr>
        <w:t xml:space="preserve"> una aceptación tácita de la coexistencia de los productos comercializados por parte de la demandante</w:t>
      </w:r>
      <w:r w:rsidRPr="00E17C5A">
        <w:rPr>
          <w:rFonts w:ascii="Arial" w:hAnsi="Arial" w:cs="Arial"/>
          <w:sz w:val="24"/>
          <w:szCs w:val="24"/>
        </w:rPr>
        <w:t>.</w:t>
      </w:r>
    </w:p>
    <w:p w14:paraId="329CEA0D" w14:textId="50E14C0B" w:rsidR="002114AE" w:rsidRPr="00E17C5A" w:rsidRDefault="00A85DED" w:rsidP="007A66EB">
      <w:pPr>
        <w:pStyle w:val="Prrafodelista"/>
        <w:numPr>
          <w:ilvl w:val="0"/>
          <w:numId w:val="33"/>
        </w:numPr>
        <w:spacing w:before="240" w:line="360" w:lineRule="auto"/>
        <w:jc w:val="both"/>
        <w:rPr>
          <w:rFonts w:ascii="Arial" w:hAnsi="Arial" w:cs="Arial"/>
          <w:sz w:val="24"/>
          <w:szCs w:val="24"/>
        </w:rPr>
      </w:pPr>
      <w:r>
        <w:rPr>
          <w:rFonts w:ascii="Arial" w:hAnsi="Arial" w:cs="Arial"/>
          <w:sz w:val="24"/>
          <w:szCs w:val="24"/>
        </w:rPr>
        <w:t>S</w:t>
      </w:r>
      <w:r w:rsidR="003F36B9">
        <w:rPr>
          <w:rFonts w:ascii="Arial" w:hAnsi="Arial" w:cs="Arial"/>
          <w:sz w:val="24"/>
          <w:szCs w:val="24"/>
        </w:rPr>
        <w:t xml:space="preserve">e </w:t>
      </w:r>
      <w:r w:rsidR="002114AE" w:rsidRPr="00E17C5A">
        <w:rPr>
          <w:rFonts w:ascii="Arial" w:hAnsi="Arial" w:cs="Arial"/>
          <w:sz w:val="24"/>
          <w:szCs w:val="24"/>
        </w:rPr>
        <w:t>hizo alusión</w:t>
      </w:r>
      <w:r w:rsidR="007A64E2">
        <w:rPr>
          <w:rFonts w:ascii="Arial" w:hAnsi="Arial" w:cs="Arial"/>
          <w:sz w:val="24"/>
          <w:szCs w:val="24"/>
        </w:rPr>
        <w:t xml:space="preserve"> </w:t>
      </w:r>
      <w:r w:rsidR="002114AE" w:rsidRPr="00E17C5A">
        <w:rPr>
          <w:rFonts w:ascii="Arial" w:hAnsi="Arial" w:cs="Arial"/>
          <w:sz w:val="24"/>
          <w:szCs w:val="24"/>
        </w:rPr>
        <w:t xml:space="preserve">a las acciones </w:t>
      </w:r>
      <w:r w:rsidR="007A64E2">
        <w:rPr>
          <w:rFonts w:ascii="Arial" w:hAnsi="Arial" w:cs="Arial"/>
          <w:sz w:val="24"/>
          <w:szCs w:val="24"/>
        </w:rPr>
        <w:t>interpuestas</w:t>
      </w:r>
      <w:r w:rsidR="002114AE" w:rsidRPr="00E17C5A">
        <w:rPr>
          <w:rFonts w:ascii="Arial" w:hAnsi="Arial" w:cs="Arial"/>
          <w:sz w:val="24"/>
          <w:szCs w:val="24"/>
        </w:rPr>
        <w:t xml:space="preserve"> en contra del acto administrativo que concedió la marca tridimensional objeto de la controversi</w:t>
      </w:r>
      <w:r w:rsidR="003F36B9">
        <w:rPr>
          <w:rFonts w:ascii="Arial" w:hAnsi="Arial" w:cs="Arial"/>
          <w:sz w:val="24"/>
          <w:szCs w:val="24"/>
        </w:rPr>
        <w:t xml:space="preserve">a, </w:t>
      </w:r>
      <w:r w:rsidR="007A64E2">
        <w:rPr>
          <w:rFonts w:ascii="Arial" w:hAnsi="Arial" w:cs="Arial"/>
          <w:sz w:val="24"/>
          <w:szCs w:val="24"/>
        </w:rPr>
        <w:t xml:space="preserve">en particular, </w:t>
      </w:r>
      <w:r w:rsidR="002114AE" w:rsidRPr="00E17C5A">
        <w:rPr>
          <w:rFonts w:ascii="Arial" w:hAnsi="Arial" w:cs="Arial"/>
          <w:sz w:val="24"/>
          <w:szCs w:val="24"/>
        </w:rPr>
        <w:t>se mencion</w:t>
      </w:r>
      <w:r w:rsidR="007A64E2">
        <w:rPr>
          <w:rFonts w:ascii="Arial" w:hAnsi="Arial" w:cs="Arial"/>
          <w:sz w:val="24"/>
          <w:szCs w:val="24"/>
        </w:rPr>
        <w:t>ó</w:t>
      </w:r>
      <w:r w:rsidR="002114AE" w:rsidRPr="00E17C5A">
        <w:rPr>
          <w:rFonts w:ascii="Arial" w:hAnsi="Arial" w:cs="Arial"/>
          <w:sz w:val="24"/>
          <w:szCs w:val="24"/>
        </w:rPr>
        <w:t xml:space="preserve"> que dicho acto administrativo fue demandado por nulidad, y que la marca tridimensional es actualmente objeto de una acción de cancelación por vulgarización de la marca.</w:t>
      </w:r>
    </w:p>
    <w:p w14:paraId="2F498350" w14:textId="612CF758" w:rsidR="002114AE" w:rsidRPr="00E17C5A" w:rsidRDefault="00F95495" w:rsidP="007A66EB">
      <w:pPr>
        <w:pStyle w:val="Prrafodelista"/>
        <w:numPr>
          <w:ilvl w:val="0"/>
          <w:numId w:val="33"/>
        </w:numPr>
        <w:spacing w:before="240" w:line="360" w:lineRule="auto"/>
        <w:jc w:val="both"/>
        <w:rPr>
          <w:rFonts w:ascii="Arial" w:hAnsi="Arial" w:cs="Arial"/>
          <w:sz w:val="24"/>
          <w:szCs w:val="24"/>
        </w:rPr>
      </w:pPr>
      <w:r w:rsidRPr="00E17C5A">
        <w:rPr>
          <w:rFonts w:ascii="Arial" w:hAnsi="Arial" w:cs="Arial"/>
          <w:sz w:val="24"/>
          <w:szCs w:val="24"/>
        </w:rPr>
        <w:t>EVACOL S.A.S.</w:t>
      </w:r>
      <w:r w:rsidR="002114AE" w:rsidRPr="00E17C5A">
        <w:rPr>
          <w:rFonts w:ascii="Arial" w:hAnsi="Arial" w:cs="Arial"/>
          <w:sz w:val="24"/>
          <w:szCs w:val="24"/>
        </w:rPr>
        <w:t xml:space="preserve"> explicó que ha comercializado las referencias de zuecos supuestamente infractoras, incluso desde antes de que </w:t>
      </w:r>
      <w:r w:rsidRPr="00E17C5A">
        <w:rPr>
          <w:rFonts w:ascii="Arial" w:hAnsi="Arial" w:cs="Arial"/>
          <w:sz w:val="24"/>
          <w:szCs w:val="24"/>
        </w:rPr>
        <w:t>CROCS INC.</w:t>
      </w:r>
      <w:r w:rsidR="002114AE" w:rsidRPr="00E17C5A">
        <w:rPr>
          <w:rFonts w:ascii="Arial" w:hAnsi="Arial" w:cs="Arial"/>
          <w:sz w:val="24"/>
          <w:szCs w:val="24"/>
        </w:rPr>
        <w:t xml:space="preserve"> solicitara el registro de la marca tridimensional</w:t>
      </w:r>
      <w:r w:rsidR="007A64E2">
        <w:rPr>
          <w:rFonts w:ascii="Arial" w:hAnsi="Arial" w:cs="Arial"/>
          <w:sz w:val="24"/>
          <w:szCs w:val="24"/>
        </w:rPr>
        <w:t xml:space="preserve">, y </w:t>
      </w:r>
      <w:r w:rsidR="00C16A61" w:rsidRPr="00E17C5A">
        <w:rPr>
          <w:rFonts w:ascii="Arial" w:hAnsi="Arial" w:cs="Arial"/>
          <w:sz w:val="24"/>
          <w:szCs w:val="24"/>
        </w:rPr>
        <w:t>afirm</w:t>
      </w:r>
      <w:r w:rsidR="007A64E2">
        <w:rPr>
          <w:rFonts w:ascii="Arial" w:hAnsi="Arial" w:cs="Arial"/>
          <w:sz w:val="24"/>
          <w:szCs w:val="24"/>
        </w:rPr>
        <w:t>ó</w:t>
      </w:r>
      <w:r w:rsidR="00C16A61" w:rsidRPr="00E17C5A">
        <w:rPr>
          <w:rFonts w:ascii="Arial" w:hAnsi="Arial" w:cs="Arial"/>
          <w:sz w:val="24"/>
          <w:szCs w:val="24"/>
        </w:rPr>
        <w:t xml:space="preserve"> que en esta medida su conducta no es infractora.</w:t>
      </w:r>
    </w:p>
    <w:p w14:paraId="44135F00" w14:textId="4A00EB41" w:rsidR="002114AE" w:rsidRPr="00E17C5A" w:rsidRDefault="00C70B34" w:rsidP="007A66EB">
      <w:pPr>
        <w:pStyle w:val="Prrafodelista"/>
        <w:numPr>
          <w:ilvl w:val="0"/>
          <w:numId w:val="33"/>
        </w:numPr>
        <w:spacing w:before="240" w:line="360" w:lineRule="auto"/>
        <w:jc w:val="both"/>
        <w:rPr>
          <w:rFonts w:ascii="Arial" w:hAnsi="Arial" w:cs="Arial"/>
          <w:sz w:val="24"/>
          <w:szCs w:val="24"/>
        </w:rPr>
      </w:pPr>
      <w:r w:rsidRPr="00E17C5A">
        <w:rPr>
          <w:rFonts w:ascii="Arial" w:hAnsi="Arial" w:cs="Arial"/>
          <w:sz w:val="24"/>
          <w:szCs w:val="24"/>
        </w:rPr>
        <w:lastRenderedPageBreak/>
        <w:t xml:space="preserve">Argumentó también que la marca tridimensional registrada por </w:t>
      </w:r>
      <w:r w:rsidR="00F95495" w:rsidRPr="00E17C5A">
        <w:rPr>
          <w:rFonts w:ascii="Arial" w:hAnsi="Arial" w:cs="Arial"/>
          <w:sz w:val="24"/>
          <w:szCs w:val="24"/>
        </w:rPr>
        <w:t>CROCS INC.</w:t>
      </w:r>
      <w:r w:rsidR="00E53D2C">
        <w:rPr>
          <w:rFonts w:ascii="Arial" w:hAnsi="Arial" w:cs="Arial"/>
          <w:sz w:val="24"/>
          <w:szCs w:val="24"/>
        </w:rPr>
        <w:t xml:space="preserve"> </w:t>
      </w:r>
      <w:r w:rsidRPr="00E17C5A">
        <w:rPr>
          <w:rFonts w:ascii="Arial" w:hAnsi="Arial" w:cs="Arial"/>
          <w:sz w:val="24"/>
          <w:szCs w:val="24"/>
        </w:rPr>
        <w:t>carecía de distintividad</w:t>
      </w:r>
      <w:r w:rsidR="007A64E2">
        <w:rPr>
          <w:rFonts w:ascii="Arial" w:hAnsi="Arial" w:cs="Arial"/>
          <w:sz w:val="24"/>
          <w:szCs w:val="24"/>
        </w:rPr>
        <w:t xml:space="preserve">, </w:t>
      </w:r>
      <w:r w:rsidRPr="00E17C5A">
        <w:rPr>
          <w:rFonts w:ascii="Arial" w:hAnsi="Arial" w:cs="Arial"/>
          <w:sz w:val="24"/>
          <w:szCs w:val="24"/>
        </w:rPr>
        <w:t>pues correspondía a una forma genérica utilizada ampliamente en el mercado</w:t>
      </w:r>
      <w:r w:rsidR="00C16A61" w:rsidRPr="00E17C5A">
        <w:rPr>
          <w:rFonts w:ascii="Arial" w:hAnsi="Arial" w:cs="Arial"/>
          <w:sz w:val="24"/>
          <w:szCs w:val="24"/>
        </w:rPr>
        <w:t xml:space="preserve"> y que por lo tanto no debería ser posible el monopolio sobre la misma</w:t>
      </w:r>
      <w:r w:rsidRPr="00E17C5A">
        <w:rPr>
          <w:rFonts w:ascii="Arial" w:hAnsi="Arial" w:cs="Arial"/>
          <w:sz w:val="24"/>
          <w:szCs w:val="24"/>
        </w:rPr>
        <w:t>.</w:t>
      </w:r>
    </w:p>
    <w:p w14:paraId="2D060D7F" w14:textId="1A92ED7E" w:rsidR="00C70B34" w:rsidRPr="007A66EB" w:rsidRDefault="00C70B34" w:rsidP="007A66EB">
      <w:pPr>
        <w:pStyle w:val="Prrafodelista"/>
        <w:numPr>
          <w:ilvl w:val="0"/>
          <w:numId w:val="33"/>
        </w:numPr>
        <w:spacing w:before="240" w:line="360" w:lineRule="auto"/>
        <w:jc w:val="both"/>
        <w:rPr>
          <w:rFonts w:ascii="Arial" w:hAnsi="Arial" w:cs="Arial"/>
          <w:sz w:val="24"/>
          <w:szCs w:val="24"/>
        </w:rPr>
      </w:pPr>
      <w:r w:rsidRPr="007A66EB">
        <w:rPr>
          <w:rFonts w:ascii="Arial" w:hAnsi="Arial" w:cs="Arial"/>
          <w:sz w:val="24"/>
          <w:szCs w:val="24"/>
        </w:rPr>
        <w:t>En sexto lugar</w:t>
      </w:r>
      <w:r w:rsidR="007A64E2">
        <w:rPr>
          <w:rFonts w:ascii="Arial" w:hAnsi="Arial" w:cs="Arial"/>
          <w:sz w:val="24"/>
          <w:szCs w:val="24"/>
        </w:rPr>
        <w:t>,</w:t>
      </w:r>
      <w:r w:rsidR="00E53D2C">
        <w:rPr>
          <w:rFonts w:ascii="Arial" w:hAnsi="Arial" w:cs="Arial"/>
          <w:sz w:val="24"/>
          <w:szCs w:val="24"/>
        </w:rPr>
        <w:t xml:space="preserve"> </w:t>
      </w:r>
      <w:r w:rsidRPr="007A66EB">
        <w:rPr>
          <w:rFonts w:ascii="Arial" w:hAnsi="Arial" w:cs="Arial"/>
          <w:sz w:val="24"/>
          <w:szCs w:val="24"/>
        </w:rPr>
        <w:t>y para controvertir la configuración de la conducta del literal D del artículo 155 de la Decisión 486 de 2000</w:t>
      </w:r>
      <w:r w:rsidR="007A64E2">
        <w:rPr>
          <w:rFonts w:ascii="Arial" w:hAnsi="Arial" w:cs="Arial"/>
          <w:sz w:val="24"/>
          <w:szCs w:val="24"/>
        </w:rPr>
        <w:t>,</w:t>
      </w:r>
      <w:r w:rsidRPr="007A66EB">
        <w:rPr>
          <w:rFonts w:ascii="Arial" w:hAnsi="Arial" w:cs="Arial"/>
          <w:sz w:val="24"/>
          <w:szCs w:val="24"/>
        </w:rPr>
        <w:t xml:space="preserve"> señalada por la demandante, alegó que no existía riesgo de confusión entre los productos comercializados por ambas compañías, debido a que cada uno de ellos traía impresa la marca bidimensional registrada por cada empresa</w:t>
      </w:r>
      <w:r w:rsidR="00E53D2C">
        <w:rPr>
          <w:rFonts w:ascii="Arial" w:hAnsi="Arial" w:cs="Arial"/>
          <w:sz w:val="24"/>
          <w:szCs w:val="24"/>
        </w:rPr>
        <w:t xml:space="preserve">, </w:t>
      </w:r>
      <w:r w:rsidRPr="007A66EB">
        <w:rPr>
          <w:rFonts w:ascii="Arial" w:hAnsi="Arial" w:cs="Arial"/>
          <w:sz w:val="24"/>
          <w:szCs w:val="24"/>
        </w:rPr>
        <w:t>lo cual permitía al comprador diferenciar el origen empresarial de</w:t>
      </w:r>
      <w:r w:rsidR="007A64E2">
        <w:rPr>
          <w:rFonts w:ascii="Arial" w:hAnsi="Arial" w:cs="Arial"/>
          <w:sz w:val="24"/>
          <w:szCs w:val="24"/>
        </w:rPr>
        <w:t>l</w:t>
      </w:r>
      <w:r w:rsidRPr="007A66EB">
        <w:rPr>
          <w:rFonts w:ascii="Arial" w:hAnsi="Arial" w:cs="Arial"/>
          <w:sz w:val="24"/>
          <w:szCs w:val="24"/>
        </w:rPr>
        <w:t xml:space="preserve"> producto</w:t>
      </w:r>
      <w:r w:rsidR="007A64E2">
        <w:rPr>
          <w:rFonts w:ascii="Arial" w:hAnsi="Arial" w:cs="Arial"/>
          <w:sz w:val="24"/>
          <w:szCs w:val="24"/>
        </w:rPr>
        <w:t>. A</w:t>
      </w:r>
      <w:r w:rsidR="00C16A61">
        <w:rPr>
          <w:rFonts w:ascii="Arial" w:hAnsi="Arial" w:cs="Arial"/>
          <w:sz w:val="24"/>
          <w:szCs w:val="24"/>
        </w:rPr>
        <w:t>dicionalmente exp</w:t>
      </w:r>
      <w:r w:rsidR="002A4C4C">
        <w:rPr>
          <w:rFonts w:ascii="Arial" w:hAnsi="Arial" w:cs="Arial"/>
          <w:sz w:val="24"/>
          <w:szCs w:val="24"/>
        </w:rPr>
        <w:t>res</w:t>
      </w:r>
      <w:r w:rsidR="00C16A61">
        <w:rPr>
          <w:rFonts w:ascii="Arial" w:hAnsi="Arial" w:cs="Arial"/>
          <w:sz w:val="24"/>
          <w:szCs w:val="24"/>
        </w:rPr>
        <w:t>ó que el producto</w:t>
      </w:r>
      <w:r w:rsidR="002A4C4C">
        <w:rPr>
          <w:rFonts w:ascii="Arial" w:hAnsi="Arial" w:cs="Arial"/>
          <w:sz w:val="24"/>
          <w:szCs w:val="24"/>
        </w:rPr>
        <w:t>,</w:t>
      </w:r>
      <w:r w:rsidR="00C16A61">
        <w:rPr>
          <w:rFonts w:ascii="Arial" w:hAnsi="Arial" w:cs="Arial"/>
          <w:sz w:val="24"/>
          <w:szCs w:val="24"/>
        </w:rPr>
        <w:t xml:space="preserve"> efectivamente puesto en el mercado por CROCS INC.</w:t>
      </w:r>
      <w:r w:rsidR="002A4C4C">
        <w:rPr>
          <w:rFonts w:ascii="Arial" w:hAnsi="Arial" w:cs="Arial"/>
          <w:sz w:val="24"/>
          <w:szCs w:val="24"/>
        </w:rPr>
        <w:t>,</w:t>
      </w:r>
      <w:r w:rsidR="00C16A61">
        <w:rPr>
          <w:rFonts w:ascii="Arial" w:hAnsi="Arial" w:cs="Arial"/>
          <w:sz w:val="24"/>
          <w:szCs w:val="24"/>
        </w:rPr>
        <w:t xml:space="preserve"> difería en su forma de la marca tridimensional registrada</w:t>
      </w:r>
      <w:r w:rsidR="007A64E2">
        <w:rPr>
          <w:rFonts w:ascii="Arial" w:hAnsi="Arial" w:cs="Arial"/>
          <w:sz w:val="24"/>
          <w:szCs w:val="24"/>
        </w:rPr>
        <w:t>,</w:t>
      </w:r>
      <w:r w:rsidR="00E53D2C">
        <w:rPr>
          <w:rFonts w:ascii="Arial" w:hAnsi="Arial" w:cs="Arial"/>
          <w:sz w:val="24"/>
          <w:szCs w:val="24"/>
        </w:rPr>
        <w:t xml:space="preserve"> </w:t>
      </w:r>
      <w:r w:rsidR="00C16A61">
        <w:rPr>
          <w:rFonts w:ascii="Arial" w:hAnsi="Arial" w:cs="Arial"/>
          <w:sz w:val="24"/>
          <w:szCs w:val="24"/>
        </w:rPr>
        <w:t>y que al cotejarse el producto que ambas compañías ponían verdaderamente en el mercado</w:t>
      </w:r>
      <w:r w:rsidR="007A64E2">
        <w:rPr>
          <w:rFonts w:ascii="Arial" w:hAnsi="Arial" w:cs="Arial"/>
          <w:sz w:val="24"/>
          <w:szCs w:val="24"/>
        </w:rPr>
        <w:t>,</w:t>
      </w:r>
      <w:r w:rsidR="00E53D2C">
        <w:rPr>
          <w:rFonts w:ascii="Arial" w:hAnsi="Arial" w:cs="Arial"/>
          <w:sz w:val="24"/>
          <w:szCs w:val="24"/>
        </w:rPr>
        <w:t xml:space="preserve"> </w:t>
      </w:r>
      <w:r w:rsidR="00C16A61">
        <w:rPr>
          <w:rFonts w:ascii="Arial" w:hAnsi="Arial" w:cs="Arial"/>
          <w:sz w:val="24"/>
          <w:szCs w:val="24"/>
        </w:rPr>
        <w:t>se observab</w:t>
      </w:r>
      <w:r w:rsidR="007A64E2">
        <w:rPr>
          <w:rFonts w:ascii="Arial" w:hAnsi="Arial" w:cs="Arial"/>
          <w:sz w:val="24"/>
          <w:szCs w:val="24"/>
        </w:rPr>
        <w:t xml:space="preserve">an </w:t>
      </w:r>
      <w:r w:rsidR="00C16A61">
        <w:rPr>
          <w:rFonts w:ascii="Arial" w:hAnsi="Arial" w:cs="Arial"/>
          <w:sz w:val="24"/>
          <w:szCs w:val="24"/>
        </w:rPr>
        <w:t>muchas diferencias</w:t>
      </w:r>
      <w:r w:rsidR="002A4C4C">
        <w:rPr>
          <w:rFonts w:ascii="Arial" w:hAnsi="Arial" w:cs="Arial"/>
          <w:sz w:val="24"/>
          <w:szCs w:val="24"/>
        </w:rPr>
        <w:t xml:space="preserve"> que</w:t>
      </w:r>
      <w:r w:rsidR="00C16A61">
        <w:rPr>
          <w:rFonts w:ascii="Arial" w:hAnsi="Arial" w:cs="Arial"/>
          <w:sz w:val="24"/>
          <w:szCs w:val="24"/>
        </w:rPr>
        <w:t xml:space="preserve"> permitía</w:t>
      </w:r>
      <w:r w:rsidR="002A4C4C">
        <w:rPr>
          <w:rFonts w:ascii="Arial" w:hAnsi="Arial" w:cs="Arial"/>
          <w:sz w:val="24"/>
          <w:szCs w:val="24"/>
        </w:rPr>
        <w:t>n</w:t>
      </w:r>
      <w:r w:rsidR="00C16A61">
        <w:rPr>
          <w:rFonts w:ascii="Arial" w:hAnsi="Arial" w:cs="Arial"/>
          <w:sz w:val="24"/>
          <w:szCs w:val="24"/>
        </w:rPr>
        <w:t xml:space="preserve"> </w:t>
      </w:r>
      <w:r w:rsidR="002A4C4C">
        <w:rPr>
          <w:rFonts w:ascii="Arial" w:hAnsi="Arial" w:cs="Arial"/>
          <w:sz w:val="24"/>
          <w:szCs w:val="24"/>
        </w:rPr>
        <w:t>distinguirlos.</w:t>
      </w:r>
    </w:p>
    <w:p w14:paraId="357382B2" w14:textId="0094BA65" w:rsidR="00C70B34" w:rsidRPr="007A66EB" w:rsidRDefault="002A4C4C" w:rsidP="007A66EB">
      <w:pPr>
        <w:pStyle w:val="Prrafodelista"/>
        <w:numPr>
          <w:ilvl w:val="0"/>
          <w:numId w:val="33"/>
        </w:numPr>
        <w:spacing w:before="240" w:line="360" w:lineRule="auto"/>
        <w:jc w:val="both"/>
        <w:rPr>
          <w:rFonts w:ascii="Arial" w:hAnsi="Arial" w:cs="Arial"/>
          <w:sz w:val="24"/>
          <w:szCs w:val="24"/>
        </w:rPr>
      </w:pPr>
      <w:r>
        <w:rPr>
          <w:rFonts w:ascii="Arial" w:hAnsi="Arial" w:cs="Arial"/>
          <w:sz w:val="24"/>
          <w:szCs w:val="24"/>
        </w:rPr>
        <w:t>A su vez,</w:t>
      </w:r>
      <w:r w:rsidRPr="007A66EB">
        <w:rPr>
          <w:rFonts w:ascii="Arial" w:hAnsi="Arial" w:cs="Arial"/>
          <w:sz w:val="24"/>
          <w:szCs w:val="24"/>
        </w:rPr>
        <w:t xml:space="preserve"> </w:t>
      </w:r>
      <w:r w:rsidR="00C70B34" w:rsidRPr="007A66EB">
        <w:rPr>
          <w:rFonts w:ascii="Arial" w:hAnsi="Arial" w:cs="Arial"/>
          <w:sz w:val="24"/>
          <w:szCs w:val="24"/>
        </w:rPr>
        <w:t xml:space="preserve">se habló de que los productos comercializados por una y otra empresa no estaban dirigidos al mismo nicho de mercado, </w:t>
      </w:r>
      <w:r>
        <w:rPr>
          <w:rFonts w:ascii="Arial" w:hAnsi="Arial" w:cs="Arial"/>
          <w:sz w:val="24"/>
          <w:szCs w:val="24"/>
        </w:rPr>
        <w:t>puesto</w:t>
      </w:r>
      <w:r w:rsidR="00C70B34" w:rsidRPr="007A66EB">
        <w:rPr>
          <w:rFonts w:ascii="Arial" w:hAnsi="Arial" w:cs="Arial"/>
          <w:sz w:val="24"/>
          <w:szCs w:val="24"/>
        </w:rPr>
        <w:t xml:space="preserve"> que</w:t>
      </w:r>
      <w:r>
        <w:rPr>
          <w:rFonts w:ascii="Arial" w:hAnsi="Arial" w:cs="Arial"/>
          <w:sz w:val="24"/>
          <w:szCs w:val="24"/>
        </w:rPr>
        <w:t>,</w:t>
      </w:r>
      <w:r w:rsidR="00C70B34" w:rsidRPr="007A66EB">
        <w:rPr>
          <w:rFonts w:ascii="Arial" w:hAnsi="Arial" w:cs="Arial"/>
          <w:sz w:val="24"/>
          <w:szCs w:val="24"/>
        </w:rPr>
        <w:t xml:space="preserve"> según </w:t>
      </w:r>
      <w:r w:rsidR="00F95495">
        <w:rPr>
          <w:rFonts w:ascii="Arial" w:hAnsi="Arial" w:cs="Arial"/>
          <w:sz w:val="24"/>
          <w:szCs w:val="24"/>
        </w:rPr>
        <w:t>EVACOL S.A.S.</w:t>
      </w:r>
      <w:r w:rsidR="00C70B34" w:rsidRPr="007A66EB">
        <w:rPr>
          <w:rFonts w:ascii="Arial" w:hAnsi="Arial" w:cs="Arial"/>
          <w:sz w:val="24"/>
          <w:szCs w:val="24"/>
        </w:rPr>
        <w:t xml:space="preserve">, el producto de </w:t>
      </w:r>
      <w:r w:rsidR="00F95495">
        <w:rPr>
          <w:rFonts w:ascii="Arial" w:hAnsi="Arial" w:cs="Arial"/>
          <w:sz w:val="24"/>
          <w:szCs w:val="24"/>
        </w:rPr>
        <w:t>CROCS INC.</w:t>
      </w:r>
      <w:r w:rsidR="00C70B34" w:rsidRPr="007A66EB">
        <w:rPr>
          <w:rFonts w:ascii="Arial" w:hAnsi="Arial" w:cs="Arial"/>
          <w:sz w:val="24"/>
          <w:szCs w:val="24"/>
        </w:rPr>
        <w:t xml:space="preserve"> es pr</w:t>
      </w:r>
      <w:r>
        <w:rPr>
          <w:rFonts w:ascii="Arial" w:hAnsi="Arial" w:cs="Arial"/>
          <w:sz w:val="24"/>
          <w:szCs w:val="24"/>
        </w:rPr>
        <w:t>é</w:t>
      </w:r>
      <w:r w:rsidR="00C70B34" w:rsidRPr="007A66EB">
        <w:rPr>
          <w:rFonts w:ascii="Arial" w:hAnsi="Arial" w:cs="Arial"/>
          <w:sz w:val="24"/>
          <w:szCs w:val="24"/>
        </w:rPr>
        <w:t>mium</w:t>
      </w:r>
      <w:r w:rsidR="00B35135">
        <w:rPr>
          <w:rFonts w:ascii="Arial" w:hAnsi="Arial" w:cs="Arial"/>
          <w:sz w:val="24"/>
          <w:szCs w:val="24"/>
        </w:rPr>
        <w:t xml:space="preserve"> </w:t>
      </w:r>
      <w:r w:rsidR="00C70B34" w:rsidRPr="007A66EB">
        <w:rPr>
          <w:rFonts w:ascii="Arial" w:hAnsi="Arial" w:cs="Arial"/>
          <w:sz w:val="24"/>
          <w:szCs w:val="24"/>
        </w:rPr>
        <w:t xml:space="preserve">y el precio de los productos de </w:t>
      </w:r>
      <w:r w:rsidR="00F95495">
        <w:rPr>
          <w:rFonts w:ascii="Arial" w:hAnsi="Arial" w:cs="Arial"/>
          <w:sz w:val="24"/>
          <w:szCs w:val="24"/>
        </w:rPr>
        <w:t>CROCS INC.</w:t>
      </w:r>
      <w:r w:rsidR="00C70B34" w:rsidRPr="007A66EB">
        <w:rPr>
          <w:rFonts w:ascii="Arial" w:hAnsi="Arial" w:cs="Arial"/>
          <w:sz w:val="24"/>
          <w:szCs w:val="24"/>
        </w:rPr>
        <w:t xml:space="preserve"> es bastante superior al de los productos de </w:t>
      </w:r>
      <w:r w:rsidR="00F95495">
        <w:rPr>
          <w:rFonts w:ascii="Arial" w:hAnsi="Arial" w:cs="Arial"/>
          <w:sz w:val="24"/>
          <w:szCs w:val="24"/>
        </w:rPr>
        <w:t>EVACOL S.A.S.</w:t>
      </w:r>
    </w:p>
    <w:p w14:paraId="5C5755DB" w14:textId="1C823D04" w:rsidR="007A66EB" w:rsidRPr="007A66EB" w:rsidRDefault="007A66EB" w:rsidP="007A66EB">
      <w:pPr>
        <w:pStyle w:val="Prrafodelista"/>
        <w:numPr>
          <w:ilvl w:val="0"/>
          <w:numId w:val="33"/>
        </w:numPr>
        <w:spacing w:before="240" w:line="360" w:lineRule="auto"/>
        <w:jc w:val="both"/>
        <w:rPr>
          <w:rFonts w:ascii="Arial" w:hAnsi="Arial" w:cs="Arial"/>
          <w:sz w:val="24"/>
          <w:szCs w:val="24"/>
        </w:rPr>
      </w:pPr>
      <w:r w:rsidRPr="007A66EB">
        <w:rPr>
          <w:rFonts w:ascii="Arial" w:hAnsi="Arial" w:cs="Arial"/>
          <w:sz w:val="24"/>
          <w:szCs w:val="24"/>
        </w:rPr>
        <w:t xml:space="preserve">La demandada defendió que </w:t>
      </w:r>
      <w:r w:rsidR="00F95495">
        <w:rPr>
          <w:rFonts w:ascii="Arial" w:hAnsi="Arial" w:cs="Arial"/>
          <w:sz w:val="24"/>
          <w:szCs w:val="24"/>
        </w:rPr>
        <w:t xml:space="preserve">EVACOL S.A.S. </w:t>
      </w:r>
      <w:r w:rsidRPr="007A66EB">
        <w:rPr>
          <w:rFonts w:ascii="Arial" w:hAnsi="Arial" w:cs="Arial"/>
          <w:sz w:val="24"/>
          <w:szCs w:val="24"/>
        </w:rPr>
        <w:t xml:space="preserve">era una marca notoriamente reconocida en el mercado en el cual </w:t>
      </w:r>
      <w:r w:rsidR="002A4C4C">
        <w:rPr>
          <w:rFonts w:ascii="Arial" w:hAnsi="Arial" w:cs="Arial"/>
          <w:sz w:val="24"/>
          <w:szCs w:val="24"/>
        </w:rPr>
        <w:t>s</w:t>
      </w:r>
      <w:r w:rsidRPr="007A66EB">
        <w:rPr>
          <w:rFonts w:ascii="Arial" w:hAnsi="Arial" w:cs="Arial"/>
          <w:sz w:val="24"/>
          <w:szCs w:val="24"/>
        </w:rPr>
        <w:t>e desempeñaba</w:t>
      </w:r>
      <w:r w:rsidR="002A4C4C">
        <w:rPr>
          <w:rFonts w:ascii="Arial" w:hAnsi="Arial" w:cs="Arial"/>
          <w:sz w:val="24"/>
          <w:szCs w:val="24"/>
        </w:rPr>
        <w:t>,</w:t>
      </w:r>
      <w:r w:rsidRPr="007A66EB">
        <w:rPr>
          <w:rFonts w:ascii="Arial" w:hAnsi="Arial" w:cs="Arial"/>
          <w:sz w:val="24"/>
          <w:szCs w:val="24"/>
        </w:rPr>
        <w:t xml:space="preserve"> y que los consumidores difícilmente podrían confundirla con </w:t>
      </w:r>
      <w:r w:rsidR="00F95495">
        <w:rPr>
          <w:rFonts w:ascii="Arial" w:hAnsi="Arial" w:cs="Arial"/>
          <w:sz w:val="24"/>
          <w:szCs w:val="24"/>
        </w:rPr>
        <w:t>CROCS INC.</w:t>
      </w:r>
      <w:r w:rsidRPr="007A66EB">
        <w:rPr>
          <w:rFonts w:ascii="Arial" w:hAnsi="Arial" w:cs="Arial"/>
          <w:sz w:val="24"/>
          <w:szCs w:val="24"/>
        </w:rPr>
        <w:t xml:space="preserve"> </w:t>
      </w:r>
    </w:p>
    <w:p w14:paraId="605B0E4C" w14:textId="252B19BB" w:rsidR="007A66EB" w:rsidRPr="007A66EB" w:rsidRDefault="007A66EB" w:rsidP="007A66EB">
      <w:pPr>
        <w:pStyle w:val="Prrafodelista"/>
        <w:numPr>
          <w:ilvl w:val="0"/>
          <w:numId w:val="33"/>
        </w:numPr>
        <w:spacing w:before="240" w:line="360" w:lineRule="auto"/>
        <w:jc w:val="both"/>
        <w:rPr>
          <w:rFonts w:ascii="Arial" w:hAnsi="Arial" w:cs="Arial"/>
          <w:sz w:val="24"/>
          <w:szCs w:val="24"/>
        </w:rPr>
      </w:pPr>
      <w:r w:rsidRPr="007A66EB">
        <w:rPr>
          <w:rFonts w:ascii="Arial" w:hAnsi="Arial" w:cs="Arial"/>
          <w:sz w:val="24"/>
          <w:szCs w:val="24"/>
        </w:rPr>
        <w:t>Se trajo a colación también que supuestamente</w:t>
      </w:r>
      <w:r w:rsidR="00B35135">
        <w:rPr>
          <w:rFonts w:ascii="Arial" w:hAnsi="Arial" w:cs="Arial"/>
          <w:sz w:val="24"/>
          <w:szCs w:val="24"/>
        </w:rPr>
        <w:t xml:space="preserve"> </w:t>
      </w:r>
      <w:r w:rsidRPr="007A66EB">
        <w:rPr>
          <w:rFonts w:ascii="Arial" w:hAnsi="Arial" w:cs="Arial"/>
          <w:sz w:val="24"/>
          <w:szCs w:val="24"/>
        </w:rPr>
        <w:t xml:space="preserve">varias solicitudes de registro de diseño industrial y marca tridimensional realizadas por </w:t>
      </w:r>
      <w:r w:rsidR="00F95495">
        <w:rPr>
          <w:rFonts w:ascii="Arial" w:hAnsi="Arial" w:cs="Arial"/>
          <w:sz w:val="24"/>
          <w:szCs w:val="24"/>
        </w:rPr>
        <w:t>CROCS INC.</w:t>
      </w:r>
      <w:r w:rsidR="002A4C4C">
        <w:rPr>
          <w:rFonts w:ascii="Arial" w:hAnsi="Arial" w:cs="Arial"/>
          <w:sz w:val="24"/>
          <w:szCs w:val="24"/>
        </w:rPr>
        <w:t>,</w:t>
      </w:r>
      <w:r w:rsidRPr="007A66EB">
        <w:rPr>
          <w:rFonts w:ascii="Arial" w:hAnsi="Arial" w:cs="Arial"/>
          <w:sz w:val="24"/>
          <w:szCs w:val="24"/>
        </w:rPr>
        <w:t xml:space="preserve"> sobre productos similares</w:t>
      </w:r>
      <w:r w:rsidR="002A4C4C">
        <w:rPr>
          <w:rFonts w:ascii="Arial" w:hAnsi="Arial" w:cs="Arial"/>
          <w:sz w:val="24"/>
          <w:szCs w:val="24"/>
        </w:rPr>
        <w:t>,</w:t>
      </w:r>
      <w:r w:rsidR="00B35135">
        <w:rPr>
          <w:rFonts w:ascii="Arial" w:hAnsi="Arial" w:cs="Arial"/>
          <w:sz w:val="24"/>
          <w:szCs w:val="24"/>
        </w:rPr>
        <w:t xml:space="preserve"> </w:t>
      </w:r>
      <w:r w:rsidRPr="007A66EB">
        <w:rPr>
          <w:rFonts w:ascii="Arial" w:hAnsi="Arial" w:cs="Arial"/>
          <w:sz w:val="24"/>
          <w:szCs w:val="24"/>
        </w:rPr>
        <w:t>habían sido negadas por consistir en “formas usuales”</w:t>
      </w:r>
      <w:r w:rsidR="00C16A61">
        <w:rPr>
          <w:rFonts w:ascii="Arial" w:hAnsi="Arial" w:cs="Arial"/>
          <w:sz w:val="24"/>
          <w:szCs w:val="24"/>
        </w:rPr>
        <w:t xml:space="preserve">, y </w:t>
      </w:r>
      <w:r w:rsidR="00B35135">
        <w:rPr>
          <w:rFonts w:ascii="Arial" w:hAnsi="Arial" w:cs="Arial"/>
          <w:sz w:val="24"/>
          <w:szCs w:val="24"/>
        </w:rPr>
        <w:t xml:space="preserve">se </w:t>
      </w:r>
      <w:r w:rsidR="00C16A61">
        <w:rPr>
          <w:rFonts w:ascii="Arial" w:hAnsi="Arial" w:cs="Arial"/>
          <w:sz w:val="24"/>
          <w:szCs w:val="24"/>
        </w:rPr>
        <w:t xml:space="preserve">alegó que esta conducta </w:t>
      </w:r>
      <w:r w:rsidR="000E2BAE">
        <w:rPr>
          <w:rFonts w:ascii="Arial" w:hAnsi="Arial" w:cs="Arial"/>
          <w:sz w:val="24"/>
          <w:szCs w:val="24"/>
        </w:rPr>
        <w:t xml:space="preserve">sistemática de intento de registro de dichas formas </w:t>
      </w:r>
      <w:r w:rsidR="00C16A61">
        <w:rPr>
          <w:rFonts w:ascii="Arial" w:hAnsi="Arial" w:cs="Arial"/>
          <w:sz w:val="24"/>
          <w:szCs w:val="24"/>
        </w:rPr>
        <w:t xml:space="preserve">era contraria a las normas de competencia desleal, </w:t>
      </w:r>
      <w:r w:rsidR="002A4C4C">
        <w:rPr>
          <w:rFonts w:ascii="Arial" w:hAnsi="Arial" w:cs="Arial"/>
          <w:sz w:val="24"/>
          <w:szCs w:val="24"/>
        </w:rPr>
        <w:t>pues constituye</w:t>
      </w:r>
      <w:r w:rsidR="00C16A61">
        <w:rPr>
          <w:rFonts w:ascii="Arial" w:hAnsi="Arial" w:cs="Arial"/>
          <w:sz w:val="24"/>
          <w:szCs w:val="24"/>
        </w:rPr>
        <w:t xml:space="preserve"> </w:t>
      </w:r>
      <w:r w:rsidR="002A4C4C">
        <w:rPr>
          <w:rFonts w:ascii="Arial" w:hAnsi="Arial" w:cs="Arial"/>
          <w:sz w:val="24"/>
          <w:szCs w:val="24"/>
        </w:rPr>
        <w:t xml:space="preserve">un </w:t>
      </w:r>
      <w:r w:rsidR="00C16A61">
        <w:rPr>
          <w:rFonts w:ascii="Arial" w:hAnsi="Arial" w:cs="Arial"/>
          <w:sz w:val="24"/>
          <w:szCs w:val="24"/>
        </w:rPr>
        <w:t>“abuso del derecho a competir”</w:t>
      </w:r>
      <w:r w:rsidR="002A4C4C">
        <w:rPr>
          <w:rFonts w:ascii="Arial" w:hAnsi="Arial" w:cs="Arial"/>
          <w:sz w:val="24"/>
          <w:szCs w:val="24"/>
        </w:rPr>
        <w:t>.</w:t>
      </w:r>
    </w:p>
    <w:p w14:paraId="2B7D162A" w14:textId="0186E69E" w:rsidR="002114AE" w:rsidRPr="007A66EB" w:rsidRDefault="007A66EB" w:rsidP="002114AE">
      <w:pPr>
        <w:pStyle w:val="Prrafodelista"/>
        <w:numPr>
          <w:ilvl w:val="0"/>
          <w:numId w:val="33"/>
        </w:numPr>
        <w:spacing w:before="240" w:line="360" w:lineRule="auto"/>
        <w:jc w:val="both"/>
        <w:rPr>
          <w:rFonts w:ascii="Arial" w:hAnsi="Arial" w:cs="Arial"/>
          <w:sz w:val="24"/>
          <w:szCs w:val="24"/>
        </w:rPr>
      </w:pPr>
      <w:r w:rsidRPr="007A66EB">
        <w:rPr>
          <w:rFonts w:ascii="Arial" w:hAnsi="Arial" w:cs="Arial"/>
          <w:sz w:val="24"/>
          <w:szCs w:val="24"/>
        </w:rPr>
        <w:t>En último lugar</w:t>
      </w:r>
      <w:r w:rsidR="002A4C4C">
        <w:rPr>
          <w:rFonts w:ascii="Arial" w:hAnsi="Arial" w:cs="Arial"/>
          <w:sz w:val="24"/>
          <w:szCs w:val="24"/>
        </w:rPr>
        <w:t>,</w:t>
      </w:r>
      <w:r w:rsidR="000A43D5">
        <w:rPr>
          <w:rFonts w:ascii="Arial" w:hAnsi="Arial" w:cs="Arial"/>
          <w:sz w:val="24"/>
          <w:szCs w:val="24"/>
        </w:rPr>
        <w:t xml:space="preserve"> </w:t>
      </w:r>
      <w:r w:rsidR="00F95495">
        <w:rPr>
          <w:rFonts w:ascii="Arial" w:hAnsi="Arial" w:cs="Arial"/>
          <w:sz w:val="24"/>
          <w:szCs w:val="24"/>
        </w:rPr>
        <w:t>EVACOL S.A.S.</w:t>
      </w:r>
      <w:r w:rsidR="002A4C4C">
        <w:rPr>
          <w:rFonts w:ascii="Arial" w:hAnsi="Arial" w:cs="Arial"/>
          <w:sz w:val="24"/>
          <w:szCs w:val="24"/>
        </w:rPr>
        <w:t xml:space="preserve"> sostuvo</w:t>
      </w:r>
      <w:r w:rsidRPr="007A66EB">
        <w:rPr>
          <w:rFonts w:ascii="Arial" w:hAnsi="Arial" w:cs="Arial"/>
          <w:sz w:val="24"/>
          <w:szCs w:val="24"/>
        </w:rPr>
        <w:t xml:space="preserve"> que las supuestas similitudes entre las referencias de zueco comercializadas por la demandada y la marca </w:t>
      </w:r>
      <w:r w:rsidRPr="007A66EB">
        <w:rPr>
          <w:rFonts w:ascii="Arial" w:hAnsi="Arial" w:cs="Arial"/>
          <w:sz w:val="24"/>
          <w:szCs w:val="24"/>
        </w:rPr>
        <w:lastRenderedPageBreak/>
        <w:t xml:space="preserve">tridimensional registrada por la demandante, correspondían a elementos usuales propios de cualquier zapato de ese tipo. </w:t>
      </w:r>
    </w:p>
    <w:p w14:paraId="085516F2" w14:textId="7ED33E75" w:rsidR="00CB5451" w:rsidRDefault="00F82AB0" w:rsidP="00433DEF">
      <w:pPr>
        <w:spacing w:before="240" w:line="360" w:lineRule="auto"/>
        <w:jc w:val="both"/>
        <w:rPr>
          <w:rFonts w:ascii="Arial" w:hAnsi="Arial" w:cs="Arial"/>
          <w:lang w:eastAsia="es-CO"/>
        </w:rPr>
      </w:pPr>
      <w:r w:rsidRPr="008B09B1">
        <w:rPr>
          <w:rFonts w:ascii="Arial" w:hAnsi="Arial" w:cs="Arial"/>
          <w:lang w:eastAsia="es-CO"/>
        </w:rPr>
        <w:t>El 21 de febrero</w:t>
      </w:r>
      <w:r w:rsidRPr="00F82AB0">
        <w:rPr>
          <w:rFonts w:ascii="Arial" w:hAnsi="Arial" w:cs="Arial"/>
          <w:lang w:eastAsia="es-CO"/>
        </w:rPr>
        <w:t xml:space="preserve"> de 2019 se </w:t>
      </w:r>
      <w:r w:rsidR="00CB5451">
        <w:rPr>
          <w:rFonts w:ascii="Arial" w:hAnsi="Arial" w:cs="Arial"/>
          <w:lang w:eastAsia="es-CO"/>
        </w:rPr>
        <w:t>llevó a cabo la audiencia de instrucción y juzgamiento ante la S</w:t>
      </w:r>
      <w:r w:rsidR="002A4C4C">
        <w:rPr>
          <w:rFonts w:ascii="Arial" w:hAnsi="Arial" w:cs="Arial"/>
          <w:lang w:eastAsia="es-CO"/>
        </w:rPr>
        <w:t>IC</w:t>
      </w:r>
      <w:r w:rsidR="00CB5451">
        <w:rPr>
          <w:rFonts w:ascii="Arial" w:hAnsi="Arial" w:cs="Arial"/>
          <w:lang w:eastAsia="es-CO"/>
        </w:rPr>
        <w:t xml:space="preserve">, allí se </w:t>
      </w:r>
      <w:r w:rsidRPr="00F82AB0">
        <w:rPr>
          <w:rFonts w:ascii="Arial" w:hAnsi="Arial" w:cs="Arial"/>
          <w:lang w:eastAsia="es-CO"/>
        </w:rPr>
        <w:t>dictó sentencia por parte del asesor asignado a la delegatura para asuntos jurisdiccionales de la Superintendencia, en la cual se</w:t>
      </w:r>
      <w:r w:rsidR="008B09B1">
        <w:rPr>
          <w:rFonts w:ascii="Arial" w:hAnsi="Arial" w:cs="Arial"/>
          <w:lang w:eastAsia="es-CO"/>
        </w:rPr>
        <w:t xml:space="preserve"> falló en contra de</w:t>
      </w:r>
      <w:r w:rsidR="00CB5451">
        <w:rPr>
          <w:rFonts w:ascii="Arial" w:hAnsi="Arial" w:cs="Arial"/>
          <w:lang w:eastAsia="es-CO"/>
        </w:rPr>
        <w:t xml:space="preserve"> </w:t>
      </w:r>
      <w:r w:rsidR="00F95495">
        <w:rPr>
          <w:rFonts w:ascii="Arial" w:hAnsi="Arial" w:cs="Arial"/>
          <w:lang w:eastAsia="es-CO"/>
        </w:rPr>
        <w:t>EVACOL S.A.S.</w:t>
      </w:r>
      <w:r w:rsidRPr="00F82AB0">
        <w:rPr>
          <w:rFonts w:ascii="Arial" w:hAnsi="Arial" w:cs="Arial"/>
          <w:lang w:eastAsia="es-CO"/>
        </w:rPr>
        <w:t xml:space="preserve"> </w:t>
      </w:r>
      <w:r w:rsidR="00CB5451">
        <w:rPr>
          <w:rFonts w:ascii="Arial" w:hAnsi="Arial" w:cs="Arial"/>
          <w:lang w:eastAsia="es-CO"/>
        </w:rPr>
        <w:t xml:space="preserve">por </w:t>
      </w:r>
      <w:r w:rsidRPr="00F82AB0">
        <w:rPr>
          <w:rFonts w:ascii="Arial" w:hAnsi="Arial" w:cs="Arial"/>
          <w:lang w:eastAsia="es-CO"/>
        </w:rPr>
        <w:t xml:space="preserve">el uso no autorizado de la marca tridimensional registrada por </w:t>
      </w:r>
      <w:r w:rsidR="00F95495">
        <w:rPr>
          <w:rFonts w:ascii="Arial" w:hAnsi="Arial" w:cs="Arial"/>
          <w:lang w:eastAsia="es-CO"/>
        </w:rPr>
        <w:t>CROCS INC.</w:t>
      </w:r>
      <w:r w:rsidR="002A4C4C">
        <w:rPr>
          <w:rFonts w:ascii="Arial" w:hAnsi="Arial" w:cs="Arial"/>
          <w:lang w:eastAsia="es-CO"/>
        </w:rPr>
        <w:t>,</w:t>
      </w:r>
      <w:r w:rsidRPr="00F82AB0">
        <w:rPr>
          <w:rFonts w:ascii="Arial" w:hAnsi="Arial" w:cs="Arial"/>
          <w:lang w:eastAsia="es-CO"/>
        </w:rPr>
        <w:t xml:space="preserve"> en tres de las referencias que vend</w:t>
      </w:r>
      <w:r w:rsidR="008B09B1">
        <w:rPr>
          <w:rFonts w:ascii="Arial" w:hAnsi="Arial" w:cs="Arial"/>
          <w:lang w:eastAsia="es-CO"/>
        </w:rPr>
        <w:t>ían</w:t>
      </w:r>
      <w:r w:rsidRPr="00F82AB0">
        <w:rPr>
          <w:rFonts w:ascii="Arial" w:hAnsi="Arial" w:cs="Arial"/>
          <w:lang w:eastAsia="es-CO"/>
        </w:rPr>
        <w:t xml:space="preserve"> en sus establecimientos de comercio.</w:t>
      </w:r>
    </w:p>
    <w:p w14:paraId="4231A3D7" w14:textId="577A2DA2" w:rsidR="00CB5451" w:rsidRDefault="00CB5451" w:rsidP="00547A61">
      <w:pPr>
        <w:tabs>
          <w:tab w:val="left" w:pos="6144"/>
        </w:tabs>
        <w:spacing w:before="240" w:line="360" w:lineRule="auto"/>
        <w:jc w:val="both"/>
        <w:rPr>
          <w:rFonts w:ascii="Arial" w:hAnsi="Arial" w:cs="Arial"/>
          <w:lang w:eastAsia="es-CO"/>
        </w:rPr>
      </w:pPr>
      <w:r>
        <w:rPr>
          <w:rFonts w:ascii="Arial" w:hAnsi="Arial" w:cs="Arial"/>
          <w:lang w:eastAsia="es-CO"/>
        </w:rPr>
        <w:t>Inicialmente</w:t>
      </w:r>
      <w:r w:rsidR="008B09B1">
        <w:rPr>
          <w:rFonts w:ascii="Arial" w:hAnsi="Arial" w:cs="Arial"/>
          <w:lang w:eastAsia="es-CO"/>
        </w:rPr>
        <w:t xml:space="preserve"> e</w:t>
      </w:r>
      <w:r>
        <w:rPr>
          <w:rFonts w:ascii="Arial" w:hAnsi="Arial" w:cs="Arial"/>
          <w:lang w:eastAsia="es-CO"/>
        </w:rPr>
        <w:t xml:space="preserve">l juzgador se pronunció </w:t>
      </w:r>
      <w:r w:rsidR="008B09B1">
        <w:rPr>
          <w:rFonts w:ascii="Arial" w:hAnsi="Arial" w:cs="Arial"/>
          <w:lang w:eastAsia="es-CO"/>
        </w:rPr>
        <w:t>ac</w:t>
      </w:r>
      <w:r>
        <w:rPr>
          <w:rFonts w:ascii="Arial" w:hAnsi="Arial" w:cs="Arial"/>
          <w:lang w:eastAsia="es-CO"/>
        </w:rPr>
        <w:t>erca de la</w:t>
      </w:r>
      <w:r w:rsidR="00547A61">
        <w:rPr>
          <w:rFonts w:ascii="Arial" w:hAnsi="Arial" w:cs="Arial"/>
          <w:lang w:eastAsia="es-CO"/>
        </w:rPr>
        <w:t xml:space="preserve"> legitimación</w:t>
      </w:r>
      <w:r w:rsidR="008B09B1">
        <w:rPr>
          <w:rFonts w:ascii="Arial" w:hAnsi="Arial" w:cs="Arial"/>
          <w:lang w:eastAsia="es-CO"/>
        </w:rPr>
        <w:t xml:space="preserve">, </w:t>
      </w:r>
      <w:r w:rsidR="00547A61">
        <w:rPr>
          <w:rFonts w:ascii="Arial" w:hAnsi="Arial" w:cs="Arial"/>
          <w:lang w:eastAsia="es-CO"/>
        </w:rPr>
        <w:t>con este fin</w:t>
      </w:r>
      <w:r w:rsidR="008B09B1">
        <w:rPr>
          <w:rFonts w:ascii="Arial" w:hAnsi="Arial" w:cs="Arial"/>
          <w:lang w:eastAsia="es-CO"/>
        </w:rPr>
        <w:t xml:space="preserve"> </w:t>
      </w:r>
      <w:r w:rsidR="00547A61">
        <w:rPr>
          <w:rFonts w:ascii="Arial" w:hAnsi="Arial" w:cs="Arial"/>
          <w:lang w:eastAsia="es-CO"/>
        </w:rPr>
        <w:t>citó el artículo 238 de la Decisión 486 de 2000</w:t>
      </w:r>
      <w:r w:rsidR="002A4C4C">
        <w:rPr>
          <w:rFonts w:ascii="Arial" w:hAnsi="Arial" w:cs="Arial"/>
          <w:lang w:eastAsia="es-CO"/>
        </w:rPr>
        <w:t>,</w:t>
      </w:r>
      <w:r w:rsidR="00547A61">
        <w:rPr>
          <w:rFonts w:ascii="Arial" w:hAnsi="Arial" w:cs="Arial"/>
          <w:lang w:eastAsia="es-CO"/>
        </w:rPr>
        <w:t xml:space="preserve"> donde se establece que “</w:t>
      </w:r>
      <w:r w:rsidR="002A4C4C">
        <w:rPr>
          <w:rFonts w:ascii="Arial" w:hAnsi="Arial" w:cs="Arial"/>
          <w:lang w:eastAsia="es-CO"/>
        </w:rPr>
        <w:t>e</w:t>
      </w:r>
      <w:r w:rsidR="00547A61" w:rsidRPr="00547A61">
        <w:rPr>
          <w:rFonts w:ascii="Arial" w:hAnsi="Arial" w:cs="Arial"/>
          <w:lang w:eastAsia="es-CO"/>
        </w:rPr>
        <w:t>l titular de un derecho protegido en virtud de esta Decisión podrá</w:t>
      </w:r>
      <w:r w:rsidR="00547A61">
        <w:rPr>
          <w:rFonts w:ascii="Arial" w:hAnsi="Arial" w:cs="Arial"/>
          <w:lang w:eastAsia="es-CO"/>
        </w:rPr>
        <w:t xml:space="preserve"> </w:t>
      </w:r>
      <w:r w:rsidR="00547A61" w:rsidRPr="00547A61">
        <w:rPr>
          <w:rFonts w:ascii="Arial" w:hAnsi="Arial" w:cs="Arial"/>
          <w:lang w:eastAsia="es-CO"/>
        </w:rPr>
        <w:t>entablar acción ante la autoridad nacional competente contra cualquier persona que</w:t>
      </w:r>
      <w:r w:rsidR="00547A61">
        <w:rPr>
          <w:rFonts w:ascii="Arial" w:hAnsi="Arial" w:cs="Arial"/>
          <w:lang w:eastAsia="es-CO"/>
        </w:rPr>
        <w:t xml:space="preserve"> </w:t>
      </w:r>
      <w:r w:rsidR="00547A61" w:rsidRPr="00547A61">
        <w:rPr>
          <w:rFonts w:ascii="Arial" w:hAnsi="Arial" w:cs="Arial"/>
          <w:lang w:eastAsia="es-CO"/>
        </w:rPr>
        <w:t>infrinja su derecho. También</w:t>
      </w:r>
      <w:r w:rsidR="00547A61">
        <w:rPr>
          <w:rFonts w:ascii="Arial" w:hAnsi="Arial" w:cs="Arial"/>
          <w:lang w:eastAsia="es-CO"/>
        </w:rPr>
        <w:t xml:space="preserve"> </w:t>
      </w:r>
      <w:r w:rsidR="00547A61" w:rsidRPr="00547A61">
        <w:rPr>
          <w:rFonts w:ascii="Arial" w:hAnsi="Arial" w:cs="Arial"/>
          <w:lang w:eastAsia="es-CO"/>
        </w:rPr>
        <w:t>podrá actuar contra quien ejecute actos que manifiesten la</w:t>
      </w:r>
      <w:r w:rsidR="00547A61">
        <w:rPr>
          <w:rFonts w:ascii="Arial" w:hAnsi="Arial" w:cs="Arial"/>
          <w:lang w:eastAsia="es-CO"/>
        </w:rPr>
        <w:t xml:space="preserve"> </w:t>
      </w:r>
      <w:r w:rsidR="00547A61" w:rsidRPr="00547A61">
        <w:rPr>
          <w:rFonts w:ascii="Arial" w:hAnsi="Arial" w:cs="Arial"/>
          <w:lang w:eastAsia="es-CO"/>
        </w:rPr>
        <w:t>inminencia de una infracción</w:t>
      </w:r>
      <w:r w:rsidR="00547A61">
        <w:rPr>
          <w:rFonts w:ascii="Arial" w:hAnsi="Arial" w:cs="Arial"/>
          <w:lang w:eastAsia="es-CO"/>
        </w:rPr>
        <w:t>”</w:t>
      </w:r>
      <w:r w:rsidR="002A4C4C">
        <w:rPr>
          <w:rFonts w:ascii="Arial" w:hAnsi="Arial" w:cs="Arial"/>
          <w:lang w:eastAsia="es-CO"/>
        </w:rPr>
        <w:t>. Luego</w:t>
      </w:r>
      <w:r w:rsidR="00547A61">
        <w:rPr>
          <w:rFonts w:ascii="Arial" w:hAnsi="Arial" w:cs="Arial"/>
          <w:lang w:eastAsia="es-CO"/>
        </w:rPr>
        <w:t xml:space="preserve"> </w:t>
      </w:r>
      <w:r w:rsidR="002A4C4C">
        <w:rPr>
          <w:rFonts w:ascii="Arial" w:hAnsi="Arial" w:cs="Arial"/>
          <w:lang w:eastAsia="es-CO"/>
        </w:rPr>
        <w:t>e</w:t>
      </w:r>
      <w:r w:rsidR="00547A61">
        <w:rPr>
          <w:rFonts w:ascii="Arial" w:hAnsi="Arial" w:cs="Arial"/>
          <w:lang w:eastAsia="es-CO"/>
        </w:rPr>
        <w:t>xplic</w:t>
      </w:r>
      <w:r w:rsidR="00467435">
        <w:rPr>
          <w:rFonts w:ascii="Arial" w:hAnsi="Arial" w:cs="Arial"/>
          <w:lang w:eastAsia="es-CO"/>
        </w:rPr>
        <w:t>ó</w:t>
      </w:r>
      <w:r w:rsidR="00547A61">
        <w:rPr>
          <w:rFonts w:ascii="Arial" w:hAnsi="Arial" w:cs="Arial"/>
          <w:lang w:eastAsia="es-CO"/>
        </w:rPr>
        <w:t xml:space="preserve"> que la resolución que concedió la marca tridimensional a </w:t>
      </w:r>
      <w:r w:rsidR="00F95495">
        <w:rPr>
          <w:rFonts w:ascii="Arial" w:hAnsi="Arial" w:cs="Arial"/>
          <w:lang w:eastAsia="es-CO"/>
        </w:rPr>
        <w:t>CROCS INC.</w:t>
      </w:r>
      <w:r w:rsidR="00547A61">
        <w:rPr>
          <w:rFonts w:ascii="Arial" w:hAnsi="Arial" w:cs="Arial"/>
          <w:lang w:eastAsia="es-CO"/>
        </w:rPr>
        <w:t xml:space="preserve"> se enc</w:t>
      </w:r>
      <w:r w:rsidR="00467435">
        <w:rPr>
          <w:rFonts w:ascii="Arial" w:hAnsi="Arial" w:cs="Arial"/>
          <w:lang w:eastAsia="es-CO"/>
        </w:rPr>
        <w:t>o</w:t>
      </w:r>
      <w:r w:rsidR="00547A61">
        <w:rPr>
          <w:rFonts w:ascii="Arial" w:hAnsi="Arial" w:cs="Arial"/>
          <w:lang w:eastAsia="es-CO"/>
        </w:rPr>
        <w:t>ntra</w:t>
      </w:r>
      <w:r w:rsidR="00467435">
        <w:rPr>
          <w:rFonts w:ascii="Arial" w:hAnsi="Arial" w:cs="Arial"/>
          <w:lang w:eastAsia="es-CO"/>
        </w:rPr>
        <w:t>ba</w:t>
      </w:r>
      <w:r w:rsidR="00547A61">
        <w:rPr>
          <w:rFonts w:ascii="Arial" w:hAnsi="Arial" w:cs="Arial"/>
          <w:lang w:eastAsia="es-CO"/>
        </w:rPr>
        <w:t xml:space="preserve"> vigente</w:t>
      </w:r>
      <w:r w:rsidR="00402925">
        <w:rPr>
          <w:rFonts w:ascii="Arial" w:hAnsi="Arial" w:cs="Arial"/>
          <w:lang w:eastAsia="es-CO"/>
        </w:rPr>
        <w:t xml:space="preserve"> </w:t>
      </w:r>
      <w:r w:rsidR="00547A61">
        <w:rPr>
          <w:rFonts w:ascii="Arial" w:hAnsi="Arial" w:cs="Arial"/>
          <w:lang w:eastAsia="es-CO"/>
        </w:rPr>
        <w:t>y que por lo tanto exist</w:t>
      </w:r>
      <w:r w:rsidR="00467435">
        <w:rPr>
          <w:rFonts w:ascii="Arial" w:hAnsi="Arial" w:cs="Arial"/>
          <w:lang w:eastAsia="es-CO"/>
        </w:rPr>
        <w:t>ía</w:t>
      </w:r>
      <w:r w:rsidR="00547A61">
        <w:rPr>
          <w:rFonts w:ascii="Arial" w:hAnsi="Arial" w:cs="Arial"/>
          <w:lang w:eastAsia="es-CO"/>
        </w:rPr>
        <w:t xml:space="preserve"> un derecho del cual </w:t>
      </w:r>
      <w:r w:rsidR="002A4C4C">
        <w:rPr>
          <w:rFonts w:ascii="Arial" w:hAnsi="Arial" w:cs="Arial"/>
          <w:lang w:eastAsia="es-CO"/>
        </w:rPr>
        <w:t>esta empresa</w:t>
      </w:r>
      <w:r w:rsidR="00547A61">
        <w:rPr>
          <w:rFonts w:ascii="Arial" w:hAnsi="Arial" w:cs="Arial"/>
          <w:lang w:eastAsia="es-CO"/>
        </w:rPr>
        <w:t xml:space="preserve"> </w:t>
      </w:r>
      <w:r w:rsidR="00467435">
        <w:rPr>
          <w:rFonts w:ascii="Arial" w:hAnsi="Arial" w:cs="Arial"/>
          <w:lang w:eastAsia="es-CO"/>
        </w:rPr>
        <w:t>era</w:t>
      </w:r>
      <w:r w:rsidR="00547A61">
        <w:rPr>
          <w:rFonts w:ascii="Arial" w:hAnsi="Arial" w:cs="Arial"/>
          <w:lang w:eastAsia="es-CO"/>
        </w:rPr>
        <w:t xml:space="preserve"> titular</w:t>
      </w:r>
      <w:r w:rsidR="00402925">
        <w:rPr>
          <w:rFonts w:ascii="Arial" w:hAnsi="Arial" w:cs="Arial"/>
          <w:lang w:eastAsia="es-CO"/>
        </w:rPr>
        <w:t>. E</w:t>
      </w:r>
      <w:r w:rsidR="00547A61">
        <w:rPr>
          <w:rFonts w:ascii="Arial" w:hAnsi="Arial" w:cs="Arial"/>
          <w:lang w:eastAsia="es-CO"/>
        </w:rPr>
        <w:t xml:space="preserve">n esta medida </w:t>
      </w:r>
      <w:r w:rsidR="00402925">
        <w:rPr>
          <w:rFonts w:ascii="Arial" w:hAnsi="Arial" w:cs="Arial"/>
          <w:lang w:eastAsia="es-CO"/>
        </w:rPr>
        <w:t>consider</w:t>
      </w:r>
      <w:r w:rsidR="002A4C4C">
        <w:rPr>
          <w:rFonts w:ascii="Arial" w:hAnsi="Arial" w:cs="Arial"/>
          <w:lang w:eastAsia="es-CO"/>
        </w:rPr>
        <w:t>ó</w:t>
      </w:r>
      <w:r w:rsidR="00402925">
        <w:rPr>
          <w:rFonts w:ascii="Arial" w:hAnsi="Arial" w:cs="Arial"/>
          <w:lang w:eastAsia="es-CO"/>
        </w:rPr>
        <w:t xml:space="preserve"> qu</w:t>
      </w:r>
      <w:r w:rsidR="00467435">
        <w:rPr>
          <w:rFonts w:ascii="Arial" w:hAnsi="Arial" w:cs="Arial"/>
          <w:lang w:eastAsia="es-CO"/>
        </w:rPr>
        <w:t>e</w:t>
      </w:r>
      <w:r w:rsidR="00402925">
        <w:rPr>
          <w:rFonts w:ascii="Arial" w:hAnsi="Arial" w:cs="Arial"/>
          <w:lang w:eastAsia="es-CO"/>
        </w:rPr>
        <w:t xml:space="preserve"> el demandante e</w:t>
      </w:r>
      <w:r w:rsidR="00467435">
        <w:rPr>
          <w:rFonts w:ascii="Arial" w:hAnsi="Arial" w:cs="Arial"/>
          <w:lang w:eastAsia="es-CO"/>
        </w:rPr>
        <w:t xml:space="preserve">staba </w:t>
      </w:r>
      <w:r w:rsidR="00547A61">
        <w:rPr>
          <w:rFonts w:ascii="Arial" w:hAnsi="Arial" w:cs="Arial"/>
          <w:lang w:eastAsia="es-CO"/>
        </w:rPr>
        <w:t>legitimado para actuar.</w:t>
      </w:r>
    </w:p>
    <w:p w14:paraId="7D9AC385" w14:textId="4EDDAB9C" w:rsidR="007730CB" w:rsidRDefault="00467435" w:rsidP="00467435">
      <w:pPr>
        <w:spacing w:before="240" w:line="360" w:lineRule="auto"/>
        <w:jc w:val="both"/>
        <w:rPr>
          <w:rFonts w:ascii="Arial" w:hAnsi="Arial" w:cs="Arial"/>
          <w:lang w:eastAsia="es-CO"/>
        </w:rPr>
      </w:pPr>
      <w:r>
        <w:rPr>
          <w:rFonts w:ascii="Arial" w:hAnsi="Arial" w:cs="Arial"/>
          <w:lang w:eastAsia="es-CO"/>
        </w:rPr>
        <w:t>Posteriormente</w:t>
      </w:r>
      <w:r w:rsidR="00402925">
        <w:rPr>
          <w:rFonts w:ascii="Arial" w:hAnsi="Arial" w:cs="Arial"/>
          <w:lang w:eastAsia="es-CO"/>
        </w:rPr>
        <w:t xml:space="preserve"> </w:t>
      </w:r>
      <w:r w:rsidR="00AF5433">
        <w:rPr>
          <w:rFonts w:ascii="Arial" w:hAnsi="Arial" w:cs="Arial"/>
          <w:lang w:eastAsia="es-CO"/>
        </w:rPr>
        <w:t xml:space="preserve">se </w:t>
      </w:r>
      <w:r>
        <w:rPr>
          <w:rFonts w:ascii="Arial" w:hAnsi="Arial" w:cs="Arial"/>
          <w:lang w:eastAsia="es-CO"/>
        </w:rPr>
        <w:t xml:space="preserve">analizó </w:t>
      </w:r>
      <w:r w:rsidRPr="00F82AB0">
        <w:rPr>
          <w:rFonts w:ascii="Arial" w:hAnsi="Arial" w:cs="Arial"/>
          <w:lang w:eastAsia="es-CO"/>
        </w:rPr>
        <w:t>la infracción acusada</w:t>
      </w:r>
      <w:r w:rsidR="002A4C4C">
        <w:rPr>
          <w:rFonts w:ascii="Arial" w:hAnsi="Arial" w:cs="Arial"/>
          <w:lang w:eastAsia="es-CO"/>
        </w:rPr>
        <w:t>.</w:t>
      </w:r>
      <w:r w:rsidR="007730CB" w:rsidRPr="007730CB">
        <w:rPr>
          <w:rFonts w:ascii="Arial" w:hAnsi="Arial" w:cs="Arial"/>
          <w:lang w:eastAsia="es-CO"/>
        </w:rPr>
        <w:t xml:space="preserve"> </w:t>
      </w:r>
      <w:r w:rsidR="002A4C4C">
        <w:rPr>
          <w:rFonts w:ascii="Arial" w:hAnsi="Arial" w:cs="Arial"/>
          <w:lang w:eastAsia="es-CO"/>
        </w:rPr>
        <w:t>Primero</w:t>
      </w:r>
      <w:r w:rsidR="00402925">
        <w:rPr>
          <w:rFonts w:ascii="Arial" w:hAnsi="Arial" w:cs="Arial"/>
          <w:lang w:eastAsia="es-CO"/>
        </w:rPr>
        <w:t xml:space="preserve"> </w:t>
      </w:r>
      <w:r w:rsidR="007730CB">
        <w:rPr>
          <w:rFonts w:ascii="Arial" w:hAnsi="Arial" w:cs="Arial"/>
          <w:lang w:eastAsia="es-CO"/>
        </w:rPr>
        <w:t xml:space="preserve">se </w:t>
      </w:r>
      <w:r w:rsidR="007730CB" w:rsidRPr="00F82AB0">
        <w:rPr>
          <w:rFonts w:ascii="Arial" w:hAnsi="Arial" w:cs="Arial"/>
          <w:lang w:eastAsia="es-CO"/>
        </w:rPr>
        <w:t xml:space="preserve">encontró que </w:t>
      </w:r>
      <w:r w:rsidR="00F95495">
        <w:rPr>
          <w:rFonts w:ascii="Arial" w:hAnsi="Arial" w:cs="Arial"/>
          <w:lang w:eastAsia="es-CO"/>
        </w:rPr>
        <w:t xml:space="preserve">EVACOL S.A.S. </w:t>
      </w:r>
      <w:r w:rsidR="007730CB" w:rsidRPr="00F82AB0">
        <w:rPr>
          <w:rFonts w:ascii="Arial" w:hAnsi="Arial" w:cs="Arial"/>
          <w:lang w:eastAsia="es-CO"/>
        </w:rPr>
        <w:t xml:space="preserve">comercializaba las referencias </w:t>
      </w:r>
      <w:r w:rsidR="007730CB">
        <w:rPr>
          <w:rFonts w:ascii="Arial" w:hAnsi="Arial" w:cs="Arial"/>
          <w:lang w:eastAsia="es-CO"/>
        </w:rPr>
        <w:t xml:space="preserve">a las cuales </w:t>
      </w:r>
      <w:r w:rsidR="00F95495">
        <w:rPr>
          <w:rFonts w:ascii="Arial" w:hAnsi="Arial" w:cs="Arial"/>
          <w:lang w:eastAsia="es-CO"/>
        </w:rPr>
        <w:t>CROCS INC.</w:t>
      </w:r>
      <w:r w:rsidR="007730CB">
        <w:rPr>
          <w:rFonts w:ascii="Arial" w:hAnsi="Arial" w:cs="Arial"/>
          <w:lang w:eastAsia="es-CO"/>
        </w:rPr>
        <w:t xml:space="preserve"> aludió en la demanda</w:t>
      </w:r>
      <w:r w:rsidR="00402925">
        <w:rPr>
          <w:rFonts w:ascii="Arial" w:hAnsi="Arial" w:cs="Arial"/>
          <w:lang w:eastAsia="es-CO"/>
        </w:rPr>
        <w:t>,</w:t>
      </w:r>
      <w:r w:rsidR="007730CB">
        <w:rPr>
          <w:rFonts w:ascii="Arial" w:hAnsi="Arial" w:cs="Arial"/>
          <w:lang w:eastAsia="es-CO"/>
        </w:rPr>
        <w:t xml:space="preserve"> y se afirmó que a simple vista se podía </w:t>
      </w:r>
      <w:r w:rsidR="00671155">
        <w:rPr>
          <w:rFonts w:ascii="Arial" w:hAnsi="Arial" w:cs="Arial"/>
          <w:lang w:eastAsia="es-CO"/>
        </w:rPr>
        <w:t xml:space="preserve">identificar </w:t>
      </w:r>
      <w:r w:rsidR="007730CB">
        <w:rPr>
          <w:rFonts w:ascii="Arial" w:hAnsi="Arial" w:cs="Arial"/>
          <w:lang w:eastAsia="es-CO"/>
        </w:rPr>
        <w:t>la similitud entre</w:t>
      </w:r>
      <w:r w:rsidR="00402925">
        <w:rPr>
          <w:rFonts w:ascii="Arial" w:hAnsi="Arial" w:cs="Arial"/>
          <w:lang w:eastAsia="es-CO"/>
        </w:rPr>
        <w:t xml:space="preserve"> estas </w:t>
      </w:r>
      <w:r w:rsidR="00F95495">
        <w:rPr>
          <w:rFonts w:ascii="Arial" w:hAnsi="Arial" w:cs="Arial"/>
          <w:lang w:eastAsia="es-CO"/>
        </w:rPr>
        <w:t>y la marca tridimensional</w:t>
      </w:r>
      <w:r w:rsidR="00402925">
        <w:rPr>
          <w:rFonts w:ascii="Arial" w:hAnsi="Arial" w:cs="Arial"/>
          <w:lang w:eastAsia="es-CO"/>
        </w:rPr>
        <w:t xml:space="preserve"> de CROCS INC. </w:t>
      </w:r>
      <w:r w:rsidR="002A4C4C">
        <w:rPr>
          <w:rFonts w:ascii="Arial" w:hAnsi="Arial" w:cs="Arial"/>
          <w:lang w:eastAsia="es-CO"/>
        </w:rPr>
        <w:t>Más adelante s</w:t>
      </w:r>
      <w:r w:rsidR="007730CB">
        <w:rPr>
          <w:rFonts w:ascii="Arial" w:hAnsi="Arial" w:cs="Arial"/>
          <w:lang w:eastAsia="es-CO"/>
        </w:rPr>
        <w:t xml:space="preserve">e mencionó un dictamen pericial aportado </w:t>
      </w:r>
      <w:r w:rsidR="000E2BAE">
        <w:rPr>
          <w:rFonts w:ascii="Arial" w:hAnsi="Arial" w:cs="Arial"/>
          <w:lang w:eastAsia="es-CO"/>
        </w:rPr>
        <w:t>por CROCS INC.</w:t>
      </w:r>
      <w:r w:rsidR="00402925">
        <w:rPr>
          <w:rFonts w:ascii="Arial" w:hAnsi="Arial" w:cs="Arial"/>
          <w:lang w:eastAsia="es-CO"/>
        </w:rPr>
        <w:t xml:space="preserve"> </w:t>
      </w:r>
      <w:r w:rsidR="007730CB">
        <w:rPr>
          <w:rFonts w:ascii="Arial" w:hAnsi="Arial" w:cs="Arial"/>
          <w:lang w:eastAsia="es-CO"/>
        </w:rPr>
        <w:t>como prueba</w:t>
      </w:r>
      <w:r w:rsidR="000E2BAE">
        <w:rPr>
          <w:rFonts w:ascii="Arial" w:hAnsi="Arial" w:cs="Arial"/>
          <w:lang w:eastAsia="es-CO"/>
        </w:rPr>
        <w:t xml:space="preserve"> al proceso</w:t>
      </w:r>
      <w:r w:rsidR="007730CB">
        <w:rPr>
          <w:rFonts w:ascii="Arial" w:hAnsi="Arial" w:cs="Arial"/>
          <w:lang w:eastAsia="es-CO"/>
        </w:rPr>
        <w:t xml:space="preserve">, en el que se conceptuó la similitud entre las tres referencias comercializas por </w:t>
      </w:r>
      <w:r w:rsidR="00F95495">
        <w:rPr>
          <w:rFonts w:ascii="Arial" w:hAnsi="Arial" w:cs="Arial"/>
          <w:lang w:eastAsia="es-CO"/>
        </w:rPr>
        <w:t>EVACOL S.A.S.</w:t>
      </w:r>
      <w:r w:rsidR="007730CB">
        <w:rPr>
          <w:rFonts w:ascii="Arial" w:hAnsi="Arial" w:cs="Arial"/>
          <w:lang w:eastAsia="es-CO"/>
        </w:rPr>
        <w:t xml:space="preserve"> y la marca tridimensional registrada por </w:t>
      </w:r>
      <w:r w:rsidR="00F95495">
        <w:rPr>
          <w:rFonts w:ascii="Arial" w:hAnsi="Arial" w:cs="Arial"/>
          <w:lang w:eastAsia="es-CO"/>
        </w:rPr>
        <w:t>CROCS INC.</w:t>
      </w:r>
      <w:r w:rsidR="002A4C4C">
        <w:rPr>
          <w:rFonts w:ascii="Arial" w:hAnsi="Arial" w:cs="Arial"/>
          <w:lang w:eastAsia="es-CO"/>
        </w:rPr>
        <w:t>;</w:t>
      </w:r>
      <w:r w:rsidRPr="00F82AB0">
        <w:rPr>
          <w:rFonts w:ascii="Arial" w:hAnsi="Arial" w:cs="Arial"/>
          <w:lang w:eastAsia="es-CO"/>
        </w:rPr>
        <w:t xml:space="preserve"> </w:t>
      </w:r>
      <w:r w:rsidR="007730CB">
        <w:rPr>
          <w:rFonts w:ascii="Arial" w:hAnsi="Arial" w:cs="Arial"/>
          <w:lang w:eastAsia="es-CO"/>
        </w:rPr>
        <w:t xml:space="preserve">luego </w:t>
      </w:r>
      <w:r>
        <w:rPr>
          <w:rFonts w:ascii="Arial" w:hAnsi="Arial" w:cs="Arial"/>
          <w:lang w:eastAsia="es-CO"/>
        </w:rPr>
        <w:t xml:space="preserve">se evaluaron las conductas consagradas en los literales A y D del artículo 155 de la Decisión 486, para determinar si efectivamente eran realizadas por </w:t>
      </w:r>
      <w:r w:rsidR="00F95495">
        <w:rPr>
          <w:rFonts w:ascii="Arial" w:hAnsi="Arial" w:cs="Arial"/>
          <w:lang w:eastAsia="es-CO"/>
        </w:rPr>
        <w:t>EVACOL S.A.S.</w:t>
      </w:r>
      <w:r w:rsidR="00E44001">
        <w:rPr>
          <w:rFonts w:ascii="Arial" w:hAnsi="Arial" w:cs="Arial"/>
          <w:lang w:eastAsia="es-CO"/>
        </w:rPr>
        <w:t>,</w:t>
      </w:r>
      <w:r w:rsidR="007730CB">
        <w:rPr>
          <w:rFonts w:ascii="Arial" w:hAnsi="Arial" w:cs="Arial"/>
          <w:lang w:eastAsia="es-CO"/>
        </w:rPr>
        <w:t xml:space="preserve"> </w:t>
      </w:r>
      <w:proofErr w:type="gramStart"/>
      <w:r w:rsidR="007730CB">
        <w:rPr>
          <w:rFonts w:ascii="Arial" w:hAnsi="Arial" w:cs="Arial"/>
          <w:lang w:eastAsia="es-CO"/>
        </w:rPr>
        <w:t>y</w:t>
      </w:r>
      <w:proofErr w:type="gramEnd"/>
      <w:r w:rsidR="007730CB">
        <w:rPr>
          <w:rFonts w:ascii="Arial" w:hAnsi="Arial" w:cs="Arial"/>
          <w:lang w:eastAsia="es-CO"/>
        </w:rPr>
        <w:t xml:space="preserve"> en consecuencia</w:t>
      </w:r>
      <w:r w:rsidR="002A4C4C">
        <w:rPr>
          <w:rFonts w:ascii="Arial" w:hAnsi="Arial" w:cs="Arial"/>
          <w:lang w:eastAsia="es-CO"/>
        </w:rPr>
        <w:t>,</w:t>
      </w:r>
      <w:r w:rsidR="007730CB">
        <w:rPr>
          <w:rFonts w:ascii="Arial" w:hAnsi="Arial" w:cs="Arial"/>
          <w:lang w:eastAsia="es-CO"/>
        </w:rPr>
        <w:t xml:space="preserve"> correspondía</w:t>
      </w:r>
      <w:r w:rsidR="00E44001">
        <w:rPr>
          <w:rFonts w:ascii="Arial" w:hAnsi="Arial" w:cs="Arial"/>
          <w:lang w:eastAsia="es-CO"/>
        </w:rPr>
        <w:t>n</w:t>
      </w:r>
      <w:r w:rsidR="007730CB">
        <w:rPr>
          <w:rFonts w:ascii="Arial" w:hAnsi="Arial" w:cs="Arial"/>
          <w:lang w:eastAsia="es-CO"/>
        </w:rPr>
        <w:t xml:space="preserve"> a un uso</w:t>
      </w:r>
      <w:r w:rsidR="00F95495">
        <w:rPr>
          <w:rFonts w:ascii="Arial" w:hAnsi="Arial" w:cs="Arial"/>
          <w:lang w:eastAsia="es-CO"/>
        </w:rPr>
        <w:t xml:space="preserve"> similar </w:t>
      </w:r>
      <w:r w:rsidR="007730CB">
        <w:rPr>
          <w:rFonts w:ascii="Arial" w:hAnsi="Arial" w:cs="Arial"/>
          <w:lang w:eastAsia="es-CO"/>
        </w:rPr>
        <w:t>infractor de derechos.</w:t>
      </w:r>
    </w:p>
    <w:p w14:paraId="7D2A8CAE" w14:textId="6E4720FC" w:rsidR="00E44001" w:rsidRDefault="007730CB" w:rsidP="00467435">
      <w:pPr>
        <w:spacing w:before="240" w:line="360" w:lineRule="auto"/>
        <w:jc w:val="both"/>
        <w:rPr>
          <w:rFonts w:ascii="Arial" w:hAnsi="Arial" w:cs="Arial"/>
          <w:lang w:eastAsia="es-CO"/>
        </w:rPr>
      </w:pPr>
      <w:r>
        <w:rPr>
          <w:rFonts w:ascii="Arial" w:hAnsi="Arial" w:cs="Arial"/>
          <w:lang w:eastAsia="es-CO"/>
        </w:rPr>
        <w:lastRenderedPageBreak/>
        <w:t>R</w:t>
      </w:r>
      <w:r w:rsidR="00467435" w:rsidRPr="00F82AB0">
        <w:rPr>
          <w:rFonts w:ascii="Arial" w:hAnsi="Arial" w:cs="Arial"/>
          <w:lang w:eastAsia="es-CO"/>
        </w:rPr>
        <w:t xml:space="preserve">especto </w:t>
      </w:r>
      <w:r w:rsidR="002A4C4C">
        <w:rPr>
          <w:rFonts w:ascii="Arial" w:hAnsi="Arial" w:cs="Arial"/>
          <w:lang w:eastAsia="es-CO"/>
        </w:rPr>
        <w:t>a</w:t>
      </w:r>
      <w:r w:rsidR="00AF5433">
        <w:rPr>
          <w:rFonts w:ascii="Arial" w:hAnsi="Arial" w:cs="Arial"/>
          <w:lang w:eastAsia="es-CO"/>
        </w:rPr>
        <w:t>l literal A,</w:t>
      </w:r>
      <w:r w:rsidR="00017918">
        <w:rPr>
          <w:rFonts w:ascii="Arial" w:hAnsi="Arial" w:cs="Arial"/>
          <w:lang w:eastAsia="es-CO"/>
        </w:rPr>
        <w:t xml:space="preserve"> explicó </w:t>
      </w:r>
      <w:proofErr w:type="gramStart"/>
      <w:r w:rsidR="00017918">
        <w:rPr>
          <w:rFonts w:ascii="Arial" w:hAnsi="Arial" w:cs="Arial"/>
          <w:lang w:eastAsia="es-CO"/>
        </w:rPr>
        <w:t>que</w:t>
      </w:r>
      <w:proofErr w:type="gramEnd"/>
      <w:r w:rsidR="00017918">
        <w:rPr>
          <w:rFonts w:ascii="Arial" w:hAnsi="Arial" w:cs="Arial"/>
          <w:lang w:eastAsia="es-CO"/>
        </w:rPr>
        <w:t xml:space="preserve"> en </w:t>
      </w:r>
      <w:r w:rsidR="000E2BAE">
        <w:rPr>
          <w:rFonts w:ascii="Arial" w:hAnsi="Arial" w:cs="Arial"/>
          <w:lang w:eastAsia="es-CO"/>
        </w:rPr>
        <w:t xml:space="preserve">el </w:t>
      </w:r>
      <w:r w:rsidR="00017918">
        <w:rPr>
          <w:rFonts w:ascii="Arial" w:hAnsi="Arial" w:cs="Arial"/>
          <w:lang w:eastAsia="es-CO"/>
        </w:rPr>
        <w:t>caso de la marca tridimensional, la aplicación del signo distintivo estaba relacionada con la forma misma del producto</w:t>
      </w:r>
      <w:r w:rsidR="00E44001">
        <w:rPr>
          <w:rFonts w:ascii="Arial" w:hAnsi="Arial" w:cs="Arial"/>
          <w:lang w:eastAsia="es-CO"/>
        </w:rPr>
        <w:t>;</w:t>
      </w:r>
      <w:r w:rsidR="00017918">
        <w:rPr>
          <w:rFonts w:ascii="Arial" w:hAnsi="Arial" w:cs="Arial"/>
          <w:lang w:eastAsia="es-CO"/>
        </w:rPr>
        <w:t xml:space="preserve"> </w:t>
      </w:r>
      <w:r>
        <w:rPr>
          <w:rFonts w:ascii="Arial" w:hAnsi="Arial" w:cs="Arial"/>
          <w:lang w:eastAsia="es-CO"/>
        </w:rPr>
        <w:t xml:space="preserve">el </w:t>
      </w:r>
      <w:r w:rsidR="00E44001">
        <w:rPr>
          <w:rFonts w:ascii="Arial" w:hAnsi="Arial" w:cs="Arial"/>
          <w:lang w:eastAsia="es-CO"/>
        </w:rPr>
        <w:t>d</w:t>
      </w:r>
      <w:r w:rsidR="00FE6847">
        <w:rPr>
          <w:rFonts w:ascii="Arial" w:hAnsi="Arial" w:cs="Arial"/>
          <w:lang w:eastAsia="es-CO"/>
        </w:rPr>
        <w:t>elegado</w:t>
      </w:r>
      <w:r>
        <w:rPr>
          <w:rFonts w:ascii="Arial" w:hAnsi="Arial" w:cs="Arial"/>
          <w:lang w:eastAsia="es-CO"/>
        </w:rPr>
        <w:t xml:space="preserve"> afirm</w:t>
      </w:r>
      <w:r w:rsidR="000E2BAE">
        <w:rPr>
          <w:rFonts w:ascii="Arial" w:hAnsi="Arial" w:cs="Arial"/>
          <w:lang w:eastAsia="es-CO"/>
        </w:rPr>
        <w:t>ó</w:t>
      </w:r>
      <w:r w:rsidR="00402925">
        <w:rPr>
          <w:rFonts w:ascii="Arial" w:hAnsi="Arial" w:cs="Arial"/>
          <w:lang w:eastAsia="es-CO"/>
        </w:rPr>
        <w:t xml:space="preserve"> </w:t>
      </w:r>
      <w:r>
        <w:rPr>
          <w:rFonts w:ascii="Arial" w:hAnsi="Arial" w:cs="Arial"/>
          <w:lang w:eastAsia="es-CO"/>
        </w:rPr>
        <w:t>que</w:t>
      </w:r>
      <w:r w:rsidR="00E44001">
        <w:rPr>
          <w:rFonts w:ascii="Arial" w:hAnsi="Arial" w:cs="Arial"/>
          <w:lang w:eastAsia="es-CO"/>
        </w:rPr>
        <w:t xml:space="preserve"> esta </w:t>
      </w:r>
      <w:r>
        <w:rPr>
          <w:rFonts w:ascii="Arial" w:hAnsi="Arial" w:cs="Arial"/>
          <w:lang w:eastAsia="es-CO"/>
        </w:rPr>
        <w:t>aplicación del signo tridimensional se realiza de manera tridimensional</w:t>
      </w:r>
      <w:r w:rsidR="00A85DED">
        <w:rPr>
          <w:rFonts w:ascii="Arial" w:hAnsi="Arial" w:cs="Arial"/>
          <w:lang w:eastAsia="es-CO"/>
        </w:rPr>
        <w:t>,</w:t>
      </w:r>
      <w:r w:rsidR="00E44001">
        <w:rPr>
          <w:rFonts w:ascii="Arial" w:hAnsi="Arial" w:cs="Arial"/>
          <w:lang w:eastAsia="es-CO"/>
        </w:rPr>
        <w:t xml:space="preserve"> lo que hace</w:t>
      </w:r>
      <w:r>
        <w:rPr>
          <w:rFonts w:ascii="Arial" w:hAnsi="Arial" w:cs="Arial"/>
          <w:lang w:eastAsia="es-CO"/>
        </w:rPr>
        <w:t xml:space="preserve"> que el producto sobre el cual se aplica tenga un aspecto similar al de la marca registrada</w:t>
      </w:r>
      <w:r w:rsidR="00E44001">
        <w:rPr>
          <w:rFonts w:ascii="Arial" w:hAnsi="Arial" w:cs="Arial"/>
          <w:lang w:eastAsia="es-CO"/>
        </w:rPr>
        <w:t>.</w:t>
      </w:r>
      <w:r w:rsidR="000E2BAE">
        <w:rPr>
          <w:rFonts w:ascii="Arial" w:hAnsi="Arial" w:cs="Arial"/>
          <w:lang w:eastAsia="es-CO"/>
        </w:rPr>
        <w:t xml:space="preserve"> </w:t>
      </w:r>
    </w:p>
    <w:p w14:paraId="4D38C644" w14:textId="09F6362D" w:rsidR="007730CB" w:rsidRDefault="00E44001" w:rsidP="00467435">
      <w:pPr>
        <w:spacing w:before="240" w:line="360" w:lineRule="auto"/>
        <w:jc w:val="both"/>
        <w:rPr>
          <w:rFonts w:ascii="Arial" w:hAnsi="Arial" w:cs="Arial"/>
          <w:lang w:eastAsia="es-CO"/>
        </w:rPr>
      </w:pPr>
      <w:r>
        <w:rPr>
          <w:rFonts w:ascii="Arial" w:hAnsi="Arial" w:cs="Arial"/>
          <w:lang w:eastAsia="es-CO"/>
        </w:rPr>
        <w:t>E</w:t>
      </w:r>
      <w:r w:rsidR="007730CB">
        <w:rPr>
          <w:rFonts w:ascii="Arial" w:hAnsi="Arial" w:cs="Arial"/>
          <w:lang w:eastAsia="es-CO"/>
        </w:rPr>
        <w:t>n este orden de id</w:t>
      </w:r>
      <w:r>
        <w:rPr>
          <w:rFonts w:ascii="Arial" w:hAnsi="Arial" w:cs="Arial"/>
          <w:lang w:eastAsia="es-CO"/>
        </w:rPr>
        <w:t>eas, dedujo</w:t>
      </w:r>
      <w:r w:rsidR="00017918">
        <w:rPr>
          <w:rFonts w:ascii="Arial" w:hAnsi="Arial" w:cs="Arial"/>
          <w:lang w:eastAsia="es-CO"/>
        </w:rPr>
        <w:t xml:space="preserve"> </w:t>
      </w:r>
      <w:r w:rsidR="00467435" w:rsidRPr="00F82AB0">
        <w:rPr>
          <w:rFonts w:ascii="Arial" w:hAnsi="Arial" w:cs="Arial"/>
          <w:lang w:eastAsia="es-CO"/>
        </w:rPr>
        <w:t>que al observar la marca tridimensional registrada ante la SIC y las referencias comercializadas por el supuesto infractor</w:t>
      </w:r>
      <w:r w:rsidR="00402925">
        <w:rPr>
          <w:rFonts w:ascii="Arial" w:hAnsi="Arial" w:cs="Arial"/>
          <w:lang w:eastAsia="es-CO"/>
        </w:rPr>
        <w:t xml:space="preserve">, </w:t>
      </w:r>
      <w:r w:rsidR="00467435" w:rsidRPr="00F82AB0">
        <w:rPr>
          <w:rFonts w:ascii="Arial" w:hAnsi="Arial" w:cs="Arial"/>
          <w:lang w:eastAsia="es-CO"/>
        </w:rPr>
        <w:t>se notaba a simple vista que eran similares</w:t>
      </w:r>
      <w:r>
        <w:rPr>
          <w:rFonts w:ascii="Arial" w:hAnsi="Arial" w:cs="Arial"/>
          <w:lang w:eastAsia="es-CO"/>
        </w:rPr>
        <w:t>,</w:t>
      </w:r>
      <w:r w:rsidR="007730CB">
        <w:rPr>
          <w:rFonts w:ascii="Arial" w:hAnsi="Arial" w:cs="Arial"/>
          <w:lang w:eastAsia="es-CO"/>
        </w:rPr>
        <w:t xml:space="preserve"> de esta manera reconoció que la conducta de </w:t>
      </w:r>
      <w:r w:rsidR="00F95495">
        <w:rPr>
          <w:rFonts w:ascii="Arial" w:hAnsi="Arial" w:cs="Arial"/>
          <w:lang w:eastAsia="es-CO"/>
        </w:rPr>
        <w:t>EVACOL S.A.S.</w:t>
      </w:r>
      <w:r w:rsidR="007730CB">
        <w:rPr>
          <w:rFonts w:ascii="Arial" w:hAnsi="Arial" w:cs="Arial"/>
          <w:lang w:eastAsia="es-CO"/>
        </w:rPr>
        <w:t xml:space="preserve"> era infractora de los derechos de </w:t>
      </w:r>
      <w:r w:rsidR="00F95495">
        <w:rPr>
          <w:rFonts w:ascii="Arial" w:hAnsi="Arial" w:cs="Arial"/>
          <w:lang w:eastAsia="es-CO"/>
        </w:rPr>
        <w:t>CROCS INC.</w:t>
      </w:r>
      <w:r>
        <w:rPr>
          <w:rFonts w:ascii="Arial" w:hAnsi="Arial" w:cs="Arial"/>
          <w:lang w:eastAsia="es-CO"/>
        </w:rPr>
        <w:t>,</w:t>
      </w:r>
      <w:r w:rsidR="007730CB">
        <w:rPr>
          <w:rFonts w:ascii="Arial" w:hAnsi="Arial" w:cs="Arial"/>
          <w:lang w:eastAsia="es-CO"/>
        </w:rPr>
        <w:t xml:space="preserve"> </w:t>
      </w:r>
      <w:r>
        <w:rPr>
          <w:rFonts w:ascii="Arial" w:hAnsi="Arial" w:cs="Arial"/>
          <w:lang w:eastAsia="es-CO"/>
        </w:rPr>
        <w:t>d</w:t>
      </w:r>
      <w:r w:rsidR="007730CB">
        <w:rPr>
          <w:rFonts w:ascii="Arial" w:hAnsi="Arial" w:cs="Arial"/>
          <w:lang w:eastAsia="es-CO"/>
        </w:rPr>
        <w:t>a</w:t>
      </w:r>
      <w:r>
        <w:rPr>
          <w:rFonts w:ascii="Arial" w:hAnsi="Arial" w:cs="Arial"/>
          <w:lang w:eastAsia="es-CO"/>
        </w:rPr>
        <w:t>do</w:t>
      </w:r>
      <w:r w:rsidR="007730CB">
        <w:rPr>
          <w:rFonts w:ascii="Arial" w:hAnsi="Arial" w:cs="Arial"/>
          <w:lang w:eastAsia="es-CO"/>
        </w:rPr>
        <w:t xml:space="preserve"> que esta “aplica un signo semejante a la marca sobre un producto para la cual esta se encuentra registrada, es decir, calzado”</w:t>
      </w:r>
      <w:r w:rsidR="000E2BAE">
        <w:rPr>
          <w:rStyle w:val="Refdenotaalpie"/>
          <w:rFonts w:ascii="Arial" w:hAnsi="Arial" w:cs="Arial"/>
          <w:lang w:eastAsia="es-CO"/>
        </w:rPr>
        <w:footnoteReference w:id="132"/>
      </w:r>
      <w:r>
        <w:rPr>
          <w:rFonts w:ascii="Arial" w:hAnsi="Arial" w:cs="Arial"/>
          <w:lang w:eastAsia="es-CO"/>
        </w:rPr>
        <w:t>.</w:t>
      </w:r>
    </w:p>
    <w:p w14:paraId="56A6687D" w14:textId="7662F2EB" w:rsidR="000E2BAE" w:rsidRDefault="000E2BAE" w:rsidP="00467435">
      <w:pPr>
        <w:spacing w:before="240" w:line="360" w:lineRule="auto"/>
        <w:jc w:val="both"/>
        <w:rPr>
          <w:rFonts w:ascii="Arial" w:hAnsi="Arial" w:cs="Arial"/>
          <w:lang w:eastAsia="es-CO"/>
        </w:rPr>
      </w:pPr>
      <w:r>
        <w:rPr>
          <w:rFonts w:ascii="Arial" w:hAnsi="Arial" w:cs="Arial"/>
          <w:lang w:eastAsia="es-CO"/>
        </w:rPr>
        <w:t>Sobre la conducta del literal D del artículo 155 de la Decisión 486 de 2000, consider</w:t>
      </w:r>
      <w:r w:rsidR="00A85DED">
        <w:rPr>
          <w:rFonts w:ascii="Arial" w:hAnsi="Arial" w:cs="Arial"/>
          <w:lang w:eastAsia="es-CO"/>
        </w:rPr>
        <w:t xml:space="preserve">ó </w:t>
      </w:r>
      <w:r>
        <w:rPr>
          <w:rFonts w:ascii="Arial" w:hAnsi="Arial" w:cs="Arial"/>
          <w:lang w:eastAsia="es-CO"/>
        </w:rPr>
        <w:t>que se configuraba</w:t>
      </w:r>
      <w:r w:rsidR="00843D58">
        <w:rPr>
          <w:rFonts w:ascii="Arial" w:hAnsi="Arial" w:cs="Arial"/>
          <w:lang w:eastAsia="es-CO"/>
        </w:rPr>
        <w:t>, y e</w:t>
      </w:r>
      <w:r>
        <w:rPr>
          <w:rFonts w:ascii="Arial" w:hAnsi="Arial" w:cs="Arial"/>
          <w:lang w:eastAsia="es-CO"/>
        </w:rPr>
        <w:t>xplicó que “las similitudes ponen al consumidor en una posición en la cual podría adquirir los productos de EVACOL pensando erróneamente que se trata de aquellos amparados por la marca tridimensional de CROCS”</w:t>
      </w:r>
      <w:r>
        <w:rPr>
          <w:rStyle w:val="Refdenotaalpie"/>
          <w:rFonts w:ascii="Arial" w:hAnsi="Arial" w:cs="Arial"/>
          <w:lang w:eastAsia="es-CO"/>
        </w:rPr>
        <w:footnoteReference w:id="133"/>
      </w:r>
      <w:r w:rsidR="00824ADA">
        <w:rPr>
          <w:rFonts w:ascii="Arial" w:hAnsi="Arial" w:cs="Arial"/>
          <w:lang w:eastAsia="es-CO"/>
        </w:rPr>
        <w:t xml:space="preserve">. El </w:t>
      </w:r>
      <w:r w:rsidR="00E44001">
        <w:rPr>
          <w:rFonts w:ascii="Arial" w:hAnsi="Arial" w:cs="Arial"/>
          <w:lang w:eastAsia="es-CO"/>
        </w:rPr>
        <w:t>d</w:t>
      </w:r>
      <w:r w:rsidR="00FE6847">
        <w:rPr>
          <w:rFonts w:ascii="Arial" w:hAnsi="Arial" w:cs="Arial"/>
          <w:lang w:eastAsia="es-CO"/>
        </w:rPr>
        <w:t>elegado</w:t>
      </w:r>
      <w:r w:rsidR="00824ADA">
        <w:rPr>
          <w:rFonts w:ascii="Arial" w:hAnsi="Arial" w:cs="Arial"/>
          <w:lang w:eastAsia="es-CO"/>
        </w:rPr>
        <w:t xml:space="preserve"> de la SIC afirmó que la protección de este literal no solo abarcaba la posibilidad de confusión por el uso de un signo “idéntico”, sino que comprendía los usos similares del signo que</w:t>
      </w:r>
      <w:r w:rsidR="00E44001">
        <w:rPr>
          <w:rFonts w:ascii="Arial" w:hAnsi="Arial" w:cs="Arial"/>
          <w:lang w:eastAsia="es-CO"/>
        </w:rPr>
        <w:t>,</w:t>
      </w:r>
      <w:r w:rsidR="00824ADA">
        <w:rPr>
          <w:rFonts w:ascii="Arial" w:hAnsi="Arial" w:cs="Arial"/>
          <w:lang w:eastAsia="es-CO"/>
        </w:rPr>
        <w:t xml:space="preserve"> como en este caso, pudieran generar confusión.</w:t>
      </w:r>
    </w:p>
    <w:p w14:paraId="183156B5" w14:textId="58E0A308" w:rsidR="00824ADA" w:rsidRDefault="00824ADA" w:rsidP="00467435">
      <w:pPr>
        <w:spacing w:before="240" w:line="360" w:lineRule="auto"/>
        <w:jc w:val="both"/>
        <w:rPr>
          <w:rFonts w:ascii="Arial" w:hAnsi="Arial" w:cs="Arial"/>
          <w:lang w:eastAsia="es-CO"/>
        </w:rPr>
      </w:pPr>
      <w:r>
        <w:rPr>
          <w:rFonts w:ascii="Arial" w:hAnsi="Arial" w:cs="Arial"/>
          <w:lang w:eastAsia="es-CO"/>
        </w:rPr>
        <w:t xml:space="preserve">Después de afirmar la configuración de las conductas infractoras antes expuestas, el funcionario se enfocó en el análisis de cada una de las excepciones alegadas por </w:t>
      </w:r>
      <w:r>
        <w:rPr>
          <w:rFonts w:ascii="Arial" w:hAnsi="Arial" w:cs="Arial"/>
          <w:lang w:eastAsia="es-CO"/>
        </w:rPr>
        <w:lastRenderedPageBreak/>
        <w:t>la demandada como eximentes de la conducta infractora</w:t>
      </w:r>
      <w:r w:rsidR="00843D58">
        <w:rPr>
          <w:rFonts w:ascii="Arial" w:hAnsi="Arial" w:cs="Arial"/>
          <w:lang w:eastAsia="es-CO"/>
        </w:rPr>
        <w:t>.</w:t>
      </w:r>
      <w:r>
        <w:rPr>
          <w:rFonts w:ascii="Arial" w:hAnsi="Arial" w:cs="Arial"/>
          <w:lang w:eastAsia="es-CO"/>
        </w:rPr>
        <w:t xml:space="preserve"> </w:t>
      </w:r>
      <w:r w:rsidR="00843D58">
        <w:rPr>
          <w:rFonts w:ascii="Arial" w:hAnsi="Arial" w:cs="Arial"/>
          <w:lang w:eastAsia="es-CO"/>
        </w:rPr>
        <w:t>E</w:t>
      </w:r>
      <w:r>
        <w:rPr>
          <w:rFonts w:ascii="Arial" w:hAnsi="Arial" w:cs="Arial"/>
          <w:lang w:eastAsia="es-CO"/>
        </w:rPr>
        <w:t>n este punto examinó varios</w:t>
      </w:r>
      <w:r w:rsidR="00402925">
        <w:rPr>
          <w:rFonts w:ascii="Arial" w:hAnsi="Arial" w:cs="Arial"/>
          <w:lang w:eastAsia="es-CO"/>
        </w:rPr>
        <w:t xml:space="preserve"> aspectos</w:t>
      </w:r>
      <w:r>
        <w:rPr>
          <w:rFonts w:ascii="Arial" w:hAnsi="Arial" w:cs="Arial"/>
          <w:lang w:eastAsia="es-CO"/>
        </w:rPr>
        <w:t xml:space="preserve"> que se </w:t>
      </w:r>
      <w:r w:rsidR="00843D58">
        <w:rPr>
          <w:rFonts w:ascii="Arial" w:hAnsi="Arial" w:cs="Arial"/>
          <w:lang w:eastAsia="es-CO"/>
        </w:rPr>
        <w:t>detallan</w:t>
      </w:r>
      <w:r>
        <w:rPr>
          <w:rFonts w:ascii="Arial" w:hAnsi="Arial" w:cs="Arial"/>
          <w:lang w:eastAsia="es-CO"/>
        </w:rPr>
        <w:t xml:space="preserve"> a continuación. </w:t>
      </w:r>
    </w:p>
    <w:p w14:paraId="359BE79A" w14:textId="73C179B8" w:rsidR="00824ADA" w:rsidRDefault="00A85DED" w:rsidP="00467435">
      <w:pPr>
        <w:spacing w:before="240" w:line="360" w:lineRule="auto"/>
        <w:jc w:val="both"/>
        <w:rPr>
          <w:rFonts w:ascii="Arial" w:hAnsi="Arial" w:cs="Arial"/>
          <w:lang w:eastAsia="es-CO"/>
        </w:rPr>
      </w:pPr>
      <w:r>
        <w:rPr>
          <w:rFonts w:ascii="Arial" w:hAnsi="Arial" w:cs="Arial"/>
          <w:lang w:eastAsia="es-CO"/>
        </w:rPr>
        <w:t>En lo referente a</w:t>
      </w:r>
      <w:r w:rsidR="00824ADA">
        <w:rPr>
          <w:rFonts w:ascii="Arial" w:hAnsi="Arial" w:cs="Arial"/>
          <w:lang w:eastAsia="es-CO"/>
        </w:rPr>
        <w:t xml:space="preserve"> la titularidad de otros derechos que tiene EVACOL S.A.S</w:t>
      </w:r>
      <w:r w:rsidR="00843D58">
        <w:rPr>
          <w:rFonts w:ascii="Arial" w:hAnsi="Arial" w:cs="Arial"/>
          <w:lang w:eastAsia="es-CO"/>
        </w:rPr>
        <w:t>.</w:t>
      </w:r>
      <w:r w:rsidR="00824ADA">
        <w:rPr>
          <w:rFonts w:ascii="Arial" w:hAnsi="Arial" w:cs="Arial"/>
          <w:lang w:eastAsia="es-CO"/>
        </w:rPr>
        <w:t xml:space="preserve"> por el registro de signos distintivos y diseños industriales, se </w:t>
      </w:r>
      <w:r w:rsidR="00843D58">
        <w:rPr>
          <w:rFonts w:ascii="Arial" w:hAnsi="Arial" w:cs="Arial"/>
          <w:lang w:eastAsia="es-CO"/>
        </w:rPr>
        <w:t>dijo</w:t>
      </w:r>
      <w:r w:rsidR="00824ADA">
        <w:rPr>
          <w:rFonts w:ascii="Arial" w:hAnsi="Arial" w:cs="Arial"/>
          <w:lang w:eastAsia="es-CO"/>
        </w:rPr>
        <w:t xml:space="preserve"> que estos derechos eran independientes del derecho que tiene CROCS INC. sobre la marca tridimensional</w:t>
      </w:r>
      <w:r w:rsidR="00843D58">
        <w:rPr>
          <w:rFonts w:ascii="Arial" w:hAnsi="Arial" w:cs="Arial"/>
          <w:lang w:eastAsia="es-CO"/>
        </w:rPr>
        <w:t>.</w:t>
      </w:r>
      <w:r w:rsidR="00824ADA">
        <w:rPr>
          <w:rFonts w:ascii="Arial" w:hAnsi="Arial" w:cs="Arial"/>
          <w:lang w:eastAsia="es-CO"/>
        </w:rPr>
        <w:t xml:space="preserve"> </w:t>
      </w:r>
      <w:proofErr w:type="gramStart"/>
      <w:r w:rsidR="00843D58">
        <w:rPr>
          <w:rFonts w:ascii="Arial" w:hAnsi="Arial" w:cs="Arial"/>
          <w:lang w:eastAsia="es-CO"/>
        </w:rPr>
        <w:t>A</w:t>
      </w:r>
      <w:r w:rsidR="00824ADA">
        <w:rPr>
          <w:rFonts w:ascii="Arial" w:hAnsi="Arial" w:cs="Arial"/>
          <w:lang w:eastAsia="es-CO"/>
        </w:rPr>
        <w:t>d</w:t>
      </w:r>
      <w:r w:rsidR="00843D58">
        <w:rPr>
          <w:rFonts w:ascii="Arial" w:hAnsi="Arial" w:cs="Arial"/>
          <w:lang w:eastAsia="es-CO"/>
        </w:rPr>
        <w:t>emás</w:t>
      </w:r>
      <w:proofErr w:type="gramEnd"/>
      <w:r w:rsidR="00824ADA">
        <w:rPr>
          <w:rFonts w:ascii="Arial" w:hAnsi="Arial" w:cs="Arial"/>
          <w:lang w:eastAsia="es-CO"/>
        </w:rPr>
        <w:t xml:space="preserve"> se precisó que ninguno de los diseños o signos distintivos registrados</w:t>
      </w:r>
      <w:r w:rsidR="00402925">
        <w:rPr>
          <w:rFonts w:ascii="Arial" w:hAnsi="Arial" w:cs="Arial"/>
          <w:lang w:eastAsia="es-CO"/>
        </w:rPr>
        <w:t xml:space="preserve"> </w:t>
      </w:r>
      <w:r w:rsidR="00824ADA">
        <w:rPr>
          <w:rFonts w:ascii="Arial" w:hAnsi="Arial" w:cs="Arial"/>
          <w:lang w:eastAsia="es-CO"/>
        </w:rPr>
        <w:t>facultaba</w:t>
      </w:r>
      <w:r w:rsidR="00843D58">
        <w:rPr>
          <w:rFonts w:ascii="Arial" w:hAnsi="Arial" w:cs="Arial"/>
          <w:lang w:eastAsia="es-CO"/>
        </w:rPr>
        <w:t>n</w:t>
      </w:r>
      <w:r w:rsidR="00824ADA">
        <w:rPr>
          <w:rFonts w:ascii="Arial" w:hAnsi="Arial" w:cs="Arial"/>
          <w:lang w:eastAsia="es-CO"/>
        </w:rPr>
        <w:t xml:space="preserve"> a EVACOL S.A.S. </w:t>
      </w:r>
      <w:r w:rsidR="00402925">
        <w:rPr>
          <w:rFonts w:ascii="Arial" w:hAnsi="Arial" w:cs="Arial"/>
          <w:lang w:eastAsia="es-CO"/>
        </w:rPr>
        <w:t>para</w:t>
      </w:r>
      <w:r w:rsidR="00824ADA">
        <w:rPr>
          <w:rFonts w:ascii="Arial" w:hAnsi="Arial" w:cs="Arial"/>
          <w:lang w:eastAsia="es-CO"/>
        </w:rPr>
        <w:t xml:space="preserve"> explotar</w:t>
      </w:r>
      <w:r w:rsidR="00930045">
        <w:rPr>
          <w:rFonts w:ascii="Arial" w:hAnsi="Arial" w:cs="Arial"/>
          <w:lang w:eastAsia="es-CO"/>
        </w:rPr>
        <w:t xml:space="preserve"> </w:t>
      </w:r>
      <w:r w:rsidR="00824ADA">
        <w:rPr>
          <w:rFonts w:ascii="Arial" w:hAnsi="Arial" w:cs="Arial"/>
          <w:lang w:eastAsia="es-CO"/>
        </w:rPr>
        <w:t xml:space="preserve">los diseños o formas comprendidas en las referencias </w:t>
      </w:r>
      <w:r w:rsidR="00930045">
        <w:rPr>
          <w:rFonts w:ascii="Arial" w:hAnsi="Arial" w:cs="Arial"/>
          <w:lang w:eastAsia="es-CO"/>
        </w:rPr>
        <w:t>“</w:t>
      </w:r>
      <w:r w:rsidR="00930045" w:rsidRPr="007A66EB">
        <w:rPr>
          <w:rFonts w:ascii="Arial" w:hAnsi="Arial" w:cs="Arial"/>
          <w:lang w:eastAsia="es-CO"/>
        </w:rPr>
        <w:t>Zueco 084, Zueco 078, Zueco 078-07</w:t>
      </w:r>
      <w:r w:rsidR="00930045">
        <w:rPr>
          <w:rFonts w:ascii="Arial" w:hAnsi="Arial" w:cs="Arial"/>
          <w:lang w:eastAsia="es-CO"/>
        </w:rPr>
        <w:t xml:space="preserve">”. Por </w:t>
      </w:r>
      <w:r w:rsidR="00843D58">
        <w:rPr>
          <w:rFonts w:ascii="Arial" w:hAnsi="Arial" w:cs="Arial"/>
          <w:lang w:eastAsia="es-CO"/>
        </w:rPr>
        <w:t>ende,</w:t>
      </w:r>
      <w:r w:rsidR="00930045">
        <w:rPr>
          <w:rFonts w:ascii="Arial" w:hAnsi="Arial" w:cs="Arial"/>
          <w:lang w:eastAsia="es-CO"/>
        </w:rPr>
        <w:t xml:space="preserve"> dicha excepción fue descartada.</w:t>
      </w:r>
    </w:p>
    <w:p w14:paraId="66F0158F" w14:textId="15081CF2" w:rsidR="00930045" w:rsidRDefault="00F47D0B" w:rsidP="00467435">
      <w:pPr>
        <w:spacing w:before="240" w:line="360" w:lineRule="auto"/>
        <w:jc w:val="both"/>
        <w:rPr>
          <w:rFonts w:ascii="Arial" w:hAnsi="Arial" w:cs="Arial"/>
          <w:lang w:eastAsia="es-CO"/>
        </w:rPr>
      </w:pPr>
      <w:r>
        <w:rPr>
          <w:rFonts w:ascii="Arial" w:hAnsi="Arial" w:cs="Arial"/>
          <w:lang w:eastAsia="es-CO"/>
        </w:rPr>
        <w:t>La SIC argumentó, sobre</w:t>
      </w:r>
      <w:r w:rsidR="00930045">
        <w:rPr>
          <w:rFonts w:ascii="Arial" w:hAnsi="Arial" w:cs="Arial"/>
          <w:lang w:eastAsia="es-CO"/>
        </w:rPr>
        <w:t xml:space="preserve"> </w:t>
      </w:r>
      <w:r>
        <w:rPr>
          <w:rFonts w:ascii="Arial" w:hAnsi="Arial" w:cs="Arial"/>
          <w:lang w:eastAsia="es-CO"/>
        </w:rPr>
        <w:t>e</w:t>
      </w:r>
      <w:r w:rsidR="00930045">
        <w:rPr>
          <w:rFonts w:ascii="Arial" w:hAnsi="Arial" w:cs="Arial"/>
          <w:lang w:eastAsia="es-CO"/>
        </w:rPr>
        <w:t>l argumento de coexistencia de los productos de ambas marcas en el mercado</w:t>
      </w:r>
      <w:r w:rsidR="00D652A6">
        <w:rPr>
          <w:rFonts w:ascii="Arial" w:hAnsi="Arial" w:cs="Arial"/>
          <w:lang w:eastAsia="es-CO"/>
        </w:rPr>
        <w:t xml:space="preserve"> </w:t>
      </w:r>
      <w:r w:rsidR="00930045">
        <w:rPr>
          <w:rFonts w:ascii="Arial" w:hAnsi="Arial" w:cs="Arial"/>
          <w:lang w:eastAsia="es-CO"/>
        </w:rPr>
        <w:t>y la actitud pasiva de CROCS INC.</w:t>
      </w:r>
      <w:r w:rsidR="00D652A6">
        <w:rPr>
          <w:rFonts w:ascii="Arial" w:hAnsi="Arial" w:cs="Arial"/>
          <w:lang w:eastAsia="es-CO"/>
        </w:rPr>
        <w:t xml:space="preserve">, </w:t>
      </w:r>
      <w:r w:rsidR="00930045">
        <w:rPr>
          <w:rFonts w:ascii="Arial" w:hAnsi="Arial" w:cs="Arial"/>
          <w:lang w:eastAsia="es-CO"/>
        </w:rPr>
        <w:t>que no e</w:t>
      </w:r>
      <w:r w:rsidR="00E17C5A">
        <w:rPr>
          <w:rFonts w:ascii="Arial" w:hAnsi="Arial" w:cs="Arial"/>
          <w:lang w:eastAsia="es-CO"/>
        </w:rPr>
        <w:t>ra</w:t>
      </w:r>
      <w:r w:rsidR="00930045">
        <w:rPr>
          <w:rFonts w:ascii="Arial" w:hAnsi="Arial" w:cs="Arial"/>
          <w:lang w:eastAsia="es-CO"/>
        </w:rPr>
        <w:t xml:space="preserve"> cierto que CROCS INC.</w:t>
      </w:r>
      <w:r w:rsidR="00D652A6">
        <w:rPr>
          <w:rFonts w:ascii="Arial" w:hAnsi="Arial" w:cs="Arial"/>
          <w:lang w:eastAsia="es-CO"/>
        </w:rPr>
        <w:t xml:space="preserve"> </w:t>
      </w:r>
      <w:r w:rsidR="00930045">
        <w:rPr>
          <w:rFonts w:ascii="Arial" w:hAnsi="Arial" w:cs="Arial"/>
          <w:lang w:eastAsia="es-CO"/>
        </w:rPr>
        <w:t>h</w:t>
      </w:r>
      <w:r w:rsidR="00E17C5A">
        <w:rPr>
          <w:rFonts w:ascii="Arial" w:hAnsi="Arial" w:cs="Arial"/>
          <w:lang w:eastAsia="es-CO"/>
        </w:rPr>
        <w:t>ubier</w:t>
      </w:r>
      <w:r w:rsidR="00930045">
        <w:rPr>
          <w:rFonts w:ascii="Arial" w:hAnsi="Arial" w:cs="Arial"/>
          <w:lang w:eastAsia="es-CO"/>
        </w:rPr>
        <w:t xml:space="preserve">a mantenido una “actitud pasiva” respecto a la comercialización de los productos similares, </w:t>
      </w:r>
      <w:r>
        <w:rPr>
          <w:rFonts w:ascii="Arial" w:hAnsi="Arial" w:cs="Arial"/>
          <w:lang w:eastAsia="es-CO"/>
        </w:rPr>
        <w:t>dado</w:t>
      </w:r>
      <w:r w:rsidR="00930045">
        <w:rPr>
          <w:rFonts w:ascii="Arial" w:hAnsi="Arial" w:cs="Arial"/>
          <w:lang w:eastAsia="es-CO"/>
        </w:rPr>
        <w:t xml:space="preserve"> que tan solo unos meses después de que fuera emitida la resolución de concesión de</w:t>
      </w:r>
      <w:r w:rsidR="00E17C5A">
        <w:rPr>
          <w:rFonts w:ascii="Arial" w:hAnsi="Arial" w:cs="Arial"/>
          <w:lang w:eastAsia="es-CO"/>
        </w:rPr>
        <w:t xml:space="preserve"> </w:t>
      </w:r>
      <w:r w:rsidR="00930045">
        <w:rPr>
          <w:rFonts w:ascii="Arial" w:hAnsi="Arial" w:cs="Arial"/>
          <w:lang w:eastAsia="es-CO"/>
        </w:rPr>
        <w:t>marca, la compañía</w:t>
      </w:r>
      <w:r w:rsidR="00E17C5A">
        <w:rPr>
          <w:rFonts w:ascii="Arial" w:hAnsi="Arial" w:cs="Arial"/>
          <w:lang w:eastAsia="es-CO"/>
        </w:rPr>
        <w:t xml:space="preserve"> interpuso demanda por infracción de derechos de propiedad industrial en contra de EVACOL S.A.S</w:t>
      </w:r>
      <w:r w:rsidR="00930045" w:rsidRPr="00930045">
        <w:rPr>
          <w:rFonts w:ascii="Arial" w:hAnsi="Arial" w:cs="Arial"/>
          <w:lang w:eastAsia="es-CO"/>
        </w:rPr>
        <w:t>.</w:t>
      </w:r>
    </w:p>
    <w:p w14:paraId="1FB48A43" w14:textId="739B3D03" w:rsidR="00E17C5A" w:rsidRDefault="00F47D0B" w:rsidP="00E17C5A">
      <w:pPr>
        <w:spacing w:before="240" w:line="360" w:lineRule="auto"/>
        <w:jc w:val="both"/>
        <w:rPr>
          <w:rFonts w:ascii="Arial" w:hAnsi="Arial" w:cs="Arial"/>
          <w:lang w:eastAsia="es-CO"/>
        </w:rPr>
      </w:pPr>
      <w:r>
        <w:rPr>
          <w:rFonts w:ascii="Arial" w:hAnsi="Arial" w:cs="Arial"/>
          <w:lang w:eastAsia="es-CO"/>
        </w:rPr>
        <w:t>Ahora bien, e</w:t>
      </w:r>
      <w:r w:rsidR="00E17C5A">
        <w:rPr>
          <w:rFonts w:ascii="Arial" w:hAnsi="Arial" w:cs="Arial"/>
          <w:lang w:eastAsia="es-CO"/>
        </w:rPr>
        <w:t xml:space="preserve">n relación </w:t>
      </w:r>
      <w:r>
        <w:rPr>
          <w:rFonts w:ascii="Arial" w:hAnsi="Arial" w:cs="Arial"/>
          <w:lang w:eastAsia="es-CO"/>
        </w:rPr>
        <w:t>con</w:t>
      </w:r>
      <w:r w:rsidR="00E17C5A">
        <w:rPr>
          <w:rFonts w:ascii="Arial" w:hAnsi="Arial" w:cs="Arial"/>
          <w:lang w:eastAsia="es-CO"/>
        </w:rPr>
        <w:t xml:space="preserve"> los argumentos de la demandada</w:t>
      </w:r>
      <w:r>
        <w:rPr>
          <w:rFonts w:ascii="Arial" w:hAnsi="Arial" w:cs="Arial"/>
          <w:lang w:eastAsia="es-CO"/>
        </w:rPr>
        <w:t xml:space="preserve">, </w:t>
      </w:r>
      <w:r w:rsidR="00E17C5A">
        <w:rPr>
          <w:rFonts w:ascii="Arial" w:hAnsi="Arial" w:cs="Arial"/>
          <w:lang w:eastAsia="es-CO"/>
        </w:rPr>
        <w:t xml:space="preserve">consistentes en las acciones interpuestas contra el acto administrativo que concedió la marca tridimensional y la falta de distintividad de la marca, se concluyó que no eran relevantes en el litigio, </w:t>
      </w:r>
      <w:r>
        <w:rPr>
          <w:rFonts w:ascii="Arial" w:hAnsi="Arial" w:cs="Arial"/>
          <w:lang w:eastAsia="es-CO"/>
        </w:rPr>
        <w:t>pues</w:t>
      </w:r>
      <w:r w:rsidR="00E17C5A">
        <w:rPr>
          <w:rFonts w:ascii="Arial" w:hAnsi="Arial" w:cs="Arial"/>
          <w:lang w:eastAsia="es-CO"/>
        </w:rPr>
        <w:t xml:space="preserve"> mientras el acto administrativo estuviera en vigencia</w:t>
      </w:r>
      <w:r w:rsidR="00D652A6">
        <w:rPr>
          <w:rFonts w:ascii="Arial" w:hAnsi="Arial" w:cs="Arial"/>
          <w:lang w:eastAsia="es-CO"/>
        </w:rPr>
        <w:t xml:space="preserve"> </w:t>
      </w:r>
      <w:r w:rsidR="00E17C5A">
        <w:rPr>
          <w:rFonts w:ascii="Arial" w:hAnsi="Arial" w:cs="Arial"/>
          <w:lang w:eastAsia="es-CO"/>
        </w:rPr>
        <w:t>se presumía su validez y</w:t>
      </w:r>
      <w:r>
        <w:rPr>
          <w:rFonts w:ascii="Arial" w:hAnsi="Arial" w:cs="Arial"/>
          <w:lang w:eastAsia="es-CO"/>
        </w:rPr>
        <w:t>,</w:t>
      </w:r>
      <w:r w:rsidR="00E17C5A">
        <w:rPr>
          <w:rFonts w:ascii="Arial" w:hAnsi="Arial" w:cs="Arial"/>
          <w:lang w:eastAsia="es-CO"/>
        </w:rPr>
        <w:t xml:space="preserve"> por lo tanto</w:t>
      </w:r>
      <w:r>
        <w:rPr>
          <w:rFonts w:ascii="Arial" w:hAnsi="Arial" w:cs="Arial"/>
          <w:lang w:eastAsia="es-CO"/>
        </w:rPr>
        <w:t>,</w:t>
      </w:r>
      <w:r w:rsidR="00E17C5A">
        <w:rPr>
          <w:rFonts w:ascii="Arial" w:hAnsi="Arial" w:cs="Arial"/>
          <w:lang w:eastAsia="es-CO"/>
        </w:rPr>
        <w:t xml:space="preserve"> la distintividad que en e</w:t>
      </w:r>
      <w:r>
        <w:rPr>
          <w:rFonts w:ascii="Arial" w:hAnsi="Arial" w:cs="Arial"/>
          <w:lang w:eastAsia="es-CO"/>
        </w:rPr>
        <w:t>ste</w:t>
      </w:r>
      <w:r w:rsidR="00C351B5">
        <w:rPr>
          <w:rFonts w:ascii="Arial" w:hAnsi="Arial" w:cs="Arial"/>
          <w:lang w:eastAsia="es-CO"/>
        </w:rPr>
        <w:t xml:space="preserve"> se</w:t>
      </w:r>
      <w:r w:rsidR="00E17C5A">
        <w:rPr>
          <w:rFonts w:ascii="Arial" w:hAnsi="Arial" w:cs="Arial"/>
          <w:lang w:eastAsia="es-CO"/>
        </w:rPr>
        <w:t xml:space="preserve"> le atribuyó a la marca tridimensional</w:t>
      </w:r>
      <w:r>
        <w:rPr>
          <w:rFonts w:ascii="Arial" w:hAnsi="Arial" w:cs="Arial"/>
          <w:lang w:eastAsia="es-CO"/>
        </w:rPr>
        <w:t>,</w:t>
      </w:r>
      <w:r w:rsidR="00E17C5A">
        <w:rPr>
          <w:rFonts w:ascii="Arial" w:hAnsi="Arial" w:cs="Arial"/>
          <w:lang w:eastAsia="es-CO"/>
        </w:rPr>
        <w:t xml:space="preserve"> </w:t>
      </w:r>
      <w:r w:rsidR="00C351B5">
        <w:rPr>
          <w:rFonts w:ascii="Arial" w:hAnsi="Arial" w:cs="Arial"/>
          <w:lang w:eastAsia="es-CO"/>
        </w:rPr>
        <w:t xml:space="preserve">no era objeto de discusión en el proceso. </w:t>
      </w:r>
    </w:p>
    <w:p w14:paraId="6E251571" w14:textId="29C9823E" w:rsidR="00E17C5A" w:rsidRDefault="00E17C5A" w:rsidP="00467435">
      <w:pPr>
        <w:spacing w:before="240" w:line="360" w:lineRule="auto"/>
        <w:jc w:val="both"/>
        <w:rPr>
          <w:rFonts w:ascii="Arial" w:hAnsi="Arial" w:cs="Arial"/>
          <w:lang w:eastAsia="es-CO"/>
        </w:rPr>
      </w:pPr>
      <w:r>
        <w:rPr>
          <w:rFonts w:ascii="Arial" w:hAnsi="Arial" w:cs="Arial"/>
          <w:lang w:eastAsia="es-CO"/>
        </w:rPr>
        <w:t>EVACOL S.A.S.</w:t>
      </w:r>
      <w:r w:rsidRPr="00F82AB0">
        <w:rPr>
          <w:rFonts w:ascii="Arial" w:hAnsi="Arial" w:cs="Arial"/>
          <w:lang w:eastAsia="es-CO"/>
        </w:rPr>
        <w:t xml:space="preserve"> </w:t>
      </w:r>
      <w:r>
        <w:rPr>
          <w:rFonts w:ascii="Arial" w:hAnsi="Arial" w:cs="Arial"/>
          <w:lang w:eastAsia="es-CO"/>
        </w:rPr>
        <w:t>en la contestación de la demanda declar</w:t>
      </w:r>
      <w:r w:rsidR="00F47D0B">
        <w:rPr>
          <w:rFonts w:ascii="Arial" w:hAnsi="Arial" w:cs="Arial"/>
          <w:lang w:eastAsia="es-CO"/>
        </w:rPr>
        <w:t>ó</w:t>
      </w:r>
      <w:r>
        <w:rPr>
          <w:rFonts w:ascii="Arial" w:hAnsi="Arial" w:cs="Arial"/>
          <w:lang w:eastAsia="es-CO"/>
        </w:rPr>
        <w:t xml:space="preserve"> haber utilizado </w:t>
      </w:r>
      <w:r w:rsidRPr="00F82AB0">
        <w:rPr>
          <w:rFonts w:ascii="Arial" w:hAnsi="Arial" w:cs="Arial"/>
          <w:lang w:eastAsia="es-CO"/>
        </w:rPr>
        <w:t xml:space="preserve">la forma tridimensional de los </w:t>
      </w:r>
      <w:r>
        <w:rPr>
          <w:rFonts w:ascii="Arial" w:hAnsi="Arial" w:cs="Arial"/>
          <w:lang w:eastAsia="es-CO"/>
        </w:rPr>
        <w:t>z</w:t>
      </w:r>
      <w:r w:rsidRPr="00F82AB0">
        <w:rPr>
          <w:rFonts w:ascii="Arial" w:hAnsi="Arial" w:cs="Arial"/>
          <w:lang w:eastAsia="es-CO"/>
        </w:rPr>
        <w:t xml:space="preserve">uecos antes de que </w:t>
      </w:r>
      <w:r>
        <w:rPr>
          <w:rFonts w:ascii="Arial" w:hAnsi="Arial" w:cs="Arial"/>
          <w:lang w:eastAsia="es-CO"/>
        </w:rPr>
        <w:t>CROCS INC.</w:t>
      </w:r>
      <w:r w:rsidRPr="00F82AB0">
        <w:rPr>
          <w:rFonts w:ascii="Arial" w:hAnsi="Arial" w:cs="Arial"/>
          <w:lang w:eastAsia="es-CO"/>
        </w:rPr>
        <w:t xml:space="preserve"> realizara el respectivo registro de la marca</w:t>
      </w:r>
      <w:r w:rsidR="00495519">
        <w:rPr>
          <w:rFonts w:ascii="Arial" w:hAnsi="Arial" w:cs="Arial"/>
          <w:lang w:eastAsia="es-CO"/>
        </w:rPr>
        <w:t>,</w:t>
      </w:r>
      <w:r w:rsidRPr="00F82AB0">
        <w:rPr>
          <w:rFonts w:ascii="Arial" w:hAnsi="Arial" w:cs="Arial"/>
          <w:lang w:eastAsia="es-CO"/>
        </w:rPr>
        <w:t xml:space="preserve"> frente a este argumento</w:t>
      </w:r>
      <w:r w:rsidR="00F47D0B">
        <w:rPr>
          <w:rFonts w:ascii="Arial" w:hAnsi="Arial" w:cs="Arial"/>
          <w:lang w:eastAsia="es-CO"/>
        </w:rPr>
        <w:t>,</w:t>
      </w:r>
      <w:r w:rsidR="00C351B5">
        <w:rPr>
          <w:rFonts w:ascii="Arial" w:hAnsi="Arial" w:cs="Arial"/>
          <w:lang w:eastAsia="es-CO"/>
        </w:rPr>
        <w:t xml:space="preserve"> </w:t>
      </w:r>
      <w:r w:rsidRPr="00F82AB0">
        <w:rPr>
          <w:rFonts w:ascii="Arial" w:hAnsi="Arial" w:cs="Arial"/>
          <w:lang w:eastAsia="es-CO"/>
        </w:rPr>
        <w:t>el fallador recordó que el artículo 154 de la Decisión 486 de la CAN</w:t>
      </w:r>
      <w:r w:rsidR="00C351B5">
        <w:rPr>
          <w:rFonts w:ascii="Arial" w:hAnsi="Arial" w:cs="Arial"/>
          <w:lang w:eastAsia="es-CO"/>
        </w:rPr>
        <w:t xml:space="preserve"> </w:t>
      </w:r>
      <w:r w:rsidRPr="00F82AB0">
        <w:rPr>
          <w:rFonts w:ascii="Arial" w:hAnsi="Arial" w:cs="Arial"/>
          <w:lang w:eastAsia="es-CO"/>
        </w:rPr>
        <w:t>establece que debe registrarse la marca ante la respectiva oficina nacional competente para obtener el derecho de uso exclusivo sobre la misma</w:t>
      </w:r>
      <w:r w:rsidR="00F47D0B">
        <w:rPr>
          <w:rFonts w:ascii="Arial" w:hAnsi="Arial" w:cs="Arial"/>
          <w:lang w:eastAsia="es-CO"/>
        </w:rPr>
        <w:t>.</w:t>
      </w:r>
      <w:r w:rsidRPr="00F82AB0">
        <w:rPr>
          <w:rFonts w:ascii="Arial" w:hAnsi="Arial" w:cs="Arial"/>
          <w:lang w:eastAsia="es-CO"/>
        </w:rPr>
        <w:t xml:space="preserve"> </w:t>
      </w:r>
      <w:r w:rsidR="00F47D0B">
        <w:rPr>
          <w:rFonts w:ascii="Arial" w:hAnsi="Arial" w:cs="Arial"/>
          <w:lang w:eastAsia="es-CO"/>
        </w:rPr>
        <w:t>D</w:t>
      </w:r>
      <w:r w:rsidRPr="00F82AB0">
        <w:rPr>
          <w:rFonts w:ascii="Arial" w:hAnsi="Arial" w:cs="Arial"/>
          <w:lang w:eastAsia="es-CO"/>
        </w:rPr>
        <w:t>e esta manera</w:t>
      </w:r>
      <w:r w:rsidR="00F47D0B">
        <w:rPr>
          <w:rFonts w:ascii="Arial" w:hAnsi="Arial" w:cs="Arial"/>
          <w:lang w:eastAsia="es-CO"/>
        </w:rPr>
        <w:t>,</w:t>
      </w:r>
      <w:r w:rsidRPr="00F82AB0">
        <w:rPr>
          <w:rFonts w:ascii="Arial" w:hAnsi="Arial" w:cs="Arial"/>
          <w:lang w:eastAsia="es-CO"/>
        </w:rPr>
        <w:t xml:space="preserve"> al ser </w:t>
      </w:r>
      <w:r>
        <w:rPr>
          <w:rFonts w:ascii="Arial" w:hAnsi="Arial" w:cs="Arial"/>
          <w:lang w:eastAsia="es-CO"/>
        </w:rPr>
        <w:t>CROCS INC.</w:t>
      </w:r>
      <w:r w:rsidRPr="00F82AB0">
        <w:rPr>
          <w:rFonts w:ascii="Arial" w:hAnsi="Arial" w:cs="Arial"/>
          <w:lang w:eastAsia="es-CO"/>
        </w:rPr>
        <w:t xml:space="preserve"> el primero en registrar la marca </w:t>
      </w:r>
      <w:r w:rsidRPr="00F82AB0">
        <w:rPr>
          <w:rFonts w:ascii="Arial" w:hAnsi="Arial" w:cs="Arial"/>
          <w:lang w:eastAsia="es-CO"/>
        </w:rPr>
        <w:lastRenderedPageBreak/>
        <w:t>tridimensional</w:t>
      </w:r>
      <w:r w:rsidR="00F47D0B">
        <w:rPr>
          <w:rFonts w:ascii="Arial" w:hAnsi="Arial" w:cs="Arial"/>
          <w:lang w:eastAsia="es-CO"/>
        </w:rPr>
        <w:t>,</w:t>
      </w:r>
      <w:r w:rsidR="00C351B5">
        <w:rPr>
          <w:rFonts w:ascii="Arial" w:hAnsi="Arial" w:cs="Arial"/>
          <w:lang w:eastAsia="es-CO"/>
        </w:rPr>
        <w:t xml:space="preserve"> </w:t>
      </w:r>
      <w:r w:rsidRPr="00F82AB0">
        <w:rPr>
          <w:rFonts w:ascii="Arial" w:hAnsi="Arial" w:cs="Arial"/>
          <w:lang w:eastAsia="es-CO"/>
        </w:rPr>
        <w:t>es el titular del derecho de uso</w:t>
      </w:r>
      <w:r w:rsidR="00F47D0B">
        <w:rPr>
          <w:rFonts w:ascii="Arial" w:hAnsi="Arial" w:cs="Arial"/>
          <w:lang w:eastAsia="es-CO"/>
        </w:rPr>
        <w:t xml:space="preserve"> de esta</w:t>
      </w:r>
      <w:r w:rsidR="00C351B5">
        <w:rPr>
          <w:rFonts w:ascii="Arial" w:hAnsi="Arial" w:cs="Arial"/>
          <w:lang w:eastAsia="es-CO"/>
        </w:rPr>
        <w:t>,</w:t>
      </w:r>
      <w:r w:rsidRPr="00F82AB0">
        <w:rPr>
          <w:rFonts w:ascii="Arial" w:hAnsi="Arial" w:cs="Arial"/>
          <w:lang w:eastAsia="es-CO"/>
        </w:rPr>
        <w:t xml:space="preserve"> y </w:t>
      </w:r>
      <w:r w:rsidR="00F47D0B">
        <w:rPr>
          <w:rFonts w:ascii="Arial" w:hAnsi="Arial" w:cs="Arial"/>
          <w:lang w:eastAsia="es-CO"/>
        </w:rPr>
        <w:t xml:space="preserve">se </w:t>
      </w:r>
      <w:r w:rsidRPr="00F82AB0">
        <w:rPr>
          <w:rFonts w:ascii="Arial" w:hAnsi="Arial" w:cs="Arial"/>
          <w:lang w:eastAsia="es-CO"/>
        </w:rPr>
        <w:t xml:space="preserve">explicó que </w:t>
      </w:r>
      <w:r w:rsidR="00F47D0B">
        <w:rPr>
          <w:rFonts w:ascii="Arial" w:hAnsi="Arial" w:cs="Arial"/>
          <w:lang w:eastAsia="es-CO"/>
        </w:rPr>
        <w:t>tal</w:t>
      </w:r>
      <w:r w:rsidRPr="00F82AB0">
        <w:rPr>
          <w:rFonts w:ascii="Arial" w:hAnsi="Arial" w:cs="Arial"/>
          <w:lang w:eastAsia="es-CO"/>
        </w:rPr>
        <w:t xml:space="preserve"> derecho no se adquiere por el mero uso reiterado de la marca</w:t>
      </w:r>
      <w:r w:rsidR="00495519" w:rsidRPr="00F82AB0">
        <w:rPr>
          <w:rFonts w:ascii="Arial" w:hAnsi="Arial" w:cs="Arial"/>
          <w:vertAlign w:val="superscript"/>
          <w:lang w:eastAsia="es-CO"/>
        </w:rPr>
        <w:footnoteReference w:id="134"/>
      </w:r>
      <w:r w:rsidRPr="00F82AB0">
        <w:rPr>
          <w:rFonts w:ascii="Arial" w:hAnsi="Arial" w:cs="Arial"/>
          <w:lang w:eastAsia="es-CO"/>
        </w:rPr>
        <w:t>.</w:t>
      </w:r>
    </w:p>
    <w:p w14:paraId="1DA9D043" w14:textId="5931FA91" w:rsidR="001667BD" w:rsidRDefault="00495519" w:rsidP="00467435">
      <w:pPr>
        <w:spacing w:before="240" w:line="360" w:lineRule="auto"/>
        <w:jc w:val="both"/>
        <w:rPr>
          <w:rFonts w:ascii="Arial" w:hAnsi="Arial" w:cs="Arial"/>
          <w:lang w:eastAsia="es-CO"/>
        </w:rPr>
      </w:pPr>
      <w:r>
        <w:rPr>
          <w:rFonts w:ascii="Arial" w:hAnsi="Arial" w:cs="Arial"/>
          <w:lang w:eastAsia="es-CO"/>
        </w:rPr>
        <w:t>Frente a la sexta excepción mencionada por EVACOL S.A.S.</w:t>
      </w:r>
      <w:r w:rsidR="00F47D0B">
        <w:rPr>
          <w:rFonts w:ascii="Arial" w:hAnsi="Arial" w:cs="Arial"/>
          <w:lang w:eastAsia="es-CO"/>
        </w:rPr>
        <w:t>,</w:t>
      </w:r>
      <w:r w:rsidR="008815B0">
        <w:rPr>
          <w:rFonts w:ascii="Arial" w:hAnsi="Arial" w:cs="Arial"/>
          <w:lang w:eastAsia="es-CO"/>
        </w:rPr>
        <w:t xml:space="preserve"> </w:t>
      </w:r>
      <w:r>
        <w:rPr>
          <w:rFonts w:ascii="Arial" w:hAnsi="Arial" w:cs="Arial"/>
          <w:lang w:eastAsia="es-CO"/>
        </w:rPr>
        <w:t xml:space="preserve">el </w:t>
      </w:r>
      <w:r w:rsidR="00F47D0B">
        <w:rPr>
          <w:rFonts w:ascii="Arial" w:hAnsi="Arial" w:cs="Arial"/>
          <w:lang w:eastAsia="es-CO"/>
        </w:rPr>
        <w:t>d</w:t>
      </w:r>
      <w:r w:rsidR="00FE6847">
        <w:rPr>
          <w:rFonts w:ascii="Arial" w:hAnsi="Arial" w:cs="Arial"/>
          <w:lang w:eastAsia="es-CO"/>
        </w:rPr>
        <w:t>elegado</w:t>
      </w:r>
      <w:r>
        <w:rPr>
          <w:rFonts w:ascii="Arial" w:hAnsi="Arial" w:cs="Arial"/>
          <w:lang w:eastAsia="es-CO"/>
        </w:rPr>
        <w:t xml:space="preserve"> </w:t>
      </w:r>
      <w:r w:rsidR="00F47D0B">
        <w:rPr>
          <w:rFonts w:ascii="Arial" w:hAnsi="Arial" w:cs="Arial"/>
          <w:lang w:eastAsia="es-CO"/>
        </w:rPr>
        <w:t>manifest</w:t>
      </w:r>
      <w:r>
        <w:rPr>
          <w:rFonts w:ascii="Arial" w:hAnsi="Arial" w:cs="Arial"/>
          <w:lang w:eastAsia="es-CO"/>
        </w:rPr>
        <w:t>ó que la acción por infracción de derechos de propiedad industrial</w:t>
      </w:r>
      <w:r w:rsidR="008815B0">
        <w:rPr>
          <w:rFonts w:ascii="Arial" w:hAnsi="Arial" w:cs="Arial"/>
          <w:lang w:eastAsia="es-CO"/>
        </w:rPr>
        <w:t xml:space="preserve"> </w:t>
      </w:r>
      <w:r w:rsidR="00467435" w:rsidRPr="00F82AB0">
        <w:rPr>
          <w:rFonts w:ascii="Arial" w:hAnsi="Arial" w:cs="Arial"/>
          <w:lang w:eastAsia="es-CO"/>
        </w:rPr>
        <w:t>busca proteger el derecho tal cual fue otorgado en la decisión que concedió el registro de la marca</w:t>
      </w:r>
      <w:r w:rsidR="008815B0">
        <w:rPr>
          <w:rFonts w:ascii="Arial" w:hAnsi="Arial" w:cs="Arial"/>
          <w:lang w:eastAsia="es-CO"/>
        </w:rPr>
        <w:t xml:space="preserve">, </w:t>
      </w:r>
      <w:r w:rsidR="00467435" w:rsidRPr="00F82AB0">
        <w:rPr>
          <w:rFonts w:ascii="Arial" w:hAnsi="Arial" w:cs="Arial"/>
          <w:lang w:eastAsia="es-CO"/>
        </w:rPr>
        <w:t>y no el producto realmente comercializado por el demandante, es decir</w:t>
      </w:r>
      <w:r w:rsidR="008815B0">
        <w:rPr>
          <w:rFonts w:ascii="Arial" w:hAnsi="Arial" w:cs="Arial"/>
          <w:lang w:eastAsia="es-CO"/>
        </w:rPr>
        <w:t xml:space="preserve"> </w:t>
      </w:r>
      <w:r w:rsidR="00467435" w:rsidRPr="00F82AB0">
        <w:rPr>
          <w:rFonts w:ascii="Arial" w:hAnsi="Arial" w:cs="Arial"/>
          <w:lang w:eastAsia="es-CO"/>
        </w:rPr>
        <w:t xml:space="preserve">que al margen de los elementos adicionales que utilizara </w:t>
      </w:r>
      <w:r w:rsidR="00F95495">
        <w:rPr>
          <w:rFonts w:ascii="Arial" w:hAnsi="Arial" w:cs="Arial"/>
          <w:lang w:eastAsia="es-CO"/>
        </w:rPr>
        <w:t>CROCS INC.</w:t>
      </w:r>
      <w:r w:rsidR="00467435" w:rsidRPr="00F82AB0">
        <w:rPr>
          <w:rFonts w:ascii="Arial" w:hAnsi="Arial" w:cs="Arial"/>
          <w:lang w:eastAsia="es-CO"/>
        </w:rPr>
        <w:t xml:space="preserve"> en sus productos a la hora de venderlos al público</w:t>
      </w:r>
      <w:r w:rsidR="00F47D0B">
        <w:rPr>
          <w:rFonts w:ascii="Arial" w:hAnsi="Arial" w:cs="Arial"/>
          <w:lang w:eastAsia="es-CO"/>
        </w:rPr>
        <w:t>,</w:t>
      </w:r>
      <w:r w:rsidR="00467435" w:rsidRPr="00F82AB0">
        <w:rPr>
          <w:rFonts w:ascii="Arial" w:hAnsi="Arial" w:cs="Arial"/>
          <w:lang w:eastAsia="es-CO"/>
        </w:rPr>
        <w:t xml:space="preserve"> y que </w:t>
      </w:r>
      <w:r>
        <w:rPr>
          <w:rFonts w:ascii="Arial" w:hAnsi="Arial" w:cs="Arial"/>
          <w:lang w:eastAsia="es-CO"/>
        </w:rPr>
        <w:t xml:space="preserve">según la demandada </w:t>
      </w:r>
      <w:r w:rsidR="00467435" w:rsidRPr="00F82AB0">
        <w:rPr>
          <w:rFonts w:ascii="Arial" w:hAnsi="Arial" w:cs="Arial"/>
          <w:lang w:eastAsia="es-CO"/>
        </w:rPr>
        <w:t xml:space="preserve">podrían diferenciarlos de los comercializados por </w:t>
      </w:r>
      <w:r w:rsidR="00F95495">
        <w:rPr>
          <w:rFonts w:ascii="Arial" w:hAnsi="Arial" w:cs="Arial"/>
          <w:lang w:eastAsia="es-CO"/>
        </w:rPr>
        <w:t>EVACOL S.A.S.</w:t>
      </w:r>
      <w:r w:rsidR="00467435" w:rsidRPr="00F82AB0">
        <w:rPr>
          <w:rFonts w:ascii="Arial" w:hAnsi="Arial" w:cs="Arial"/>
          <w:lang w:eastAsia="es-CO"/>
        </w:rPr>
        <w:t>,</w:t>
      </w:r>
      <w:r>
        <w:rPr>
          <w:rFonts w:ascii="Arial" w:hAnsi="Arial" w:cs="Arial"/>
          <w:lang w:eastAsia="es-CO"/>
        </w:rPr>
        <w:t xml:space="preserve"> </w:t>
      </w:r>
      <w:r w:rsidR="00467435" w:rsidRPr="00F82AB0">
        <w:rPr>
          <w:rFonts w:ascii="Arial" w:hAnsi="Arial" w:cs="Arial"/>
          <w:lang w:eastAsia="es-CO"/>
        </w:rPr>
        <w:t xml:space="preserve">el cotejo que realiza el </w:t>
      </w:r>
      <w:r w:rsidR="00F47D0B">
        <w:rPr>
          <w:rFonts w:ascii="Arial" w:hAnsi="Arial" w:cs="Arial"/>
          <w:lang w:eastAsia="es-CO"/>
        </w:rPr>
        <w:t>d</w:t>
      </w:r>
      <w:r w:rsidR="00FE6847">
        <w:rPr>
          <w:rFonts w:ascii="Arial" w:hAnsi="Arial" w:cs="Arial"/>
          <w:lang w:eastAsia="es-CO"/>
        </w:rPr>
        <w:t>elegado</w:t>
      </w:r>
      <w:r w:rsidR="008815B0">
        <w:rPr>
          <w:rFonts w:ascii="Arial" w:hAnsi="Arial" w:cs="Arial"/>
          <w:lang w:eastAsia="es-CO"/>
        </w:rPr>
        <w:t xml:space="preserve"> </w:t>
      </w:r>
      <w:r w:rsidR="00467435" w:rsidRPr="00F82AB0">
        <w:rPr>
          <w:rFonts w:ascii="Arial" w:hAnsi="Arial" w:cs="Arial"/>
          <w:lang w:eastAsia="es-CO"/>
        </w:rPr>
        <w:t>es exclusivamente entre la marca tridimensional</w:t>
      </w:r>
      <w:r w:rsidR="00F47D0B">
        <w:rPr>
          <w:rFonts w:ascii="Arial" w:hAnsi="Arial" w:cs="Arial"/>
          <w:lang w:eastAsia="es-CO"/>
        </w:rPr>
        <w:t>,</w:t>
      </w:r>
      <w:r w:rsidR="00467435" w:rsidRPr="00F82AB0">
        <w:rPr>
          <w:rFonts w:ascii="Arial" w:hAnsi="Arial" w:cs="Arial"/>
          <w:lang w:eastAsia="es-CO"/>
        </w:rPr>
        <w:t xml:space="preserve"> tal como </w:t>
      </w:r>
      <w:r w:rsidR="00F95495" w:rsidRPr="00F82AB0">
        <w:rPr>
          <w:rFonts w:ascii="Arial" w:hAnsi="Arial" w:cs="Arial"/>
          <w:lang w:eastAsia="es-CO"/>
        </w:rPr>
        <w:t>está</w:t>
      </w:r>
      <w:r w:rsidR="00467435" w:rsidRPr="00F82AB0">
        <w:rPr>
          <w:rFonts w:ascii="Arial" w:hAnsi="Arial" w:cs="Arial"/>
          <w:lang w:eastAsia="es-CO"/>
        </w:rPr>
        <w:t xml:space="preserve"> registrada</w:t>
      </w:r>
      <w:r w:rsidR="00F47D0B">
        <w:rPr>
          <w:rFonts w:ascii="Arial" w:hAnsi="Arial" w:cs="Arial"/>
          <w:lang w:eastAsia="es-CO"/>
        </w:rPr>
        <w:t>,</w:t>
      </w:r>
      <w:r w:rsidR="00467435" w:rsidRPr="00F82AB0">
        <w:rPr>
          <w:rFonts w:ascii="Arial" w:hAnsi="Arial" w:cs="Arial"/>
          <w:lang w:eastAsia="es-CO"/>
        </w:rPr>
        <w:t xml:space="preserve"> y las referencias vendidas por </w:t>
      </w:r>
      <w:r w:rsidR="00F95495">
        <w:rPr>
          <w:rFonts w:ascii="Arial" w:hAnsi="Arial" w:cs="Arial"/>
          <w:lang w:eastAsia="es-CO"/>
        </w:rPr>
        <w:t>EVACOL S.A.S.</w:t>
      </w:r>
      <w:r w:rsidR="00F47D0B">
        <w:rPr>
          <w:rFonts w:ascii="Arial" w:hAnsi="Arial" w:cs="Arial"/>
          <w:lang w:eastAsia="es-CO"/>
        </w:rPr>
        <w:t>,</w:t>
      </w:r>
      <w:r w:rsidR="00467435" w:rsidRPr="00F82AB0">
        <w:rPr>
          <w:rFonts w:ascii="Arial" w:hAnsi="Arial" w:cs="Arial"/>
          <w:lang w:eastAsia="es-CO"/>
        </w:rPr>
        <w:t xml:space="preserve"> sobre las cuales reclama la parte accionante. </w:t>
      </w:r>
    </w:p>
    <w:p w14:paraId="3FF824AE" w14:textId="16A767F8" w:rsidR="00467435" w:rsidRDefault="00495519" w:rsidP="00467435">
      <w:pPr>
        <w:spacing w:before="240" w:line="360" w:lineRule="auto"/>
        <w:jc w:val="both"/>
        <w:rPr>
          <w:rFonts w:ascii="Arial" w:hAnsi="Arial" w:cs="Arial"/>
          <w:lang w:eastAsia="es-CO"/>
        </w:rPr>
      </w:pPr>
      <w:r>
        <w:rPr>
          <w:rFonts w:ascii="Arial" w:hAnsi="Arial" w:cs="Arial"/>
          <w:lang w:eastAsia="es-CO"/>
        </w:rPr>
        <w:t>Sobre esta misma base se descarta que el precio de los productos o el público al cual van dirigidos puedan ser factores diferenciadores que descarten la posibilidad de confusión, dado que estos son elementos presentes en la comercialización</w:t>
      </w:r>
      <w:r w:rsidR="008815B0">
        <w:rPr>
          <w:rFonts w:ascii="Arial" w:hAnsi="Arial" w:cs="Arial"/>
          <w:lang w:eastAsia="es-CO"/>
        </w:rPr>
        <w:t>,</w:t>
      </w:r>
      <w:r>
        <w:rPr>
          <w:rFonts w:ascii="Arial" w:hAnsi="Arial" w:cs="Arial"/>
          <w:lang w:eastAsia="es-CO"/>
        </w:rPr>
        <w:t xml:space="preserve"> </w:t>
      </w:r>
      <w:r w:rsidR="00F47D0B">
        <w:rPr>
          <w:rFonts w:ascii="Arial" w:hAnsi="Arial" w:cs="Arial"/>
          <w:lang w:eastAsia="es-CO"/>
        </w:rPr>
        <w:t xml:space="preserve">pero </w:t>
      </w:r>
      <w:r>
        <w:rPr>
          <w:rFonts w:ascii="Arial" w:hAnsi="Arial" w:cs="Arial"/>
          <w:lang w:eastAsia="es-CO"/>
        </w:rPr>
        <w:t>externos a la apariencia del producto protegida con el registro de la marca tridimensional.</w:t>
      </w:r>
    </w:p>
    <w:p w14:paraId="035D76AB" w14:textId="631159A2" w:rsidR="00495519" w:rsidRPr="00F82AB0" w:rsidRDefault="00F47D0B" w:rsidP="00467435">
      <w:pPr>
        <w:spacing w:before="240" w:line="360" w:lineRule="auto"/>
        <w:jc w:val="both"/>
        <w:rPr>
          <w:rFonts w:ascii="Arial" w:hAnsi="Arial" w:cs="Arial"/>
          <w:lang w:eastAsia="es-CO"/>
        </w:rPr>
      </w:pPr>
      <w:r>
        <w:rPr>
          <w:rFonts w:ascii="Arial" w:hAnsi="Arial" w:cs="Arial"/>
          <w:lang w:eastAsia="es-CO"/>
        </w:rPr>
        <w:t xml:space="preserve">Más adelante, </w:t>
      </w:r>
      <w:r w:rsidR="001667BD">
        <w:rPr>
          <w:rFonts w:ascii="Arial" w:hAnsi="Arial" w:cs="Arial"/>
          <w:lang w:eastAsia="es-CO"/>
        </w:rPr>
        <w:t>al abordar</w:t>
      </w:r>
      <w:r w:rsidR="00495519">
        <w:rPr>
          <w:rFonts w:ascii="Arial" w:hAnsi="Arial" w:cs="Arial"/>
          <w:lang w:eastAsia="es-CO"/>
        </w:rPr>
        <w:t xml:space="preserve"> las acusaciones realizadas por EVACOL S.A.S en la contestación de la demanda a CROCS INC. por </w:t>
      </w:r>
      <w:r w:rsidR="00F96471">
        <w:rPr>
          <w:rFonts w:ascii="Arial" w:hAnsi="Arial" w:cs="Arial"/>
          <w:lang w:eastAsia="es-CO"/>
        </w:rPr>
        <w:t>“</w:t>
      </w:r>
      <w:r w:rsidR="00495519">
        <w:rPr>
          <w:rFonts w:ascii="Arial" w:hAnsi="Arial" w:cs="Arial"/>
          <w:lang w:eastAsia="es-CO"/>
        </w:rPr>
        <w:t>abuso del derecho a competir</w:t>
      </w:r>
      <w:r w:rsidR="00F96471">
        <w:rPr>
          <w:rFonts w:ascii="Arial" w:hAnsi="Arial" w:cs="Arial"/>
          <w:lang w:eastAsia="es-CO"/>
        </w:rPr>
        <w:t>”, se explicó que esta era una acción regida por las normas de competencia desleal, y que en caso de que EVACOL S.A.S. quisiera utilizarl</w:t>
      </w:r>
      <w:r w:rsidR="008815B0">
        <w:rPr>
          <w:rFonts w:ascii="Arial" w:hAnsi="Arial" w:cs="Arial"/>
          <w:lang w:eastAsia="es-CO"/>
        </w:rPr>
        <w:t>a</w:t>
      </w:r>
      <w:r>
        <w:rPr>
          <w:rFonts w:ascii="Arial" w:hAnsi="Arial" w:cs="Arial"/>
          <w:lang w:eastAsia="es-CO"/>
        </w:rPr>
        <w:t>,</w:t>
      </w:r>
      <w:r w:rsidR="008815B0">
        <w:rPr>
          <w:rFonts w:ascii="Arial" w:hAnsi="Arial" w:cs="Arial"/>
          <w:lang w:eastAsia="es-CO"/>
        </w:rPr>
        <w:t xml:space="preserve"> </w:t>
      </w:r>
      <w:r w:rsidR="00F96471">
        <w:rPr>
          <w:rFonts w:ascii="Arial" w:hAnsi="Arial" w:cs="Arial"/>
          <w:lang w:eastAsia="es-CO"/>
        </w:rPr>
        <w:t>deb</w:t>
      </w:r>
      <w:r w:rsidR="001667BD">
        <w:rPr>
          <w:rFonts w:ascii="Arial" w:hAnsi="Arial" w:cs="Arial"/>
          <w:lang w:eastAsia="es-CO"/>
        </w:rPr>
        <w:t xml:space="preserve">ía </w:t>
      </w:r>
      <w:r w:rsidR="00F96471">
        <w:rPr>
          <w:rFonts w:ascii="Arial" w:hAnsi="Arial" w:cs="Arial"/>
          <w:lang w:eastAsia="es-CO"/>
        </w:rPr>
        <w:t>haber realizado una demanda de reconvención en la oportunidad procesal pertinente</w:t>
      </w:r>
      <w:r w:rsidR="001667BD">
        <w:rPr>
          <w:rFonts w:ascii="Arial" w:hAnsi="Arial" w:cs="Arial"/>
          <w:lang w:eastAsia="es-CO"/>
        </w:rPr>
        <w:t>,</w:t>
      </w:r>
      <w:r w:rsidR="00F96471">
        <w:rPr>
          <w:rFonts w:ascii="Arial" w:hAnsi="Arial" w:cs="Arial"/>
          <w:lang w:eastAsia="es-CO"/>
        </w:rPr>
        <w:t xml:space="preserve"> para dar cabida a dicha pretensión.</w:t>
      </w:r>
    </w:p>
    <w:p w14:paraId="1768AC5B" w14:textId="26EA2E8B" w:rsidR="00467435" w:rsidRPr="00F82AB0" w:rsidRDefault="00467435" w:rsidP="00467435">
      <w:pPr>
        <w:spacing w:before="240" w:line="360" w:lineRule="auto"/>
        <w:jc w:val="both"/>
        <w:rPr>
          <w:rFonts w:ascii="Arial" w:hAnsi="Arial" w:cs="Arial"/>
          <w:lang w:eastAsia="es-CO"/>
        </w:rPr>
      </w:pPr>
      <w:r w:rsidRPr="00F82AB0">
        <w:rPr>
          <w:rFonts w:ascii="Arial" w:hAnsi="Arial" w:cs="Arial"/>
          <w:lang w:eastAsia="es-CO"/>
        </w:rPr>
        <w:t>El encargado</w:t>
      </w:r>
      <w:r w:rsidR="00F96471">
        <w:rPr>
          <w:rFonts w:ascii="Arial" w:hAnsi="Arial" w:cs="Arial"/>
          <w:lang w:eastAsia="es-CO"/>
        </w:rPr>
        <w:t xml:space="preserve"> de la SIC</w:t>
      </w:r>
      <w:r w:rsidR="008815B0">
        <w:rPr>
          <w:rFonts w:ascii="Arial" w:hAnsi="Arial" w:cs="Arial"/>
          <w:lang w:eastAsia="es-CO"/>
        </w:rPr>
        <w:t xml:space="preserve"> </w:t>
      </w:r>
      <w:r w:rsidR="001667BD">
        <w:rPr>
          <w:rFonts w:ascii="Arial" w:hAnsi="Arial" w:cs="Arial"/>
          <w:lang w:eastAsia="es-CO"/>
        </w:rPr>
        <w:t>expuso</w:t>
      </w:r>
      <w:r w:rsidRPr="00F82AB0">
        <w:rPr>
          <w:rFonts w:ascii="Arial" w:hAnsi="Arial" w:cs="Arial"/>
          <w:lang w:eastAsia="es-CO"/>
        </w:rPr>
        <w:t xml:space="preserve"> que la marca tridimensional no protege los aspectos funcionales del producto, sino únicamente la apariencia tridimensional</w:t>
      </w:r>
      <w:r w:rsidR="001667BD">
        <w:rPr>
          <w:rFonts w:ascii="Arial" w:hAnsi="Arial" w:cs="Arial"/>
          <w:lang w:eastAsia="es-CO"/>
        </w:rPr>
        <w:t xml:space="preserve">; de acuerdo </w:t>
      </w:r>
      <w:r w:rsidR="001667BD">
        <w:rPr>
          <w:rFonts w:ascii="Arial" w:hAnsi="Arial" w:cs="Arial"/>
          <w:lang w:eastAsia="es-CO"/>
        </w:rPr>
        <w:lastRenderedPageBreak/>
        <w:t>con ello,</w:t>
      </w:r>
      <w:r w:rsidRPr="00F82AB0">
        <w:rPr>
          <w:rFonts w:ascii="Arial" w:hAnsi="Arial" w:cs="Arial"/>
          <w:lang w:eastAsia="es-CO"/>
        </w:rPr>
        <w:t xml:space="preserve"> explic</w:t>
      </w:r>
      <w:r w:rsidR="001667BD">
        <w:rPr>
          <w:rFonts w:ascii="Arial" w:hAnsi="Arial" w:cs="Arial"/>
          <w:lang w:eastAsia="es-CO"/>
        </w:rPr>
        <w:t>ó</w:t>
      </w:r>
      <w:r w:rsidRPr="00F82AB0">
        <w:rPr>
          <w:rFonts w:ascii="Arial" w:hAnsi="Arial" w:cs="Arial"/>
          <w:lang w:eastAsia="es-CO"/>
        </w:rPr>
        <w:t xml:space="preserve"> que la infracción no se configura por el hecho de que los productos de </w:t>
      </w:r>
      <w:r w:rsidR="00F95495">
        <w:rPr>
          <w:rFonts w:ascii="Arial" w:hAnsi="Arial" w:cs="Arial"/>
          <w:lang w:eastAsia="es-CO"/>
        </w:rPr>
        <w:t xml:space="preserve">EVACOL S.A.S. </w:t>
      </w:r>
      <w:r w:rsidRPr="00F82AB0">
        <w:rPr>
          <w:rFonts w:ascii="Arial" w:hAnsi="Arial" w:cs="Arial"/>
          <w:lang w:eastAsia="es-CO"/>
        </w:rPr>
        <w:t>“tengan una correa para sostener el pie”</w:t>
      </w:r>
      <w:r w:rsidRPr="00F82AB0">
        <w:rPr>
          <w:rFonts w:ascii="Arial" w:hAnsi="Arial" w:cs="Arial"/>
          <w:vertAlign w:val="superscript"/>
          <w:lang w:eastAsia="es-CO"/>
        </w:rPr>
        <w:footnoteReference w:id="135"/>
      </w:r>
      <w:r w:rsidRPr="00F82AB0">
        <w:rPr>
          <w:rFonts w:ascii="Arial" w:hAnsi="Arial" w:cs="Arial"/>
          <w:lang w:eastAsia="es-CO"/>
        </w:rPr>
        <w:t xml:space="preserve"> o tengan una suela</w:t>
      </w:r>
      <w:r w:rsidR="001667BD">
        <w:rPr>
          <w:rFonts w:ascii="Arial" w:hAnsi="Arial" w:cs="Arial"/>
          <w:lang w:eastAsia="es-CO"/>
        </w:rPr>
        <w:t>,</w:t>
      </w:r>
      <w:r w:rsidRPr="00F82AB0">
        <w:rPr>
          <w:rFonts w:ascii="Arial" w:hAnsi="Arial" w:cs="Arial"/>
          <w:lang w:eastAsia="es-CO"/>
        </w:rPr>
        <w:t xml:space="preserve"> c</w:t>
      </w:r>
      <w:r w:rsidR="001667BD">
        <w:rPr>
          <w:rFonts w:ascii="Arial" w:hAnsi="Arial" w:cs="Arial"/>
          <w:lang w:eastAsia="es-CO"/>
        </w:rPr>
        <w:t>o</w:t>
      </w:r>
      <w:r w:rsidRPr="00F82AB0">
        <w:rPr>
          <w:rFonts w:ascii="Arial" w:hAnsi="Arial" w:cs="Arial"/>
          <w:lang w:eastAsia="es-CO"/>
        </w:rPr>
        <w:t xml:space="preserve">mo es común a todos los zapatos, sino por la similitud que tiene el aspecto tridimensional general con la marca tridimensional registrada por </w:t>
      </w:r>
      <w:r w:rsidR="00F95495">
        <w:rPr>
          <w:rFonts w:ascii="Arial" w:hAnsi="Arial" w:cs="Arial"/>
          <w:lang w:eastAsia="es-CO"/>
        </w:rPr>
        <w:t>CROCS INC.</w:t>
      </w:r>
      <w:r w:rsidRPr="00F82AB0">
        <w:rPr>
          <w:rFonts w:ascii="Arial" w:hAnsi="Arial" w:cs="Arial"/>
          <w:lang w:eastAsia="es-CO"/>
        </w:rPr>
        <w:t xml:space="preserve"> </w:t>
      </w:r>
      <w:r w:rsidR="00F96471">
        <w:rPr>
          <w:rFonts w:ascii="Arial" w:hAnsi="Arial" w:cs="Arial"/>
          <w:lang w:eastAsia="es-CO"/>
        </w:rPr>
        <w:t>En esta medida descartó que la similitud entre las referencias comercializadas por EVACOL S.A.S. y CROCS INC. versaran únicamente sobre elementos “usuales” o “funcionales” de cualquier calzado de este tipo.</w:t>
      </w:r>
    </w:p>
    <w:p w14:paraId="240BEDA7" w14:textId="3518C14D" w:rsidR="00681637" w:rsidRDefault="00467435" w:rsidP="00467435">
      <w:pPr>
        <w:spacing w:before="240" w:line="360" w:lineRule="auto"/>
        <w:jc w:val="both"/>
        <w:rPr>
          <w:rFonts w:ascii="Arial" w:hAnsi="Arial" w:cs="Arial"/>
          <w:lang w:eastAsia="es-CO"/>
        </w:rPr>
      </w:pPr>
      <w:r w:rsidRPr="00F82AB0">
        <w:rPr>
          <w:rFonts w:ascii="Arial" w:hAnsi="Arial" w:cs="Arial"/>
          <w:lang w:eastAsia="es-CO"/>
        </w:rPr>
        <w:t xml:space="preserve">En cuanto a la tasación de perjuicios, </w:t>
      </w:r>
      <w:r w:rsidR="008815B0">
        <w:rPr>
          <w:rFonts w:ascii="Arial" w:hAnsi="Arial" w:cs="Arial"/>
          <w:lang w:eastAsia="es-CO"/>
        </w:rPr>
        <w:t>s</w:t>
      </w:r>
      <w:r w:rsidR="001D0432">
        <w:rPr>
          <w:rFonts w:ascii="Arial" w:hAnsi="Arial" w:cs="Arial"/>
          <w:lang w:eastAsia="es-CO"/>
        </w:rPr>
        <w:t xml:space="preserve">e </w:t>
      </w:r>
      <w:r w:rsidR="00681637">
        <w:rPr>
          <w:rFonts w:ascii="Arial" w:hAnsi="Arial" w:cs="Arial"/>
          <w:lang w:eastAsia="es-CO"/>
        </w:rPr>
        <w:t xml:space="preserve">explicó </w:t>
      </w:r>
      <w:proofErr w:type="gramStart"/>
      <w:r w:rsidR="001D0432">
        <w:rPr>
          <w:rFonts w:ascii="Arial" w:hAnsi="Arial" w:cs="Arial"/>
          <w:lang w:eastAsia="es-CO"/>
        </w:rPr>
        <w:t>que</w:t>
      </w:r>
      <w:proofErr w:type="gramEnd"/>
      <w:r w:rsidR="001D0432">
        <w:rPr>
          <w:rFonts w:ascii="Arial" w:hAnsi="Arial" w:cs="Arial"/>
          <w:lang w:eastAsia="es-CO"/>
        </w:rPr>
        <w:t xml:space="preserve"> en materia de derechos de propiedad industrial</w:t>
      </w:r>
      <w:r w:rsidR="001667BD">
        <w:rPr>
          <w:rFonts w:ascii="Arial" w:hAnsi="Arial" w:cs="Arial"/>
          <w:lang w:eastAsia="es-CO"/>
        </w:rPr>
        <w:t>,</w:t>
      </w:r>
      <w:r w:rsidR="008815B0">
        <w:rPr>
          <w:rFonts w:ascii="Arial" w:hAnsi="Arial" w:cs="Arial"/>
          <w:lang w:eastAsia="es-CO"/>
        </w:rPr>
        <w:t xml:space="preserve"> </w:t>
      </w:r>
      <w:r w:rsidR="001D0432">
        <w:rPr>
          <w:rFonts w:ascii="Arial" w:hAnsi="Arial" w:cs="Arial"/>
          <w:lang w:eastAsia="es-CO"/>
        </w:rPr>
        <w:t xml:space="preserve">el daño se ve materializado “en la vulneración de las prerrogativas que ostenta el titular de los derechos”, </w:t>
      </w:r>
      <w:r w:rsidR="001667BD">
        <w:rPr>
          <w:rFonts w:ascii="Arial" w:hAnsi="Arial" w:cs="Arial"/>
          <w:lang w:eastAsia="es-CO"/>
        </w:rPr>
        <w:t>por tanto,</w:t>
      </w:r>
      <w:r w:rsidR="001D0432">
        <w:rPr>
          <w:rFonts w:ascii="Arial" w:hAnsi="Arial" w:cs="Arial"/>
          <w:lang w:eastAsia="es-CO"/>
        </w:rPr>
        <w:t xml:space="preserve"> se d</w:t>
      </w:r>
      <w:r w:rsidR="001667BD">
        <w:rPr>
          <w:rFonts w:ascii="Arial" w:hAnsi="Arial" w:cs="Arial"/>
          <w:lang w:eastAsia="es-CO"/>
        </w:rPr>
        <w:t>educe</w:t>
      </w:r>
      <w:r w:rsidR="001D0432">
        <w:rPr>
          <w:rFonts w:ascii="Arial" w:hAnsi="Arial" w:cs="Arial"/>
          <w:lang w:eastAsia="es-CO"/>
        </w:rPr>
        <w:t xml:space="preserve"> que el uso no autorizado del signo distintivo va en contra de la exclusividad que le otorga la Decisión 486 de 2000 a los titulares de derechos</w:t>
      </w:r>
      <w:r w:rsidR="008815B0">
        <w:rPr>
          <w:rFonts w:ascii="Arial" w:hAnsi="Arial" w:cs="Arial"/>
          <w:lang w:eastAsia="es-CO"/>
        </w:rPr>
        <w:t>. S</w:t>
      </w:r>
      <w:r w:rsidR="00681637">
        <w:rPr>
          <w:rFonts w:ascii="Arial" w:hAnsi="Arial" w:cs="Arial"/>
          <w:lang w:eastAsia="es-CO"/>
        </w:rPr>
        <w:t>e aclaró posteriormente</w:t>
      </w:r>
      <w:r w:rsidR="008815B0">
        <w:rPr>
          <w:rFonts w:ascii="Arial" w:hAnsi="Arial" w:cs="Arial"/>
          <w:lang w:eastAsia="es-CO"/>
        </w:rPr>
        <w:t xml:space="preserve"> </w:t>
      </w:r>
      <w:proofErr w:type="gramStart"/>
      <w:r w:rsidR="00681637">
        <w:rPr>
          <w:rFonts w:ascii="Arial" w:hAnsi="Arial" w:cs="Arial"/>
          <w:lang w:eastAsia="es-CO"/>
        </w:rPr>
        <w:t>que</w:t>
      </w:r>
      <w:proofErr w:type="gramEnd"/>
      <w:r w:rsidR="00681637">
        <w:rPr>
          <w:rFonts w:ascii="Arial" w:hAnsi="Arial" w:cs="Arial"/>
          <w:lang w:eastAsia="es-CO"/>
        </w:rPr>
        <w:t xml:space="preserve"> en los casos de infracción de derechos de propiedad industrial, el perjuicio corresponde a la consecuencia de la infracción</w:t>
      </w:r>
      <w:r w:rsidR="001667BD">
        <w:rPr>
          <w:rFonts w:ascii="Arial" w:hAnsi="Arial" w:cs="Arial"/>
          <w:lang w:eastAsia="es-CO"/>
        </w:rPr>
        <w:t>,</w:t>
      </w:r>
      <w:r w:rsidR="008815B0">
        <w:rPr>
          <w:rFonts w:ascii="Arial" w:hAnsi="Arial" w:cs="Arial"/>
          <w:lang w:eastAsia="es-CO"/>
        </w:rPr>
        <w:t xml:space="preserve"> </w:t>
      </w:r>
      <w:r w:rsidR="00681637">
        <w:rPr>
          <w:rFonts w:ascii="Arial" w:hAnsi="Arial" w:cs="Arial"/>
          <w:lang w:eastAsia="es-CO"/>
        </w:rPr>
        <w:t>y que</w:t>
      </w:r>
      <w:r w:rsidR="001667BD">
        <w:rPr>
          <w:rFonts w:ascii="Arial" w:hAnsi="Arial" w:cs="Arial"/>
          <w:lang w:eastAsia="es-CO"/>
        </w:rPr>
        <w:t>,</w:t>
      </w:r>
      <w:r w:rsidR="00681637">
        <w:rPr>
          <w:rFonts w:ascii="Arial" w:hAnsi="Arial" w:cs="Arial"/>
          <w:lang w:eastAsia="es-CO"/>
        </w:rPr>
        <w:t xml:space="preserve"> en virtud del artículo 167 del Código General del Proceso</w:t>
      </w:r>
      <w:r w:rsidR="001667BD">
        <w:rPr>
          <w:rFonts w:ascii="Arial" w:hAnsi="Arial" w:cs="Arial"/>
          <w:lang w:eastAsia="es-CO"/>
        </w:rPr>
        <w:t>,</w:t>
      </w:r>
      <w:r w:rsidR="008815B0">
        <w:rPr>
          <w:rFonts w:ascii="Arial" w:hAnsi="Arial" w:cs="Arial"/>
          <w:lang w:eastAsia="es-CO"/>
        </w:rPr>
        <w:t xml:space="preserve"> </w:t>
      </w:r>
      <w:r w:rsidR="00681637">
        <w:rPr>
          <w:rFonts w:ascii="Arial" w:hAnsi="Arial" w:cs="Arial"/>
          <w:lang w:eastAsia="es-CO"/>
        </w:rPr>
        <w:t>dichos perjuicios deben ser demostrados por quien los solicita, conforme a la “carga de la prueba”</w:t>
      </w:r>
      <w:r w:rsidR="00681637">
        <w:rPr>
          <w:rStyle w:val="Refdenotaalpie"/>
          <w:rFonts w:ascii="Arial" w:hAnsi="Arial" w:cs="Arial"/>
          <w:lang w:eastAsia="es-CO"/>
        </w:rPr>
        <w:footnoteReference w:id="136"/>
      </w:r>
      <w:r w:rsidR="00681637">
        <w:rPr>
          <w:rFonts w:ascii="Arial" w:hAnsi="Arial" w:cs="Arial"/>
          <w:lang w:eastAsia="es-CO"/>
        </w:rPr>
        <w:t>.</w:t>
      </w:r>
    </w:p>
    <w:p w14:paraId="25A8CEDD" w14:textId="06A3D461" w:rsidR="00467435" w:rsidRDefault="00BC4515" w:rsidP="00467435">
      <w:pPr>
        <w:spacing w:before="240" w:line="360" w:lineRule="auto"/>
        <w:jc w:val="both"/>
        <w:rPr>
          <w:rFonts w:ascii="Arial" w:hAnsi="Arial" w:cs="Arial"/>
          <w:lang w:eastAsia="es-CO"/>
        </w:rPr>
      </w:pPr>
      <w:r>
        <w:rPr>
          <w:rFonts w:ascii="Arial" w:hAnsi="Arial" w:cs="Arial"/>
          <w:lang w:eastAsia="es-CO"/>
        </w:rPr>
        <w:t>Luego s</w:t>
      </w:r>
      <w:r w:rsidR="00467435" w:rsidRPr="00F82AB0">
        <w:rPr>
          <w:rFonts w:ascii="Arial" w:hAnsi="Arial" w:cs="Arial"/>
          <w:lang w:eastAsia="es-CO"/>
        </w:rPr>
        <w:t xml:space="preserve">e trajeron a colación los </w:t>
      </w:r>
      <w:r w:rsidR="00681637">
        <w:rPr>
          <w:rFonts w:ascii="Arial" w:hAnsi="Arial" w:cs="Arial"/>
          <w:lang w:eastAsia="es-CO"/>
        </w:rPr>
        <w:t xml:space="preserve">“criterios especiales” </w:t>
      </w:r>
      <w:r w:rsidR="00467435" w:rsidRPr="00F82AB0">
        <w:rPr>
          <w:rFonts w:ascii="Arial" w:hAnsi="Arial" w:cs="Arial"/>
          <w:lang w:eastAsia="es-CO"/>
        </w:rPr>
        <w:t xml:space="preserve">que se enuncian en el artículo 243 de la Decisión 486, </w:t>
      </w:r>
      <w:r w:rsidR="00681637">
        <w:rPr>
          <w:rFonts w:ascii="Arial" w:hAnsi="Arial" w:cs="Arial"/>
          <w:lang w:eastAsia="es-CO"/>
        </w:rPr>
        <w:t>que para el juzgador corresponden a “tipologías de perjuicios”</w:t>
      </w:r>
      <w:r>
        <w:rPr>
          <w:rFonts w:ascii="Arial" w:hAnsi="Arial" w:cs="Arial"/>
          <w:lang w:eastAsia="es-CO"/>
        </w:rPr>
        <w:t>,</w:t>
      </w:r>
      <w:r w:rsidR="008815B0">
        <w:rPr>
          <w:rFonts w:ascii="Arial" w:hAnsi="Arial" w:cs="Arial"/>
          <w:lang w:eastAsia="es-CO"/>
        </w:rPr>
        <w:t xml:space="preserve"> </w:t>
      </w:r>
      <w:r w:rsidR="00467435" w:rsidRPr="00F82AB0">
        <w:rPr>
          <w:rFonts w:ascii="Arial" w:hAnsi="Arial" w:cs="Arial"/>
          <w:lang w:eastAsia="es-CO"/>
        </w:rPr>
        <w:t>entre l</w:t>
      </w:r>
      <w:r w:rsidR="00681637">
        <w:rPr>
          <w:rFonts w:ascii="Arial" w:hAnsi="Arial" w:cs="Arial"/>
          <w:lang w:eastAsia="es-CO"/>
        </w:rPr>
        <w:t>a</w:t>
      </w:r>
      <w:r w:rsidR="00467435" w:rsidRPr="00F82AB0">
        <w:rPr>
          <w:rFonts w:ascii="Arial" w:hAnsi="Arial" w:cs="Arial"/>
          <w:lang w:eastAsia="es-CO"/>
        </w:rPr>
        <w:t>s cuales, además de los tradicionales lucro cesante y daño emergente, se menciona el valor de una hipotética licencia</w:t>
      </w:r>
      <w:r w:rsidR="0020634F">
        <w:rPr>
          <w:rFonts w:ascii="Arial" w:hAnsi="Arial" w:cs="Arial"/>
          <w:lang w:eastAsia="es-CO"/>
        </w:rPr>
        <w:t xml:space="preserve"> para el uso de los derechos</w:t>
      </w:r>
      <w:r w:rsidR="008815B0">
        <w:rPr>
          <w:rFonts w:ascii="Arial" w:hAnsi="Arial" w:cs="Arial"/>
          <w:lang w:eastAsia="es-CO"/>
        </w:rPr>
        <w:t>, valor</w:t>
      </w:r>
      <w:r>
        <w:rPr>
          <w:rFonts w:ascii="Arial" w:hAnsi="Arial" w:cs="Arial"/>
          <w:lang w:eastAsia="es-CO"/>
        </w:rPr>
        <w:t xml:space="preserve"> que</w:t>
      </w:r>
      <w:r w:rsidR="008815B0">
        <w:rPr>
          <w:rFonts w:ascii="Arial" w:hAnsi="Arial" w:cs="Arial"/>
          <w:lang w:eastAsia="es-CO"/>
        </w:rPr>
        <w:t xml:space="preserve"> el demandante</w:t>
      </w:r>
      <w:r>
        <w:rPr>
          <w:rFonts w:ascii="Arial" w:hAnsi="Arial" w:cs="Arial"/>
          <w:lang w:eastAsia="es-CO"/>
        </w:rPr>
        <w:t xml:space="preserve"> dejó de percibir</w:t>
      </w:r>
      <w:r w:rsidR="008815B0">
        <w:rPr>
          <w:rFonts w:ascii="Arial" w:hAnsi="Arial" w:cs="Arial"/>
          <w:lang w:eastAsia="es-CO"/>
        </w:rPr>
        <w:t xml:space="preserve"> al darse un uso no autorizado de su marca</w:t>
      </w:r>
      <w:r w:rsidR="0020634F">
        <w:rPr>
          <w:rFonts w:ascii="Arial" w:hAnsi="Arial" w:cs="Arial"/>
          <w:lang w:eastAsia="es-CO"/>
        </w:rPr>
        <w:t>.</w:t>
      </w:r>
    </w:p>
    <w:p w14:paraId="414F575B" w14:textId="1A542332" w:rsidR="0020634F" w:rsidRDefault="0020634F" w:rsidP="00467435">
      <w:pPr>
        <w:spacing w:before="240" w:line="360" w:lineRule="auto"/>
        <w:jc w:val="both"/>
        <w:rPr>
          <w:rFonts w:ascii="Arial" w:hAnsi="Arial" w:cs="Arial"/>
          <w:lang w:eastAsia="es-CO"/>
        </w:rPr>
      </w:pPr>
      <w:r>
        <w:rPr>
          <w:rFonts w:ascii="Arial" w:hAnsi="Arial" w:cs="Arial"/>
          <w:lang w:eastAsia="es-CO"/>
        </w:rPr>
        <w:t xml:space="preserve">Una vez verificada la existencia del daño y el perjuicio, el </w:t>
      </w:r>
      <w:r w:rsidR="00BC4515">
        <w:rPr>
          <w:rFonts w:ascii="Arial" w:hAnsi="Arial" w:cs="Arial"/>
          <w:lang w:eastAsia="es-CO"/>
        </w:rPr>
        <w:t>d</w:t>
      </w:r>
      <w:r w:rsidR="00FE6847">
        <w:rPr>
          <w:rFonts w:ascii="Arial" w:hAnsi="Arial" w:cs="Arial"/>
          <w:lang w:eastAsia="es-CO"/>
        </w:rPr>
        <w:t>elegado</w:t>
      </w:r>
      <w:r w:rsidR="008815B0">
        <w:rPr>
          <w:rFonts w:ascii="Arial" w:hAnsi="Arial" w:cs="Arial"/>
          <w:lang w:eastAsia="es-CO"/>
        </w:rPr>
        <w:t xml:space="preserve"> </w:t>
      </w:r>
      <w:r>
        <w:rPr>
          <w:rFonts w:ascii="Arial" w:hAnsi="Arial" w:cs="Arial"/>
          <w:lang w:eastAsia="es-CO"/>
        </w:rPr>
        <w:t>procedió a exponer los criterios bajo los cuales debía realizarse el cálculo del valor del perjuicio</w:t>
      </w:r>
      <w:r w:rsidR="00BC4515">
        <w:rPr>
          <w:rFonts w:ascii="Arial" w:hAnsi="Arial" w:cs="Arial"/>
          <w:lang w:eastAsia="es-CO"/>
        </w:rPr>
        <w:t>,</w:t>
      </w:r>
      <w:r w:rsidR="008815B0">
        <w:rPr>
          <w:rFonts w:ascii="Arial" w:hAnsi="Arial" w:cs="Arial"/>
          <w:lang w:eastAsia="es-CO"/>
        </w:rPr>
        <w:t xml:space="preserve"> </w:t>
      </w:r>
      <w:r>
        <w:rPr>
          <w:rFonts w:ascii="Arial" w:hAnsi="Arial" w:cs="Arial"/>
          <w:lang w:eastAsia="es-CO"/>
        </w:rPr>
        <w:lastRenderedPageBreak/>
        <w:t>teniendo en cuenta que la ley ofrece varias alternativas al demandante para solicitar el monto de los perjuicios</w:t>
      </w:r>
      <w:r w:rsidR="008815B0">
        <w:rPr>
          <w:rFonts w:ascii="Arial" w:hAnsi="Arial" w:cs="Arial"/>
          <w:lang w:eastAsia="es-CO"/>
        </w:rPr>
        <w:t>. E</w:t>
      </w:r>
      <w:r>
        <w:rPr>
          <w:rFonts w:ascii="Arial" w:hAnsi="Arial" w:cs="Arial"/>
          <w:lang w:eastAsia="es-CO"/>
        </w:rPr>
        <w:t xml:space="preserve">n primer </w:t>
      </w:r>
      <w:proofErr w:type="gramStart"/>
      <w:r>
        <w:rPr>
          <w:rFonts w:ascii="Arial" w:hAnsi="Arial" w:cs="Arial"/>
          <w:lang w:eastAsia="es-CO"/>
        </w:rPr>
        <w:t>lugar</w:t>
      </w:r>
      <w:proofErr w:type="gramEnd"/>
      <w:r w:rsidR="008815B0">
        <w:rPr>
          <w:rFonts w:ascii="Arial" w:hAnsi="Arial" w:cs="Arial"/>
          <w:lang w:eastAsia="es-CO"/>
        </w:rPr>
        <w:t xml:space="preserve"> </w:t>
      </w:r>
      <w:r>
        <w:rPr>
          <w:rFonts w:ascii="Arial" w:hAnsi="Arial" w:cs="Arial"/>
          <w:lang w:eastAsia="es-CO"/>
        </w:rPr>
        <w:t>se habló sobre el juramento estimatorio</w:t>
      </w:r>
      <w:r w:rsidR="008815B0">
        <w:rPr>
          <w:rFonts w:ascii="Arial" w:hAnsi="Arial" w:cs="Arial"/>
          <w:lang w:eastAsia="es-CO"/>
        </w:rPr>
        <w:t xml:space="preserve"> </w:t>
      </w:r>
      <w:r>
        <w:rPr>
          <w:rFonts w:ascii="Arial" w:hAnsi="Arial" w:cs="Arial"/>
          <w:lang w:eastAsia="es-CO"/>
        </w:rPr>
        <w:t xml:space="preserve">consagrado en el artículo 206 del Código General del </w:t>
      </w:r>
      <w:r w:rsidR="00BC4515">
        <w:rPr>
          <w:rFonts w:ascii="Arial" w:hAnsi="Arial" w:cs="Arial"/>
          <w:lang w:eastAsia="es-CO"/>
        </w:rPr>
        <w:t>P</w:t>
      </w:r>
      <w:r>
        <w:rPr>
          <w:rFonts w:ascii="Arial" w:hAnsi="Arial" w:cs="Arial"/>
          <w:lang w:eastAsia="es-CO"/>
        </w:rPr>
        <w:t>roceso, seg</w:t>
      </w:r>
      <w:r w:rsidR="00590F2C">
        <w:rPr>
          <w:rFonts w:ascii="Arial" w:hAnsi="Arial" w:cs="Arial"/>
          <w:lang w:eastAsia="es-CO"/>
        </w:rPr>
        <w:t>ú</w:t>
      </w:r>
      <w:r>
        <w:rPr>
          <w:rFonts w:ascii="Arial" w:hAnsi="Arial" w:cs="Arial"/>
          <w:lang w:eastAsia="es-CO"/>
        </w:rPr>
        <w:t>n el cual</w:t>
      </w:r>
      <w:r w:rsidR="00590F2C">
        <w:rPr>
          <w:rFonts w:ascii="Arial" w:hAnsi="Arial" w:cs="Arial"/>
          <w:lang w:eastAsia="es-CO"/>
        </w:rPr>
        <w:t xml:space="preserve"> </w:t>
      </w:r>
      <w:r>
        <w:rPr>
          <w:rFonts w:ascii="Arial" w:hAnsi="Arial" w:cs="Arial"/>
          <w:lang w:eastAsia="es-CO"/>
        </w:rPr>
        <w:t xml:space="preserve">el demandante debe estimar razonadamente en la </w:t>
      </w:r>
      <w:r w:rsidR="00590F2C">
        <w:rPr>
          <w:rFonts w:ascii="Arial" w:hAnsi="Arial" w:cs="Arial"/>
          <w:lang w:eastAsia="es-CO"/>
        </w:rPr>
        <w:t>d</w:t>
      </w:r>
      <w:r>
        <w:rPr>
          <w:rFonts w:ascii="Arial" w:hAnsi="Arial" w:cs="Arial"/>
          <w:lang w:eastAsia="es-CO"/>
        </w:rPr>
        <w:t>emanda la cuantía de los perjuicios que reclama</w:t>
      </w:r>
      <w:r w:rsidR="00BC4515">
        <w:rPr>
          <w:rFonts w:ascii="Arial" w:hAnsi="Arial" w:cs="Arial"/>
          <w:lang w:eastAsia="es-CO"/>
        </w:rPr>
        <w:t>;</w:t>
      </w:r>
      <w:r>
        <w:rPr>
          <w:rFonts w:ascii="Arial" w:hAnsi="Arial" w:cs="Arial"/>
          <w:lang w:eastAsia="es-CO"/>
        </w:rPr>
        <w:t xml:space="preserve"> si la cuantía no es objetada oportunamente por el demandado, se entiende que la cuantía del perjuicio queda demostrada</w:t>
      </w:r>
      <w:r w:rsidR="00590F2C">
        <w:rPr>
          <w:rStyle w:val="Refdenotaalpie"/>
          <w:rFonts w:ascii="Arial" w:hAnsi="Arial" w:cs="Arial"/>
          <w:lang w:eastAsia="es-CO"/>
        </w:rPr>
        <w:footnoteReference w:id="137"/>
      </w:r>
      <w:r>
        <w:rPr>
          <w:rFonts w:ascii="Arial" w:hAnsi="Arial" w:cs="Arial"/>
          <w:lang w:eastAsia="es-CO"/>
        </w:rPr>
        <w:t>.</w:t>
      </w:r>
      <w:r w:rsidR="00590F2C">
        <w:rPr>
          <w:rFonts w:ascii="Arial" w:hAnsi="Arial" w:cs="Arial"/>
          <w:lang w:eastAsia="es-CO"/>
        </w:rPr>
        <w:t xml:space="preserve"> </w:t>
      </w:r>
    </w:p>
    <w:p w14:paraId="469DDB77" w14:textId="6C7D5FB0" w:rsidR="00AC2CEF" w:rsidRDefault="00BC4515" w:rsidP="00467435">
      <w:pPr>
        <w:spacing w:before="240" w:line="360" w:lineRule="auto"/>
        <w:jc w:val="both"/>
        <w:rPr>
          <w:rFonts w:ascii="Arial" w:hAnsi="Arial" w:cs="Arial"/>
          <w:lang w:eastAsia="es-CO"/>
        </w:rPr>
      </w:pPr>
      <w:r>
        <w:rPr>
          <w:rFonts w:ascii="Arial" w:hAnsi="Arial" w:cs="Arial"/>
          <w:lang w:eastAsia="es-CO"/>
        </w:rPr>
        <w:t xml:space="preserve">En segundo lugar, </w:t>
      </w:r>
      <w:r w:rsidR="00590F2C">
        <w:rPr>
          <w:rFonts w:ascii="Arial" w:hAnsi="Arial" w:cs="Arial"/>
          <w:lang w:eastAsia="es-CO"/>
        </w:rPr>
        <w:t xml:space="preserve">se expone la alternativa </w:t>
      </w:r>
      <w:r w:rsidR="00A4650F">
        <w:rPr>
          <w:rFonts w:ascii="Arial" w:hAnsi="Arial" w:cs="Arial"/>
          <w:lang w:eastAsia="es-CO"/>
        </w:rPr>
        <w:t>de indemnizaciones preestablecidas</w:t>
      </w:r>
      <w:r>
        <w:rPr>
          <w:rFonts w:ascii="Arial" w:hAnsi="Arial" w:cs="Arial"/>
          <w:lang w:eastAsia="es-CO"/>
        </w:rPr>
        <w:t>,</w:t>
      </w:r>
      <w:r w:rsidR="00A4650F">
        <w:rPr>
          <w:rFonts w:ascii="Arial" w:hAnsi="Arial" w:cs="Arial"/>
          <w:lang w:eastAsia="es-CO"/>
        </w:rPr>
        <w:t xml:space="preserve"> </w:t>
      </w:r>
      <w:r w:rsidR="00590F2C">
        <w:rPr>
          <w:rFonts w:ascii="Arial" w:hAnsi="Arial" w:cs="Arial"/>
          <w:lang w:eastAsia="es-CO"/>
        </w:rPr>
        <w:t xml:space="preserve">consagrada en la Ley 1648 de 2013 reglamentada por el Decreto </w:t>
      </w:r>
      <w:r w:rsidR="0052645D">
        <w:rPr>
          <w:rFonts w:ascii="Arial" w:hAnsi="Arial" w:cs="Arial"/>
          <w:lang w:eastAsia="es-CO"/>
        </w:rPr>
        <w:t>1074 de 2015</w:t>
      </w:r>
      <w:r w:rsidR="0052645D">
        <w:rPr>
          <w:rStyle w:val="Refdenotaalpie"/>
          <w:rFonts w:ascii="Arial" w:hAnsi="Arial" w:cs="Arial"/>
          <w:lang w:eastAsia="es-CO"/>
        </w:rPr>
        <w:footnoteReference w:id="138"/>
      </w:r>
      <w:r>
        <w:rPr>
          <w:rFonts w:ascii="Arial" w:hAnsi="Arial" w:cs="Arial"/>
          <w:lang w:eastAsia="es-CO"/>
        </w:rPr>
        <w:t>;</w:t>
      </w:r>
      <w:r w:rsidR="00590F2C">
        <w:rPr>
          <w:rFonts w:ascii="Arial" w:hAnsi="Arial" w:cs="Arial"/>
          <w:lang w:eastAsia="es-CO"/>
        </w:rPr>
        <w:t xml:space="preserve"> si se opta por este sistema</w:t>
      </w:r>
      <w:r w:rsidR="00CA01E2">
        <w:rPr>
          <w:rFonts w:ascii="Arial" w:hAnsi="Arial" w:cs="Arial"/>
          <w:lang w:eastAsia="es-CO"/>
        </w:rPr>
        <w:t xml:space="preserve"> </w:t>
      </w:r>
      <w:r w:rsidR="00590F2C">
        <w:rPr>
          <w:rFonts w:ascii="Arial" w:hAnsi="Arial" w:cs="Arial"/>
          <w:lang w:eastAsia="es-CO"/>
        </w:rPr>
        <w:t>el demandante</w:t>
      </w:r>
      <w:r w:rsidR="00CA01E2">
        <w:rPr>
          <w:rFonts w:ascii="Arial" w:hAnsi="Arial" w:cs="Arial"/>
          <w:lang w:eastAsia="es-CO"/>
        </w:rPr>
        <w:t xml:space="preserve"> </w:t>
      </w:r>
      <w:r w:rsidR="00590F2C">
        <w:rPr>
          <w:rFonts w:ascii="Arial" w:hAnsi="Arial" w:cs="Arial"/>
          <w:lang w:eastAsia="es-CO"/>
        </w:rPr>
        <w:t>no tendrá que probar la cuantía de los daños y perjuicios ocasionados con la infracción</w:t>
      </w:r>
      <w:r w:rsidR="0052645D">
        <w:rPr>
          <w:rFonts w:ascii="Arial" w:hAnsi="Arial" w:cs="Arial"/>
          <w:lang w:eastAsia="es-CO"/>
        </w:rPr>
        <w:t xml:space="preserve"> del derecho de propiedad industrial</w:t>
      </w:r>
      <w:r w:rsidR="0052645D">
        <w:rPr>
          <w:rStyle w:val="Refdenotaalpie"/>
          <w:rFonts w:ascii="Arial" w:hAnsi="Arial" w:cs="Arial"/>
          <w:lang w:eastAsia="es-CO"/>
        </w:rPr>
        <w:footnoteReference w:id="139"/>
      </w:r>
      <w:r w:rsidR="0052645D">
        <w:rPr>
          <w:rFonts w:ascii="Arial" w:hAnsi="Arial" w:cs="Arial"/>
          <w:lang w:eastAsia="es-CO"/>
        </w:rPr>
        <w:t xml:space="preserve">, </w:t>
      </w:r>
      <w:r w:rsidR="00CA01E2">
        <w:rPr>
          <w:rFonts w:ascii="Arial" w:hAnsi="Arial" w:cs="Arial"/>
          <w:lang w:eastAsia="es-CO"/>
        </w:rPr>
        <w:t>sino únicamente la existencia del perjuicio, y deberá sujetarse</w:t>
      </w:r>
      <w:r w:rsidR="0052645D">
        <w:rPr>
          <w:rFonts w:ascii="Arial" w:hAnsi="Arial" w:cs="Arial"/>
          <w:lang w:eastAsia="es-CO"/>
        </w:rPr>
        <w:t xml:space="preserve"> a la tasación que el juez haga en</w:t>
      </w:r>
      <w:r w:rsidR="00A4650F">
        <w:rPr>
          <w:rFonts w:ascii="Arial" w:hAnsi="Arial" w:cs="Arial"/>
          <w:lang w:eastAsia="es-CO"/>
        </w:rPr>
        <w:t xml:space="preserve"> cada</w:t>
      </w:r>
      <w:r w:rsidR="0052645D">
        <w:rPr>
          <w:rFonts w:ascii="Arial" w:hAnsi="Arial" w:cs="Arial"/>
          <w:lang w:eastAsia="es-CO"/>
        </w:rPr>
        <w:t xml:space="preserve"> caso. </w:t>
      </w:r>
      <w:r>
        <w:rPr>
          <w:rFonts w:ascii="Arial" w:hAnsi="Arial" w:cs="Arial"/>
          <w:lang w:eastAsia="es-CO"/>
        </w:rPr>
        <w:t>Cabe recordar que e</w:t>
      </w:r>
      <w:r w:rsidR="0052645D">
        <w:rPr>
          <w:rFonts w:ascii="Arial" w:hAnsi="Arial" w:cs="Arial"/>
          <w:lang w:eastAsia="es-CO"/>
        </w:rPr>
        <w:t xml:space="preserve">l Decreto 1074 de 2015 contiene unos criterios </w:t>
      </w:r>
      <w:r>
        <w:rPr>
          <w:rFonts w:ascii="Arial" w:hAnsi="Arial" w:cs="Arial"/>
          <w:lang w:eastAsia="es-CO"/>
        </w:rPr>
        <w:t>a</w:t>
      </w:r>
      <w:r w:rsidR="0052645D">
        <w:rPr>
          <w:rFonts w:ascii="Arial" w:hAnsi="Arial" w:cs="Arial"/>
          <w:lang w:eastAsia="es-CO"/>
        </w:rPr>
        <w:t xml:space="preserve"> tener en cuenta</w:t>
      </w:r>
      <w:r w:rsidR="00CA01E2">
        <w:rPr>
          <w:rFonts w:ascii="Arial" w:hAnsi="Arial" w:cs="Arial"/>
          <w:lang w:eastAsia="es-CO"/>
        </w:rPr>
        <w:t xml:space="preserve"> por el juez</w:t>
      </w:r>
      <w:r w:rsidR="0052645D">
        <w:rPr>
          <w:rFonts w:ascii="Arial" w:hAnsi="Arial" w:cs="Arial"/>
          <w:lang w:eastAsia="es-CO"/>
        </w:rPr>
        <w:t xml:space="preserve"> para calcular el valor del perjuicio. </w:t>
      </w:r>
    </w:p>
    <w:p w14:paraId="66014063" w14:textId="716A9D1B" w:rsidR="00590F2C" w:rsidRDefault="0052645D" w:rsidP="00467435">
      <w:pPr>
        <w:spacing w:before="240" w:line="360" w:lineRule="auto"/>
        <w:jc w:val="both"/>
        <w:rPr>
          <w:rFonts w:ascii="Arial" w:hAnsi="Arial" w:cs="Arial"/>
          <w:lang w:eastAsia="es-CO"/>
        </w:rPr>
      </w:pPr>
      <w:r>
        <w:rPr>
          <w:rFonts w:ascii="Arial" w:hAnsi="Arial" w:cs="Arial"/>
          <w:lang w:eastAsia="es-CO"/>
        </w:rPr>
        <w:t>CROCS INC. solicitó en el proceso</w:t>
      </w:r>
      <w:r w:rsidR="00CA01E2">
        <w:rPr>
          <w:rFonts w:ascii="Arial" w:hAnsi="Arial" w:cs="Arial"/>
          <w:lang w:eastAsia="es-CO"/>
        </w:rPr>
        <w:t xml:space="preserve"> </w:t>
      </w:r>
      <w:r>
        <w:rPr>
          <w:rFonts w:ascii="Arial" w:hAnsi="Arial" w:cs="Arial"/>
          <w:lang w:eastAsia="es-CO"/>
        </w:rPr>
        <w:t>una serie de perjuicios, sin embargo</w:t>
      </w:r>
      <w:r w:rsidR="00BC4515">
        <w:rPr>
          <w:rFonts w:ascii="Arial" w:hAnsi="Arial" w:cs="Arial"/>
          <w:lang w:eastAsia="es-CO"/>
        </w:rPr>
        <w:t>,</w:t>
      </w:r>
      <w:r>
        <w:rPr>
          <w:rFonts w:ascii="Arial" w:hAnsi="Arial" w:cs="Arial"/>
          <w:lang w:eastAsia="es-CO"/>
        </w:rPr>
        <w:t xml:space="preserve"> el </w:t>
      </w:r>
      <w:r w:rsidR="00BC4515">
        <w:rPr>
          <w:rFonts w:ascii="Arial" w:hAnsi="Arial" w:cs="Arial"/>
          <w:lang w:eastAsia="es-CO"/>
        </w:rPr>
        <w:t>d</w:t>
      </w:r>
      <w:r w:rsidR="00FE6847">
        <w:rPr>
          <w:rFonts w:ascii="Arial" w:hAnsi="Arial" w:cs="Arial"/>
          <w:lang w:eastAsia="es-CO"/>
        </w:rPr>
        <w:t>elegado</w:t>
      </w:r>
      <w:r>
        <w:rPr>
          <w:rFonts w:ascii="Arial" w:hAnsi="Arial" w:cs="Arial"/>
          <w:lang w:eastAsia="es-CO"/>
        </w:rPr>
        <w:t xml:space="preserve"> consideró probado únicamente el consistente en el enriquecimiento que tuvo EVACOL S.A.S</w:t>
      </w:r>
      <w:r w:rsidR="00A4650F">
        <w:rPr>
          <w:rFonts w:ascii="Arial" w:hAnsi="Arial" w:cs="Arial"/>
          <w:lang w:eastAsia="es-CO"/>
        </w:rPr>
        <w:t xml:space="preserve"> </w:t>
      </w:r>
      <w:r>
        <w:rPr>
          <w:rFonts w:ascii="Arial" w:hAnsi="Arial" w:cs="Arial"/>
          <w:lang w:eastAsia="es-CO"/>
        </w:rPr>
        <w:t>a partir del uso</w:t>
      </w:r>
      <w:r w:rsidR="00A4650F">
        <w:rPr>
          <w:rFonts w:ascii="Arial" w:hAnsi="Arial" w:cs="Arial"/>
          <w:lang w:eastAsia="es-CO"/>
        </w:rPr>
        <w:t xml:space="preserve"> no </w:t>
      </w:r>
      <w:r>
        <w:rPr>
          <w:rFonts w:ascii="Arial" w:hAnsi="Arial" w:cs="Arial"/>
          <w:lang w:eastAsia="es-CO"/>
        </w:rPr>
        <w:t>autorizado que hizo de la marca tridimensional de CROCS INC.</w:t>
      </w:r>
      <w:r w:rsidR="00BC4515">
        <w:rPr>
          <w:rFonts w:ascii="Arial" w:hAnsi="Arial" w:cs="Arial"/>
          <w:lang w:eastAsia="es-CO"/>
        </w:rPr>
        <w:t xml:space="preserve"> Al respecto,</w:t>
      </w:r>
      <w:r w:rsidR="00AC2CEF">
        <w:rPr>
          <w:rFonts w:ascii="Arial" w:hAnsi="Arial" w:cs="Arial"/>
          <w:lang w:eastAsia="es-CO"/>
        </w:rPr>
        <w:t xml:space="preserve"> explicó que este encaja en </w:t>
      </w:r>
      <w:r w:rsidR="00A4650F">
        <w:rPr>
          <w:rFonts w:ascii="Arial" w:hAnsi="Arial" w:cs="Arial"/>
          <w:lang w:eastAsia="es-CO"/>
        </w:rPr>
        <w:t xml:space="preserve">la tipología de </w:t>
      </w:r>
      <w:r w:rsidR="00AC2CEF">
        <w:rPr>
          <w:rFonts w:ascii="Arial" w:hAnsi="Arial" w:cs="Arial"/>
          <w:lang w:eastAsia="es-CO"/>
        </w:rPr>
        <w:t>perjuicio consagrad</w:t>
      </w:r>
      <w:r w:rsidR="00A4650F">
        <w:rPr>
          <w:rFonts w:ascii="Arial" w:hAnsi="Arial" w:cs="Arial"/>
          <w:lang w:eastAsia="es-CO"/>
        </w:rPr>
        <w:t>a</w:t>
      </w:r>
      <w:r w:rsidR="00AC2CEF">
        <w:rPr>
          <w:rFonts w:ascii="Arial" w:hAnsi="Arial" w:cs="Arial"/>
          <w:lang w:eastAsia="es-CO"/>
        </w:rPr>
        <w:t xml:space="preserve"> en el literal B del artículo 243 de la Decisión 486</w:t>
      </w:r>
      <w:r w:rsidR="00BC4515">
        <w:rPr>
          <w:rFonts w:ascii="Arial" w:hAnsi="Arial" w:cs="Arial"/>
          <w:lang w:eastAsia="es-CO"/>
        </w:rPr>
        <w:t>, y</w:t>
      </w:r>
      <w:r w:rsidR="00AC2CEF">
        <w:rPr>
          <w:rFonts w:ascii="Arial" w:hAnsi="Arial" w:cs="Arial"/>
          <w:lang w:eastAsia="es-CO"/>
        </w:rPr>
        <w:t xml:space="preserve"> que la tasación se realizaría con respecto a este perjuicio.</w:t>
      </w:r>
    </w:p>
    <w:p w14:paraId="2F6D1DA7" w14:textId="3FF79D69" w:rsidR="00AC2CEF" w:rsidRPr="000F4D65" w:rsidRDefault="00AC2CEF" w:rsidP="00467435">
      <w:pPr>
        <w:spacing w:before="240" w:line="360" w:lineRule="auto"/>
        <w:jc w:val="both"/>
        <w:rPr>
          <w:rFonts w:ascii="Arial" w:hAnsi="Arial" w:cs="Arial"/>
          <w:lang w:eastAsia="es-CO"/>
        </w:rPr>
      </w:pPr>
      <w:r>
        <w:rPr>
          <w:rFonts w:ascii="Arial" w:hAnsi="Arial" w:cs="Arial"/>
          <w:lang w:eastAsia="es-CO"/>
        </w:rPr>
        <w:lastRenderedPageBreak/>
        <w:t xml:space="preserve">En </w:t>
      </w:r>
      <w:r w:rsidR="00BC4515">
        <w:rPr>
          <w:rFonts w:ascii="Arial" w:hAnsi="Arial" w:cs="Arial"/>
          <w:lang w:eastAsia="es-CO"/>
        </w:rPr>
        <w:t>lo relacionado con</w:t>
      </w:r>
      <w:r>
        <w:rPr>
          <w:rFonts w:ascii="Arial" w:hAnsi="Arial" w:cs="Arial"/>
          <w:lang w:eastAsia="es-CO"/>
        </w:rPr>
        <w:t xml:space="preserve"> </w:t>
      </w:r>
      <w:r w:rsidR="00BC4515">
        <w:rPr>
          <w:rFonts w:ascii="Arial" w:hAnsi="Arial" w:cs="Arial"/>
          <w:lang w:eastAsia="es-CO"/>
        </w:rPr>
        <w:t>e</w:t>
      </w:r>
      <w:r>
        <w:rPr>
          <w:rFonts w:ascii="Arial" w:hAnsi="Arial" w:cs="Arial"/>
          <w:lang w:eastAsia="es-CO"/>
        </w:rPr>
        <w:t>l valor de los perjuicios en el proceso en cuestión, la demandante se acogió al sistema de indemnizaciones preestablecidas</w:t>
      </w:r>
      <w:r w:rsidR="007053D7">
        <w:rPr>
          <w:rFonts w:ascii="Arial" w:hAnsi="Arial" w:cs="Arial"/>
          <w:lang w:eastAsia="es-CO"/>
        </w:rPr>
        <w:t>. En</w:t>
      </w:r>
      <w:r>
        <w:rPr>
          <w:rFonts w:ascii="Arial" w:hAnsi="Arial" w:cs="Arial"/>
          <w:lang w:eastAsia="es-CO"/>
        </w:rPr>
        <w:t xml:space="preserve"> el artículo 2.2.2.21.2 del Decreto 1074 de 2017</w:t>
      </w:r>
      <w:r w:rsidR="00BC4515">
        <w:rPr>
          <w:rFonts w:ascii="Arial" w:hAnsi="Arial" w:cs="Arial"/>
          <w:lang w:eastAsia="es-CO"/>
        </w:rPr>
        <w:t>,</w:t>
      </w:r>
      <w:r>
        <w:rPr>
          <w:rFonts w:ascii="Arial" w:hAnsi="Arial" w:cs="Arial"/>
          <w:lang w:eastAsia="es-CO"/>
        </w:rPr>
        <w:t xml:space="preserve"> en el marco de la indemnización preestablecida por infracción a los derechos de propiedad marcar</w:t>
      </w:r>
      <w:r w:rsidR="00FA301F">
        <w:rPr>
          <w:rFonts w:ascii="Arial" w:hAnsi="Arial" w:cs="Arial"/>
          <w:lang w:eastAsia="es-CO"/>
        </w:rPr>
        <w:t>i</w:t>
      </w:r>
      <w:r>
        <w:rPr>
          <w:rFonts w:ascii="Arial" w:hAnsi="Arial" w:cs="Arial"/>
          <w:lang w:eastAsia="es-CO"/>
        </w:rPr>
        <w:t>a, se dispone que dicha indemnización “</w:t>
      </w:r>
      <w:r w:rsidRPr="00AC2CEF">
        <w:rPr>
          <w:rFonts w:ascii="Arial" w:hAnsi="Arial" w:cs="Arial"/>
          <w:lang w:eastAsia="es-CO"/>
        </w:rPr>
        <w:t>será equivalente a un mínimo de tres (3) salarios mínimos legales mensuales vigentes y hasta un máximo de cien (100) salarios m</w:t>
      </w:r>
      <w:r w:rsidR="00697512">
        <w:rPr>
          <w:rFonts w:ascii="Arial" w:hAnsi="Arial" w:cs="Arial"/>
          <w:lang w:eastAsia="es-CO"/>
        </w:rPr>
        <w:t>í</w:t>
      </w:r>
      <w:r w:rsidRPr="00AC2CEF">
        <w:rPr>
          <w:rFonts w:ascii="Arial" w:hAnsi="Arial" w:cs="Arial"/>
          <w:lang w:eastAsia="es-CO"/>
        </w:rPr>
        <w:t>n</w:t>
      </w:r>
      <w:r w:rsidR="00697512">
        <w:rPr>
          <w:rFonts w:ascii="Arial" w:hAnsi="Arial" w:cs="Arial"/>
          <w:lang w:eastAsia="es-CO"/>
        </w:rPr>
        <w:t>i</w:t>
      </w:r>
      <w:r w:rsidRPr="00AC2CEF">
        <w:rPr>
          <w:rFonts w:ascii="Arial" w:hAnsi="Arial" w:cs="Arial"/>
          <w:lang w:eastAsia="es-CO"/>
        </w:rPr>
        <w:t xml:space="preserve">mos legales </w:t>
      </w:r>
      <w:r w:rsidRPr="000F4D65">
        <w:rPr>
          <w:rFonts w:ascii="Arial" w:hAnsi="Arial" w:cs="Arial"/>
          <w:lang w:eastAsia="es-CO"/>
        </w:rPr>
        <w:t>mensuales vigentes, por cada marca infringida”</w:t>
      </w:r>
      <w:r w:rsidR="00697512" w:rsidRPr="000F4D65">
        <w:rPr>
          <w:rStyle w:val="Refdenotaalpie"/>
          <w:rFonts w:ascii="Arial" w:hAnsi="Arial" w:cs="Arial"/>
          <w:lang w:eastAsia="es-CO"/>
        </w:rPr>
        <w:footnoteReference w:id="140"/>
      </w:r>
      <w:r w:rsidR="00FA301F">
        <w:rPr>
          <w:rFonts w:ascii="Arial" w:hAnsi="Arial" w:cs="Arial"/>
          <w:lang w:eastAsia="es-CO"/>
        </w:rPr>
        <w:t>.</w:t>
      </w:r>
    </w:p>
    <w:p w14:paraId="22DFB912" w14:textId="63A953A5" w:rsidR="00697512" w:rsidRPr="000F4D65" w:rsidRDefault="00FA301F" w:rsidP="00467435">
      <w:pPr>
        <w:spacing w:before="240" w:line="360" w:lineRule="auto"/>
        <w:jc w:val="both"/>
        <w:rPr>
          <w:rFonts w:ascii="Arial" w:hAnsi="Arial" w:cs="Arial"/>
          <w:lang w:eastAsia="es-CO"/>
        </w:rPr>
      </w:pPr>
      <w:r>
        <w:rPr>
          <w:rFonts w:ascii="Arial" w:hAnsi="Arial" w:cs="Arial"/>
          <w:lang w:eastAsia="es-CO"/>
        </w:rPr>
        <w:t>Para este</w:t>
      </w:r>
      <w:r w:rsidR="00697512" w:rsidRPr="000F4D65">
        <w:rPr>
          <w:rFonts w:ascii="Arial" w:hAnsi="Arial" w:cs="Arial"/>
          <w:lang w:eastAsia="es-CO"/>
        </w:rPr>
        <w:t xml:space="preserve"> caso particular</w:t>
      </w:r>
      <w:r>
        <w:rPr>
          <w:rFonts w:ascii="Arial" w:hAnsi="Arial" w:cs="Arial"/>
          <w:lang w:eastAsia="es-CO"/>
        </w:rPr>
        <w:t>,</w:t>
      </w:r>
      <w:r w:rsidR="007053D7">
        <w:rPr>
          <w:rFonts w:ascii="Arial" w:hAnsi="Arial" w:cs="Arial"/>
          <w:lang w:eastAsia="es-CO"/>
        </w:rPr>
        <w:t xml:space="preserve"> </w:t>
      </w:r>
      <w:r w:rsidR="00697512" w:rsidRPr="000F4D65">
        <w:rPr>
          <w:rFonts w:ascii="Arial" w:hAnsi="Arial" w:cs="Arial"/>
          <w:lang w:eastAsia="es-CO"/>
        </w:rPr>
        <w:t>los criterios tenidos en cuenta por el funcionario</w:t>
      </w:r>
      <w:r>
        <w:rPr>
          <w:rFonts w:ascii="Arial" w:hAnsi="Arial" w:cs="Arial"/>
          <w:lang w:eastAsia="es-CO"/>
        </w:rPr>
        <w:t xml:space="preserve"> con el fin de</w:t>
      </w:r>
      <w:r w:rsidRPr="000F4D65">
        <w:rPr>
          <w:rFonts w:ascii="Arial" w:hAnsi="Arial" w:cs="Arial"/>
          <w:lang w:eastAsia="es-CO"/>
        </w:rPr>
        <w:t xml:space="preserve"> determinar el valor de los perjuicios</w:t>
      </w:r>
      <w:r>
        <w:rPr>
          <w:rFonts w:ascii="Arial" w:hAnsi="Arial" w:cs="Arial"/>
          <w:lang w:eastAsia="es-CO"/>
        </w:rPr>
        <w:t>, a partir</w:t>
      </w:r>
      <w:r w:rsidR="00697512" w:rsidRPr="000F4D65">
        <w:rPr>
          <w:rFonts w:ascii="Arial" w:hAnsi="Arial" w:cs="Arial"/>
          <w:lang w:eastAsia="es-CO"/>
        </w:rPr>
        <w:t xml:space="preserve"> de lo dispuesto en las normas</w:t>
      </w:r>
      <w:r>
        <w:rPr>
          <w:rFonts w:ascii="Arial" w:hAnsi="Arial" w:cs="Arial"/>
          <w:lang w:eastAsia="es-CO"/>
        </w:rPr>
        <w:t>,</w:t>
      </w:r>
      <w:r w:rsidR="007053D7">
        <w:rPr>
          <w:rFonts w:ascii="Arial" w:hAnsi="Arial" w:cs="Arial"/>
          <w:lang w:eastAsia="es-CO"/>
        </w:rPr>
        <w:t xml:space="preserve"> </w:t>
      </w:r>
      <w:r w:rsidR="00697512" w:rsidRPr="000F4D65">
        <w:rPr>
          <w:rFonts w:ascii="Arial" w:hAnsi="Arial" w:cs="Arial"/>
          <w:lang w:eastAsia="es-CO"/>
        </w:rPr>
        <w:t xml:space="preserve">fueron los siguientes: </w:t>
      </w:r>
    </w:p>
    <w:p w14:paraId="7CD0C7B6" w14:textId="6ACB2C01" w:rsidR="00697512" w:rsidRPr="000F4D65" w:rsidRDefault="00697512" w:rsidP="00697512">
      <w:pPr>
        <w:pStyle w:val="Prrafodelista"/>
        <w:numPr>
          <w:ilvl w:val="0"/>
          <w:numId w:val="34"/>
        </w:numPr>
        <w:spacing w:before="240" w:line="360" w:lineRule="auto"/>
        <w:jc w:val="both"/>
        <w:rPr>
          <w:rFonts w:ascii="Arial" w:hAnsi="Arial" w:cs="Arial"/>
          <w:sz w:val="24"/>
          <w:szCs w:val="24"/>
          <w:lang w:eastAsia="es-CO"/>
        </w:rPr>
      </w:pPr>
      <w:r w:rsidRPr="000F4D65">
        <w:rPr>
          <w:rFonts w:ascii="Arial" w:hAnsi="Arial" w:cs="Arial"/>
          <w:sz w:val="24"/>
          <w:szCs w:val="24"/>
          <w:lang w:eastAsia="es-CO"/>
        </w:rPr>
        <w:t>La duración de la infracción</w:t>
      </w:r>
      <w:r w:rsidR="007053D7">
        <w:rPr>
          <w:rFonts w:ascii="Arial" w:hAnsi="Arial" w:cs="Arial"/>
          <w:sz w:val="24"/>
          <w:szCs w:val="24"/>
          <w:lang w:eastAsia="es-CO"/>
        </w:rPr>
        <w:t>. E</w:t>
      </w:r>
      <w:r w:rsidRPr="000F4D65">
        <w:rPr>
          <w:rFonts w:ascii="Arial" w:hAnsi="Arial" w:cs="Arial"/>
          <w:sz w:val="24"/>
          <w:szCs w:val="24"/>
          <w:lang w:eastAsia="es-CO"/>
        </w:rPr>
        <w:t>n este punto se mencionó que la infracción se empezó a configurar desde el momento mismo de concesión de la marca, dado que la misma demandada afirmó que comercializaba los productos incluso antes de que la solicitud de registro de la marca tridimensional fuera realizada.</w:t>
      </w:r>
    </w:p>
    <w:p w14:paraId="7B455A79" w14:textId="71FACAF6" w:rsidR="00697512" w:rsidRPr="000F4D65" w:rsidRDefault="00697512" w:rsidP="00697512">
      <w:pPr>
        <w:pStyle w:val="Prrafodelista"/>
        <w:numPr>
          <w:ilvl w:val="0"/>
          <w:numId w:val="34"/>
        </w:numPr>
        <w:spacing w:before="240" w:line="360" w:lineRule="auto"/>
        <w:jc w:val="both"/>
        <w:rPr>
          <w:rFonts w:ascii="Arial" w:hAnsi="Arial" w:cs="Arial"/>
          <w:sz w:val="24"/>
          <w:szCs w:val="24"/>
          <w:lang w:eastAsia="es-CO"/>
        </w:rPr>
      </w:pPr>
      <w:r w:rsidRPr="000F4D65">
        <w:rPr>
          <w:rFonts w:ascii="Arial" w:hAnsi="Arial" w:cs="Arial"/>
          <w:sz w:val="24"/>
          <w:szCs w:val="24"/>
          <w:lang w:eastAsia="es-CO"/>
        </w:rPr>
        <w:t>Extensión geográfica de la infracción</w:t>
      </w:r>
      <w:r w:rsidR="007053D7">
        <w:rPr>
          <w:rFonts w:ascii="Arial" w:hAnsi="Arial" w:cs="Arial"/>
          <w:sz w:val="24"/>
          <w:szCs w:val="24"/>
          <w:lang w:eastAsia="es-CO"/>
        </w:rPr>
        <w:t>. S</w:t>
      </w:r>
      <w:r w:rsidRPr="000F4D65">
        <w:rPr>
          <w:rFonts w:ascii="Arial" w:hAnsi="Arial" w:cs="Arial"/>
          <w:sz w:val="24"/>
          <w:szCs w:val="24"/>
          <w:lang w:eastAsia="es-CO"/>
        </w:rPr>
        <w:t xml:space="preserve">e tuvo en cuenta </w:t>
      </w:r>
      <w:proofErr w:type="gramStart"/>
      <w:r w:rsidRPr="000F4D65">
        <w:rPr>
          <w:rFonts w:ascii="Arial" w:hAnsi="Arial" w:cs="Arial"/>
          <w:sz w:val="24"/>
          <w:szCs w:val="24"/>
          <w:lang w:eastAsia="es-CO"/>
        </w:rPr>
        <w:t>que</w:t>
      </w:r>
      <w:proofErr w:type="gramEnd"/>
      <w:r w:rsidRPr="000F4D65">
        <w:rPr>
          <w:rFonts w:ascii="Arial" w:hAnsi="Arial" w:cs="Arial"/>
          <w:sz w:val="24"/>
          <w:szCs w:val="24"/>
          <w:lang w:eastAsia="es-CO"/>
        </w:rPr>
        <w:t xml:space="preserve"> según las pruebas documentales aportadas al proceso</w:t>
      </w:r>
      <w:r w:rsidR="007053D7">
        <w:rPr>
          <w:rFonts w:ascii="Arial" w:hAnsi="Arial" w:cs="Arial"/>
          <w:sz w:val="24"/>
          <w:szCs w:val="24"/>
          <w:lang w:eastAsia="es-CO"/>
        </w:rPr>
        <w:t xml:space="preserve">, </w:t>
      </w:r>
      <w:r w:rsidRPr="000F4D65">
        <w:rPr>
          <w:rFonts w:ascii="Arial" w:hAnsi="Arial" w:cs="Arial"/>
          <w:sz w:val="24"/>
          <w:szCs w:val="24"/>
          <w:lang w:eastAsia="es-CO"/>
        </w:rPr>
        <w:t>se podía evidenciar</w:t>
      </w:r>
      <w:r w:rsidR="00FA301F">
        <w:rPr>
          <w:rFonts w:ascii="Arial" w:hAnsi="Arial" w:cs="Arial"/>
          <w:sz w:val="24"/>
          <w:szCs w:val="24"/>
          <w:lang w:eastAsia="es-CO"/>
        </w:rPr>
        <w:t xml:space="preserve"> que</w:t>
      </w:r>
      <w:r w:rsidRPr="000F4D65">
        <w:rPr>
          <w:rFonts w:ascii="Arial" w:hAnsi="Arial" w:cs="Arial"/>
          <w:sz w:val="24"/>
          <w:szCs w:val="24"/>
          <w:lang w:eastAsia="es-CO"/>
        </w:rPr>
        <w:t xml:space="preserve"> las tres referencias en controversia habían sido comercializadas en establecimientos de comercio distribuidos en varias ciudades del país.</w:t>
      </w:r>
    </w:p>
    <w:p w14:paraId="756998BA" w14:textId="3D494065" w:rsidR="00697512" w:rsidRPr="000F4D65" w:rsidRDefault="00697512" w:rsidP="000F4D65">
      <w:pPr>
        <w:pStyle w:val="Prrafodelista"/>
        <w:numPr>
          <w:ilvl w:val="0"/>
          <w:numId w:val="34"/>
        </w:numPr>
        <w:spacing w:before="240" w:line="360" w:lineRule="auto"/>
        <w:jc w:val="both"/>
        <w:rPr>
          <w:rFonts w:ascii="Arial" w:hAnsi="Arial" w:cs="Arial"/>
          <w:sz w:val="24"/>
          <w:szCs w:val="24"/>
          <w:lang w:eastAsia="es-CO"/>
        </w:rPr>
      </w:pPr>
      <w:r w:rsidRPr="000F4D65">
        <w:rPr>
          <w:rFonts w:ascii="Arial" w:hAnsi="Arial" w:cs="Arial"/>
          <w:sz w:val="24"/>
          <w:szCs w:val="24"/>
          <w:lang w:eastAsia="es-CO"/>
        </w:rPr>
        <w:t xml:space="preserve">Se </w:t>
      </w:r>
      <w:r w:rsidR="00FA301F">
        <w:rPr>
          <w:rFonts w:ascii="Arial" w:hAnsi="Arial" w:cs="Arial"/>
          <w:sz w:val="24"/>
          <w:szCs w:val="24"/>
          <w:lang w:eastAsia="es-CO"/>
        </w:rPr>
        <w:t>consideraron</w:t>
      </w:r>
      <w:r w:rsidRPr="000F4D65">
        <w:rPr>
          <w:rFonts w:ascii="Arial" w:hAnsi="Arial" w:cs="Arial"/>
          <w:sz w:val="24"/>
          <w:szCs w:val="24"/>
          <w:lang w:eastAsia="es-CO"/>
        </w:rPr>
        <w:t xml:space="preserve"> las ganancias </w:t>
      </w:r>
      <w:r w:rsidR="007053D7">
        <w:rPr>
          <w:rFonts w:ascii="Arial" w:hAnsi="Arial" w:cs="Arial"/>
          <w:sz w:val="24"/>
          <w:szCs w:val="24"/>
          <w:lang w:eastAsia="es-CO"/>
        </w:rPr>
        <w:t>per</w:t>
      </w:r>
      <w:r w:rsidRPr="000F4D65">
        <w:rPr>
          <w:rFonts w:ascii="Arial" w:hAnsi="Arial" w:cs="Arial"/>
          <w:sz w:val="24"/>
          <w:szCs w:val="24"/>
          <w:lang w:eastAsia="es-CO"/>
        </w:rPr>
        <w:t>cibidas por EVACOL S.A.S.</w:t>
      </w:r>
      <w:r w:rsidR="007053D7">
        <w:rPr>
          <w:rFonts w:ascii="Arial" w:hAnsi="Arial" w:cs="Arial"/>
          <w:sz w:val="24"/>
          <w:szCs w:val="24"/>
          <w:lang w:eastAsia="es-CO"/>
        </w:rPr>
        <w:t xml:space="preserve"> </w:t>
      </w:r>
      <w:r w:rsidRPr="000F4D65">
        <w:rPr>
          <w:rFonts w:ascii="Arial" w:hAnsi="Arial" w:cs="Arial"/>
          <w:sz w:val="24"/>
          <w:szCs w:val="24"/>
          <w:lang w:eastAsia="es-CO"/>
        </w:rPr>
        <w:t xml:space="preserve">a partir de la comercialización de las referencias de zuecos </w:t>
      </w:r>
      <w:r w:rsidR="000F4D65" w:rsidRPr="000F4D65">
        <w:rPr>
          <w:rFonts w:ascii="Arial" w:hAnsi="Arial" w:cs="Arial"/>
          <w:sz w:val="24"/>
          <w:szCs w:val="24"/>
          <w:lang w:eastAsia="es-CO"/>
        </w:rPr>
        <w:t xml:space="preserve">aludidas en la demanda, desde el momento en que fue concedida la marca hasta el momento en que se llevó a cabo la audiencia. </w:t>
      </w:r>
    </w:p>
    <w:p w14:paraId="6CF5292C" w14:textId="55BD95E1" w:rsidR="00FA301F" w:rsidRDefault="000F4D65" w:rsidP="00433DEF">
      <w:pPr>
        <w:spacing w:before="240" w:line="360" w:lineRule="auto"/>
        <w:jc w:val="both"/>
        <w:rPr>
          <w:rFonts w:ascii="Arial" w:hAnsi="Arial" w:cs="Arial"/>
          <w:lang w:eastAsia="es-CO"/>
        </w:rPr>
      </w:pPr>
      <w:r w:rsidRPr="000F4D65">
        <w:rPr>
          <w:rFonts w:ascii="Arial" w:hAnsi="Arial" w:cs="Arial"/>
          <w:lang w:eastAsia="es-CO"/>
        </w:rPr>
        <w:t>C</w:t>
      </w:r>
      <w:r w:rsidR="00FA301F">
        <w:rPr>
          <w:rFonts w:ascii="Arial" w:hAnsi="Arial" w:cs="Arial"/>
          <w:lang w:eastAsia="es-CO"/>
        </w:rPr>
        <w:t>o</w:t>
      </w:r>
      <w:r w:rsidRPr="000F4D65">
        <w:rPr>
          <w:rFonts w:ascii="Arial" w:hAnsi="Arial" w:cs="Arial"/>
          <w:lang w:eastAsia="es-CO"/>
        </w:rPr>
        <w:t>mo consecuencia</w:t>
      </w:r>
      <w:r>
        <w:rPr>
          <w:rFonts w:ascii="Arial" w:hAnsi="Arial" w:cs="Arial"/>
          <w:lang w:eastAsia="es-CO"/>
        </w:rPr>
        <w:t xml:space="preserve"> del análisis</w:t>
      </w:r>
      <w:r w:rsidR="00FA301F">
        <w:rPr>
          <w:rFonts w:ascii="Arial" w:hAnsi="Arial" w:cs="Arial"/>
          <w:lang w:eastAsia="es-CO"/>
        </w:rPr>
        <w:t>,</w:t>
      </w:r>
      <w:r w:rsidR="002E31FA">
        <w:rPr>
          <w:rFonts w:ascii="Arial" w:hAnsi="Arial" w:cs="Arial"/>
          <w:lang w:eastAsia="es-CO"/>
        </w:rPr>
        <w:t xml:space="preserve"> </w:t>
      </w:r>
      <w:r>
        <w:rPr>
          <w:rFonts w:ascii="Arial" w:hAnsi="Arial" w:cs="Arial"/>
          <w:lang w:eastAsia="es-CO"/>
        </w:rPr>
        <w:t xml:space="preserve">el </w:t>
      </w:r>
      <w:r w:rsidR="00FA301F">
        <w:rPr>
          <w:rFonts w:ascii="Arial" w:hAnsi="Arial" w:cs="Arial"/>
          <w:lang w:eastAsia="es-CO"/>
        </w:rPr>
        <w:t>d</w:t>
      </w:r>
      <w:r w:rsidR="00FE6847">
        <w:rPr>
          <w:rFonts w:ascii="Arial" w:hAnsi="Arial" w:cs="Arial"/>
          <w:lang w:eastAsia="es-CO"/>
        </w:rPr>
        <w:t>elegado</w:t>
      </w:r>
      <w:r>
        <w:rPr>
          <w:rFonts w:ascii="Arial" w:hAnsi="Arial" w:cs="Arial"/>
          <w:lang w:eastAsia="es-CO"/>
        </w:rPr>
        <w:t xml:space="preserve"> de la S</w:t>
      </w:r>
      <w:r w:rsidR="00FA301F">
        <w:rPr>
          <w:rFonts w:ascii="Arial" w:hAnsi="Arial" w:cs="Arial"/>
          <w:lang w:eastAsia="es-CO"/>
        </w:rPr>
        <w:t xml:space="preserve">IC </w:t>
      </w:r>
      <w:r>
        <w:rPr>
          <w:rFonts w:ascii="Arial" w:hAnsi="Arial" w:cs="Arial"/>
          <w:lang w:eastAsia="es-CO"/>
        </w:rPr>
        <w:t>declaró que el uso que EVACOL S.A.S hacía en Colombia</w:t>
      </w:r>
      <w:r w:rsidR="002E31FA">
        <w:rPr>
          <w:rFonts w:ascii="Arial" w:hAnsi="Arial" w:cs="Arial"/>
          <w:lang w:eastAsia="es-CO"/>
        </w:rPr>
        <w:t xml:space="preserve"> </w:t>
      </w:r>
      <w:r>
        <w:rPr>
          <w:rFonts w:ascii="Arial" w:hAnsi="Arial" w:cs="Arial"/>
          <w:lang w:eastAsia="es-CO"/>
        </w:rPr>
        <w:t xml:space="preserve">de la marca tridimensional con registro </w:t>
      </w:r>
      <w:r w:rsidRPr="000F4D65">
        <w:rPr>
          <w:rFonts w:ascii="Arial" w:hAnsi="Arial" w:cs="Arial"/>
          <w:lang w:eastAsia="es-CO"/>
        </w:rPr>
        <w:t xml:space="preserve">N°534245 </w:t>
      </w:r>
      <w:r>
        <w:rPr>
          <w:rFonts w:ascii="Arial" w:hAnsi="Arial" w:cs="Arial"/>
          <w:lang w:eastAsia="es-CO"/>
        </w:rPr>
        <w:t>(marca registrada a favor de CROCS INC</w:t>
      </w:r>
      <w:r w:rsidR="00FA301F">
        <w:rPr>
          <w:rFonts w:ascii="Arial" w:hAnsi="Arial" w:cs="Arial"/>
          <w:lang w:eastAsia="es-CO"/>
        </w:rPr>
        <w:t>.</w:t>
      </w:r>
      <w:r>
        <w:rPr>
          <w:rFonts w:ascii="Arial" w:hAnsi="Arial" w:cs="Arial"/>
          <w:lang w:eastAsia="es-CO"/>
        </w:rPr>
        <w:t xml:space="preserve">), para fabricar las referencias </w:t>
      </w:r>
      <w:r>
        <w:rPr>
          <w:rFonts w:ascii="Arial" w:hAnsi="Arial" w:cs="Arial"/>
          <w:lang w:eastAsia="es-CO"/>
        </w:rPr>
        <w:lastRenderedPageBreak/>
        <w:t xml:space="preserve">identificadas como </w:t>
      </w:r>
      <w:r w:rsidRPr="007A66EB">
        <w:rPr>
          <w:rFonts w:ascii="Arial" w:hAnsi="Arial" w:cs="Arial"/>
          <w:lang w:eastAsia="es-CO"/>
        </w:rPr>
        <w:t>Zueco 084, Zueco 078, Zueco 078-07</w:t>
      </w:r>
      <w:r w:rsidR="00FA301F">
        <w:rPr>
          <w:rFonts w:ascii="Arial" w:hAnsi="Arial" w:cs="Arial"/>
          <w:lang w:eastAsia="es-CO"/>
        </w:rPr>
        <w:t>,</w:t>
      </w:r>
      <w:r>
        <w:rPr>
          <w:rFonts w:ascii="Arial" w:hAnsi="Arial" w:cs="Arial"/>
          <w:lang w:eastAsia="es-CO"/>
        </w:rPr>
        <w:t xml:space="preserve"> infringía el derecho de propiedad industrial de la marca tridimensional registrada por CROCS INC. </w:t>
      </w:r>
    </w:p>
    <w:p w14:paraId="7105A017" w14:textId="4ECEB460" w:rsidR="00FE6847" w:rsidRDefault="00FA301F" w:rsidP="00433DEF">
      <w:pPr>
        <w:spacing w:before="240" w:line="360" w:lineRule="auto"/>
        <w:jc w:val="both"/>
        <w:rPr>
          <w:rFonts w:ascii="Arial" w:hAnsi="Arial" w:cs="Arial"/>
          <w:lang w:eastAsia="es-CO"/>
        </w:rPr>
      </w:pPr>
      <w:r>
        <w:rPr>
          <w:rFonts w:ascii="Arial" w:hAnsi="Arial" w:cs="Arial"/>
          <w:lang w:eastAsia="es-CO"/>
        </w:rPr>
        <w:t>E</w:t>
      </w:r>
      <w:r w:rsidR="000F4D65">
        <w:rPr>
          <w:rFonts w:ascii="Arial" w:hAnsi="Arial" w:cs="Arial"/>
          <w:lang w:eastAsia="es-CO"/>
        </w:rPr>
        <w:t xml:space="preserve">n </w:t>
      </w:r>
      <w:r w:rsidR="00A4650F">
        <w:rPr>
          <w:rFonts w:ascii="Arial" w:hAnsi="Arial" w:cs="Arial"/>
          <w:lang w:eastAsia="es-CO"/>
        </w:rPr>
        <w:t xml:space="preserve">razón </w:t>
      </w:r>
      <w:r w:rsidR="000F4D65">
        <w:rPr>
          <w:rFonts w:ascii="Arial" w:hAnsi="Arial" w:cs="Arial"/>
          <w:lang w:eastAsia="es-CO"/>
        </w:rPr>
        <w:t>de ello</w:t>
      </w:r>
      <w:r w:rsidR="002E31FA">
        <w:rPr>
          <w:rFonts w:ascii="Arial" w:hAnsi="Arial" w:cs="Arial"/>
          <w:lang w:eastAsia="es-CO"/>
        </w:rPr>
        <w:t xml:space="preserve"> </w:t>
      </w:r>
      <w:r w:rsidR="00F82AB0" w:rsidRPr="000F4D65">
        <w:rPr>
          <w:rFonts w:ascii="Arial" w:hAnsi="Arial" w:cs="Arial"/>
          <w:lang w:eastAsia="es-CO"/>
        </w:rPr>
        <w:t xml:space="preserve">se ordenó a </w:t>
      </w:r>
      <w:r w:rsidR="00F95495" w:rsidRPr="000F4D65">
        <w:rPr>
          <w:rFonts w:ascii="Arial" w:hAnsi="Arial" w:cs="Arial"/>
          <w:lang w:eastAsia="es-CO"/>
        </w:rPr>
        <w:t>EVACOL S.A.S.</w:t>
      </w:r>
      <w:r w:rsidR="00F82AB0" w:rsidRPr="000F4D65">
        <w:rPr>
          <w:rFonts w:ascii="Arial" w:hAnsi="Arial" w:cs="Arial"/>
          <w:lang w:eastAsia="es-CO"/>
        </w:rPr>
        <w:t xml:space="preserve"> retirar de todos sus establecimientos de comercio</w:t>
      </w:r>
      <w:r>
        <w:rPr>
          <w:rFonts w:ascii="Arial" w:hAnsi="Arial" w:cs="Arial"/>
          <w:lang w:eastAsia="es-CO"/>
        </w:rPr>
        <w:t>,</w:t>
      </w:r>
      <w:r w:rsidR="00F82AB0" w:rsidRPr="000F4D65">
        <w:rPr>
          <w:rFonts w:ascii="Arial" w:hAnsi="Arial" w:cs="Arial"/>
          <w:lang w:eastAsia="es-CO"/>
        </w:rPr>
        <w:t xml:space="preserve"> y de los </w:t>
      </w:r>
      <w:r>
        <w:rPr>
          <w:rFonts w:ascii="Arial" w:hAnsi="Arial" w:cs="Arial"/>
          <w:lang w:eastAsia="es-CO"/>
        </w:rPr>
        <w:t>pertenecientes a</w:t>
      </w:r>
      <w:r w:rsidR="00F82AB0" w:rsidRPr="000F4D65">
        <w:rPr>
          <w:rFonts w:ascii="Arial" w:hAnsi="Arial" w:cs="Arial"/>
          <w:lang w:eastAsia="es-CO"/>
        </w:rPr>
        <w:t xml:space="preserve"> sus distribuidores</w:t>
      </w:r>
      <w:r>
        <w:rPr>
          <w:rFonts w:ascii="Arial" w:hAnsi="Arial" w:cs="Arial"/>
          <w:lang w:eastAsia="es-CO"/>
        </w:rPr>
        <w:t>,</w:t>
      </w:r>
      <w:r w:rsidR="00F82AB0" w:rsidRPr="000F4D65">
        <w:rPr>
          <w:rFonts w:ascii="Arial" w:hAnsi="Arial" w:cs="Arial"/>
          <w:lang w:eastAsia="es-CO"/>
        </w:rPr>
        <w:t xml:space="preserve"> las </w:t>
      </w:r>
      <w:r w:rsidR="00CB5451" w:rsidRPr="000F4D65">
        <w:rPr>
          <w:rFonts w:ascii="Arial" w:hAnsi="Arial" w:cs="Arial"/>
          <w:lang w:eastAsia="es-CO"/>
        </w:rPr>
        <w:t>tres</w:t>
      </w:r>
      <w:r w:rsidR="00F82AB0" w:rsidRPr="000F4D65">
        <w:rPr>
          <w:rFonts w:ascii="Arial" w:hAnsi="Arial" w:cs="Arial"/>
          <w:lang w:eastAsia="es-CO"/>
        </w:rPr>
        <w:t xml:space="preserve"> referencias de </w:t>
      </w:r>
      <w:r w:rsidR="00267B51">
        <w:rPr>
          <w:rFonts w:ascii="Arial" w:hAnsi="Arial" w:cs="Arial"/>
          <w:lang w:eastAsia="es-CO"/>
        </w:rPr>
        <w:t xml:space="preserve">zuecos </w:t>
      </w:r>
      <w:r w:rsidR="00F82AB0" w:rsidRPr="000F4D65">
        <w:rPr>
          <w:rFonts w:ascii="Arial" w:hAnsi="Arial" w:cs="Arial"/>
          <w:lang w:eastAsia="es-CO"/>
        </w:rPr>
        <w:t xml:space="preserve">que se calificaron como similares a la marca de </w:t>
      </w:r>
      <w:r w:rsidR="00F95495" w:rsidRPr="000F4D65">
        <w:rPr>
          <w:rFonts w:ascii="Arial" w:hAnsi="Arial" w:cs="Arial"/>
          <w:lang w:eastAsia="es-CO"/>
        </w:rPr>
        <w:t>CROCS INC</w:t>
      </w:r>
      <w:r>
        <w:rPr>
          <w:rFonts w:ascii="Arial" w:hAnsi="Arial" w:cs="Arial"/>
          <w:lang w:eastAsia="es-CO"/>
        </w:rPr>
        <w:t>., y</w:t>
      </w:r>
      <w:r w:rsidR="002E31FA">
        <w:rPr>
          <w:rFonts w:ascii="Arial" w:hAnsi="Arial" w:cs="Arial"/>
          <w:lang w:eastAsia="es-CO"/>
        </w:rPr>
        <w:t xml:space="preserve"> </w:t>
      </w:r>
      <w:r w:rsidR="00267B51">
        <w:rPr>
          <w:rFonts w:ascii="Arial" w:hAnsi="Arial" w:cs="Arial"/>
          <w:lang w:eastAsia="es-CO"/>
        </w:rPr>
        <w:t xml:space="preserve">se </w:t>
      </w:r>
      <w:r w:rsidR="00F82AB0" w:rsidRPr="000F4D65">
        <w:rPr>
          <w:rFonts w:ascii="Arial" w:hAnsi="Arial" w:cs="Arial"/>
          <w:lang w:eastAsia="es-CO"/>
        </w:rPr>
        <w:t xml:space="preserve">ordenó </w:t>
      </w:r>
      <w:r w:rsidR="002E31FA">
        <w:rPr>
          <w:rFonts w:ascii="Arial" w:hAnsi="Arial" w:cs="Arial"/>
          <w:lang w:eastAsia="es-CO"/>
        </w:rPr>
        <w:t xml:space="preserve">que </w:t>
      </w:r>
      <w:r w:rsidR="00F82AB0" w:rsidRPr="000F4D65">
        <w:rPr>
          <w:rFonts w:ascii="Arial" w:hAnsi="Arial" w:cs="Arial"/>
          <w:lang w:eastAsia="es-CO"/>
        </w:rPr>
        <w:t>fueran destruid</w:t>
      </w:r>
      <w:r w:rsidR="002E31FA">
        <w:rPr>
          <w:rFonts w:ascii="Arial" w:hAnsi="Arial" w:cs="Arial"/>
          <w:lang w:eastAsia="es-CO"/>
        </w:rPr>
        <w:t>as</w:t>
      </w:r>
      <w:r w:rsidR="00F82AB0" w:rsidRPr="000F4D65">
        <w:rPr>
          <w:rFonts w:ascii="Arial" w:hAnsi="Arial" w:cs="Arial"/>
          <w:lang w:eastAsia="es-CO"/>
        </w:rPr>
        <w:t xml:space="preserve"> en un término máximo de </w:t>
      </w:r>
      <w:r w:rsidR="00A4650F">
        <w:rPr>
          <w:rFonts w:ascii="Arial" w:hAnsi="Arial" w:cs="Arial"/>
          <w:lang w:eastAsia="es-CO"/>
        </w:rPr>
        <w:t xml:space="preserve">treinta </w:t>
      </w:r>
      <w:r w:rsidR="00F82AB0" w:rsidRPr="000F4D65">
        <w:rPr>
          <w:rFonts w:ascii="Arial" w:hAnsi="Arial" w:cs="Arial"/>
          <w:lang w:eastAsia="es-CO"/>
        </w:rPr>
        <w:t>días</w:t>
      </w:r>
      <w:r>
        <w:rPr>
          <w:rFonts w:ascii="Arial" w:hAnsi="Arial" w:cs="Arial"/>
          <w:lang w:eastAsia="es-CO"/>
        </w:rPr>
        <w:t>,</w:t>
      </w:r>
      <w:r w:rsidR="002E31FA">
        <w:rPr>
          <w:rFonts w:ascii="Arial" w:hAnsi="Arial" w:cs="Arial"/>
          <w:lang w:eastAsia="es-CO"/>
        </w:rPr>
        <w:t xml:space="preserve"> </w:t>
      </w:r>
      <w:r w:rsidR="00F82AB0" w:rsidRPr="000F4D65">
        <w:rPr>
          <w:rFonts w:ascii="Arial" w:hAnsi="Arial" w:cs="Arial"/>
          <w:lang w:eastAsia="es-CO"/>
        </w:rPr>
        <w:t>al igual que los moldes empleados para su fabricación</w:t>
      </w:r>
      <w:r>
        <w:rPr>
          <w:rFonts w:ascii="Arial" w:hAnsi="Arial" w:cs="Arial"/>
          <w:lang w:eastAsia="es-CO"/>
        </w:rPr>
        <w:t>. P</w:t>
      </w:r>
      <w:r w:rsidR="00F82AB0" w:rsidRPr="000F4D65">
        <w:rPr>
          <w:rFonts w:ascii="Arial" w:hAnsi="Arial" w:cs="Arial"/>
          <w:lang w:eastAsia="es-CO"/>
        </w:rPr>
        <w:t>or otro lado</w:t>
      </w:r>
      <w:r>
        <w:rPr>
          <w:rFonts w:ascii="Arial" w:hAnsi="Arial" w:cs="Arial"/>
          <w:lang w:eastAsia="es-CO"/>
        </w:rPr>
        <w:t>,</w:t>
      </w:r>
      <w:r w:rsidR="002E31FA">
        <w:rPr>
          <w:rFonts w:ascii="Arial" w:hAnsi="Arial" w:cs="Arial"/>
          <w:lang w:eastAsia="es-CO"/>
        </w:rPr>
        <w:t xml:space="preserve"> </w:t>
      </w:r>
      <w:r w:rsidR="00F82AB0" w:rsidRPr="000F4D65">
        <w:rPr>
          <w:rFonts w:ascii="Arial" w:hAnsi="Arial" w:cs="Arial"/>
          <w:lang w:eastAsia="es-CO"/>
        </w:rPr>
        <w:t xml:space="preserve">condenó a </w:t>
      </w:r>
      <w:r w:rsidR="00F95495" w:rsidRPr="000F4D65">
        <w:rPr>
          <w:rFonts w:ascii="Arial" w:hAnsi="Arial" w:cs="Arial"/>
          <w:lang w:eastAsia="es-CO"/>
        </w:rPr>
        <w:t>EVACOL S.A.S.</w:t>
      </w:r>
      <w:r w:rsidR="00F82AB0" w:rsidRPr="000F4D65">
        <w:rPr>
          <w:rFonts w:ascii="Arial" w:hAnsi="Arial" w:cs="Arial"/>
          <w:lang w:eastAsia="es-CO"/>
        </w:rPr>
        <w:t xml:space="preserve"> a pagar a</w:t>
      </w:r>
      <w:r w:rsidR="00FE6847">
        <w:rPr>
          <w:rFonts w:ascii="Arial" w:hAnsi="Arial" w:cs="Arial"/>
          <w:lang w:eastAsia="es-CO"/>
        </w:rPr>
        <w:t xml:space="preserve"> la</w:t>
      </w:r>
      <w:r w:rsidR="00F82AB0" w:rsidRPr="000F4D65">
        <w:rPr>
          <w:rFonts w:ascii="Arial" w:hAnsi="Arial" w:cs="Arial"/>
          <w:lang w:eastAsia="es-CO"/>
        </w:rPr>
        <w:t xml:space="preserve"> demandante la suma </w:t>
      </w:r>
      <w:r w:rsidR="00FE6847">
        <w:rPr>
          <w:rFonts w:ascii="Arial" w:hAnsi="Arial" w:cs="Arial"/>
          <w:lang w:eastAsia="es-CO"/>
        </w:rPr>
        <w:t>de setenta y cuatro millones quinientos treinta mil cuatrocientos</w:t>
      </w:r>
      <w:r w:rsidR="002E31FA">
        <w:rPr>
          <w:rFonts w:ascii="Arial" w:hAnsi="Arial" w:cs="Arial"/>
          <w:lang w:eastAsia="es-CO"/>
        </w:rPr>
        <w:t xml:space="preserve"> </w:t>
      </w:r>
      <w:r w:rsidR="00FE6847">
        <w:rPr>
          <w:rFonts w:ascii="Arial" w:hAnsi="Arial" w:cs="Arial"/>
          <w:lang w:eastAsia="es-CO"/>
        </w:rPr>
        <w:t xml:space="preserve">cuarenta pesos colombianos, equivalentes a </w:t>
      </w:r>
      <w:r w:rsidR="00267B51">
        <w:rPr>
          <w:rFonts w:ascii="Arial" w:hAnsi="Arial" w:cs="Arial"/>
          <w:lang w:eastAsia="es-CO"/>
        </w:rPr>
        <w:t>noventa</w:t>
      </w:r>
      <w:r w:rsidR="00F82AB0" w:rsidRPr="000F4D65">
        <w:rPr>
          <w:rFonts w:ascii="Arial" w:hAnsi="Arial" w:cs="Arial"/>
          <w:lang w:eastAsia="es-CO"/>
        </w:rPr>
        <w:t xml:space="preserve"> salarios mínimos mensuales legales vigentes</w:t>
      </w:r>
      <w:r>
        <w:rPr>
          <w:rFonts w:ascii="Arial" w:hAnsi="Arial" w:cs="Arial"/>
          <w:lang w:eastAsia="es-CO"/>
        </w:rPr>
        <w:t>,</w:t>
      </w:r>
      <w:r w:rsidR="002E31FA">
        <w:rPr>
          <w:rFonts w:ascii="Arial" w:hAnsi="Arial" w:cs="Arial"/>
          <w:lang w:eastAsia="es-CO"/>
        </w:rPr>
        <w:t xml:space="preserve"> </w:t>
      </w:r>
      <w:r w:rsidR="00267B51">
        <w:rPr>
          <w:rFonts w:ascii="Arial" w:hAnsi="Arial" w:cs="Arial"/>
          <w:lang w:eastAsia="es-CO"/>
        </w:rPr>
        <w:t xml:space="preserve">a título </w:t>
      </w:r>
      <w:r w:rsidR="00F82AB0" w:rsidRPr="000F4D65">
        <w:rPr>
          <w:rFonts w:ascii="Arial" w:hAnsi="Arial" w:cs="Arial"/>
          <w:lang w:eastAsia="es-CO"/>
        </w:rPr>
        <w:t xml:space="preserve">de indemnización de perjuicios. </w:t>
      </w:r>
    </w:p>
    <w:p w14:paraId="744FB12C" w14:textId="63E7260C" w:rsidR="00FE6847" w:rsidRDefault="00FE6847" w:rsidP="00433DEF">
      <w:pPr>
        <w:spacing w:before="240" w:line="360" w:lineRule="auto"/>
        <w:jc w:val="both"/>
        <w:rPr>
          <w:rFonts w:ascii="Arial" w:hAnsi="Arial" w:cs="Arial"/>
          <w:lang w:eastAsia="es-CO"/>
        </w:rPr>
      </w:pPr>
      <w:r>
        <w:rPr>
          <w:rFonts w:ascii="Arial" w:hAnsi="Arial" w:cs="Arial"/>
          <w:lang w:eastAsia="es-CO"/>
        </w:rPr>
        <w:t>La parte demandada interpuso recurso de apelación contra</w:t>
      </w:r>
      <w:r w:rsidR="00F82AB0" w:rsidRPr="000F4D65">
        <w:rPr>
          <w:rFonts w:ascii="Arial" w:hAnsi="Arial" w:cs="Arial"/>
          <w:lang w:eastAsia="es-CO"/>
        </w:rPr>
        <w:t xml:space="preserve"> el fallo y </w:t>
      </w:r>
      <w:r>
        <w:rPr>
          <w:rFonts w:ascii="Arial" w:hAnsi="Arial" w:cs="Arial"/>
          <w:lang w:eastAsia="es-CO"/>
        </w:rPr>
        <w:t>el juez lo concedió con efectos devolutivos. Actualmente las partes se encuentran a la espera de la audiencia de segunda instancia que tendrá lugar ante la sala civil del Tribunal de Bogotá.</w:t>
      </w:r>
    </w:p>
    <w:p w14:paraId="35AB8E6D" w14:textId="29CE09B5" w:rsidR="00A4650F" w:rsidRDefault="00FA301F" w:rsidP="00433DEF">
      <w:pPr>
        <w:spacing w:before="240" w:line="360" w:lineRule="auto"/>
        <w:jc w:val="both"/>
        <w:rPr>
          <w:rFonts w:ascii="Arial" w:hAnsi="Arial" w:cs="Arial"/>
          <w:lang w:eastAsia="es-CO"/>
        </w:rPr>
      </w:pPr>
      <w:r>
        <w:rPr>
          <w:rFonts w:ascii="Arial" w:hAnsi="Arial" w:cs="Arial"/>
          <w:lang w:eastAsia="es-CO"/>
        </w:rPr>
        <w:t>A partir de este caso es posible</w:t>
      </w:r>
      <w:r w:rsidR="00A4650F">
        <w:rPr>
          <w:rFonts w:ascii="Arial" w:hAnsi="Arial" w:cs="Arial"/>
          <w:lang w:eastAsia="es-CO"/>
        </w:rPr>
        <w:t xml:space="preserve"> evidenciar varios aspectos relevantes en la aplicación de la norma</w:t>
      </w:r>
      <w:r>
        <w:rPr>
          <w:rFonts w:ascii="Arial" w:hAnsi="Arial" w:cs="Arial"/>
          <w:lang w:eastAsia="es-CO"/>
        </w:rPr>
        <w:t xml:space="preserve">, que podrían </w:t>
      </w:r>
      <w:r w:rsidR="00A4650F">
        <w:rPr>
          <w:rFonts w:ascii="Arial" w:hAnsi="Arial" w:cs="Arial"/>
          <w:lang w:eastAsia="es-CO"/>
        </w:rPr>
        <w:t xml:space="preserve">influir directamente en el uso de los mecanismos de propiedad intelectual </w:t>
      </w:r>
      <w:r w:rsidR="003F6FFC">
        <w:rPr>
          <w:rFonts w:ascii="Arial" w:hAnsi="Arial" w:cs="Arial"/>
          <w:lang w:eastAsia="es-CO"/>
        </w:rPr>
        <w:t>para la protección de los productos de la</w:t>
      </w:r>
      <w:r w:rsidR="00A4650F">
        <w:rPr>
          <w:rFonts w:ascii="Arial" w:hAnsi="Arial" w:cs="Arial"/>
          <w:lang w:eastAsia="es-CO"/>
        </w:rPr>
        <w:t xml:space="preserve"> industria de la moda</w:t>
      </w:r>
      <w:r w:rsidR="003F6FFC">
        <w:rPr>
          <w:rFonts w:ascii="Arial" w:hAnsi="Arial" w:cs="Arial"/>
          <w:lang w:eastAsia="es-CO"/>
        </w:rPr>
        <w:t>:</w:t>
      </w:r>
    </w:p>
    <w:p w14:paraId="729EB78D" w14:textId="161778D0" w:rsidR="00832692" w:rsidRDefault="003F6FFC" w:rsidP="003F6FFC">
      <w:pPr>
        <w:pStyle w:val="Prrafodelista"/>
        <w:numPr>
          <w:ilvl w:val="0"/>
          <w:numId w:val="35"/>
        </w:numPr>
        <w:spacing w:before="240" w:line="360" w:lineRule="auto"/>
        <w:jc w:val="both"/>
        <w:rPr>
          <w:rFonts w:ascii="Arial" w:hAnsi="Arial" w:cs="Arial"/>
          <w:sz w:val="24"/>
          <w:szCs w:val="24"/>
          <w:lang w:eastAsia="es-CO"/>
        </w:rPr>
      </w:pPr>
      <w:r w:rsidRPr="003F6FFC">
        <w:rPr>
          <w:rFonts w:ascii="Arial" w:hAnsi="Arial" w:cs="Arial"/>
          <w:sz w:val="24"/>
          <w:szCs w:val="24"/>
          <w:lang w:eastAsia="es-CO"/>
        </w:rPr>
        <w:t>E</w:t>
      </w:r>
      <w:r>
        <w:rPr>
          <w:rFonts w:ascii="Arial" w:hAnsi="Arial" w:cs="Arial"/>
          <w:sz w:val="24"/>
          <w:szCs w:val="24"/>
          <w:lang w:eastAsia="es-CO"/>
        </w:rPr>
        <w:t xml:space="preserve">l caso expuesto es ejemplo de una situación en la cual el registro de marca tridimensional para un producto </w:t>
      </w:r>
      <w:r w:rsidR="00832692">
        <w:rPr>
          <w:rFonts w:ascii="Arial" w:hAnsi="Arial" w:cs="Arial"/>
          <w:sz w:val="24"/>
          <w:szCs w:val="24"/>
          <w:lang w:eastAsia="es-CO"/>
        </w:rPr>
        <w:t>del sector de la moda, concretamente un calzado, permitió al titular del derecho</w:t>
      </w:r>
      <w:r w:rsidR="00410971">
        <w:rPr>
          <w:rFonts w:ascii="Arial" w:hAnsi="Arial" w:cs="Arial"/>
          <w:sz w:val="24"/>
          <w:szCs w:val="24"/>
          <w:lang w:eastAsia="es-CO"/>
        </w:rPr>
        <w:t xml:space="preserve"> </w:t>
      </w:r>
      <w:r w:rsidR="00832692">
        <w:rPr>
          <w:rFonts w:ascii="Arial" w:hAnsi="Arial" w:cs="Arial"/>
          <w:sz w:val="24"/>
          <w:szCs w:val="24"/>
          <w:lang w:eastAsia="es-CO"/>
        </w:rPr>
        <w:t>impedir a un tercero el uso no autorizado de su marca, y a través de los mecanismos procesales previstos para la defensa de su derecho</w:t>
      </w:r>
      <w:r w:rsidR="00FA301F">
        <w:rPr>
          <w:rFonts w:ascii="Arial" w:hAnsi="Arial" w:cs="Arial"/>
          <w:sz w:val="24"/>
          <w:szCs w:val="24"/>
          <w:lang w:eastAsia="es-CO"/>
        </w:rPr>
        <w:t>,</w:t>
      </w:r>
      <w:r w:rsidR="00410971">
        <w:rPr>
          <w:rFonts w:ascii="Arial" w:hAnsi="Arial" w:cs="Arial"/>
          <w:sz w:val="24"/>
          <w:szCs w:val="24"/>
          <w:lang w:eastAsia="es-CO"/>
        </w:rPr>
        <w:t xml:space="preserve"> </w:t>
      </w:r>
      <w:r w:rsidR="00832692">
        <w:rPr>
          <w:rFonts w:ascii="Arial" w:hAnsi="Arial" w:cs="Arial"/>
          <w:sz w:val="24"/>
          <w:szCs w:val="24"/>
          <w:lang w:eastAsia="es-CO"/>
        </w:rPr>
        <w:t>logr</w:t>
      </w:r>
      <w:r w:rsidR="00410971">
        <w:rPr>
          <w:rFonts w:ascii="Arial" w:hAnsi="Arial" w:cs="Arial"/>
          <w:sz w:val="24"/>
          <w:szCs w:val="24"/>
          <w:lang w:eastAsia="es-CO"/>
        </w:rPr>
        <w:t>ó</w:t>
      </w:r>
      <w:r w:rsidR="00832692">
        <w:rPr>
          <w:rFonts w:ascii="Arial" w:hAnsi="Arial" w:cs="Arial"/>
          <w:sz w:val="24"/>
          <w:szCs w:val="24"/>
          <w:lang w:eastAsia="es-CO"/>
        </w:rPr>
        <w:t xml:space="preserve"> que el demandado tuviera que eliminar los productos “similares” a los suyos del mercado.</w:t>
      </w:r>
    </w:p>
    <w:p w14:paraId="753BC052" w14:textId="21F93025" w:rsidR="00494A42" w:rsidRDefault="00832692" w:rsidP="003F6FFC">
      <w:pPr>
        <w:pStyle w:val="Prrafodelista"/>
        <w:numPr>
          <w:ilvl w:val="0"/>
          <w:numId w:val="35"/>
        </w:numPr>
        <w:spacing w:before="240" w:line="360" w:lineRule="auto"/>
        <w:jc w:val="both"/>
        <w:rPr>
          <w:rFonts w:ascii="Arial" w:hAnsi="Arial" w:cs="Arial"/>
          <w:sz w:val="24"/>
          <w:szCs w:val="24"/>
          <w:lang w:eastAsia="es-CO"/>
        </w:rPr>
      </w:pPr>
      <w:r>
        <w:rPr>
          <w:rFonts w:ascii="Arial" w:hAnsi="Arial" w:cs="Arial"/>
          <w:sz w:val="24"/>
          <w:szCs w:val="24"/>
          <w:lang w:eastAsia="es-CO"/>
        </w:rPr>
        <w:lastRenderedPageBreak/>
        <w:t>Es importante tener en cuenta</w:t>
      </w:r>
      <w:r w:rsidR="00410971">
        <w:rPr>
          <w:rFonts w:ascii="Arial" w:hAnsi="Arial" w:cs="Arial"/>
          <w:sz w:val="24"/>
          <w:szCs w:val="24"/>
          <w:lang w:eastAsia="es-CO"/>
        </w:rPr>
        <w:t xml:space="preserve"> que</w:t>
      </w:r>
      <w:r>
        <w:rPr>
          <w:rFonts w:ascii="Arial" w:hAnsi="Arial" w:cs="Arial"/>
          <w:sz w:val="24"/>
          <w:szCs w:val="24"/>
          <w:lang w:eastAsia="es-CO"/>
        </w:rPr>
        <w:t xml:space="preserve"> si bien la industria de la moda es una industria “que est</w:t>
      </w:r>
      <w:r w:rsidR="00494A42">
        <w:rPr>
          <w:rFonts w:ascii="Arial" w:hAnsi="Arial" w:cs="Arial"/>
          <w:sz w:val="24"/>
          <w:szCs w:val="24"/>
          <w:lang w:eastAsia="es-CO"/>
        </w:rPr>
        <w:t>á</w:t>
      </w:r>
      <w:r>
        <w:rPr>
          <w:rFonts w:ascii="Arial" w:hAnsi="Arial" w:cs="Arial"/>
          <w:sz w:val="24"/>
          <w:szCs w:val="24"/>
          <w:lang w:eastAsia="es-CO"/>
        </w:rPr>
        <w:t xml:space="preserve"> destinada a ser copiada”</w:t>
      </w:r>
      <w:r>
        <w:rPr>
          <w:rStyle w:val="Refdenotaalpie"/>
          <w:rFonts w:ascii="Arial" w:hAnsi="Arial" w:cs="Arial"/>
          <w:sz w:val="24"/>
          <w:szCs w:val="24"/>
          <w:lang w:eastAsia="es-CO"/>
        </w:rPr>
        <w:footnoteReference w:id="141"/>
      </w:r>
      <w:r>
        <w:rPr>
          <w:rFonts w:ascii="Arial" w:hAnsi="Arial" w:cs="Arial"/>
          <w:sz w:val="24"/>
          <w:szCs w:val="24"/>
          <w:lang w:eastAsia="es-CO"/>
        </w:rPr>
        <w:t>, y que probablemente por ello</w:t>
      </w:r>
      <w:r w:rsidR="00262DFE">
        <w:rPr>
          <w:rFonts w:ascii="Arial" w:hAnsi="Arial" w:cs="Arial"/>
          <w:sz w:val="24"/>
          <w:szCs w:val="24"/>
          <w:lang w:eastAsia="es-CO"/>
        </w:rPr>
        <w:t xml:space="preserve"> los diseñadores no acudan siempre a los mecanismos de protección de propiedad industrial disponibles en la legislación para proteger sus diseños</w:t>
      </w:r>
      <w:r>
        <w:rPr>
          <w:rStyle w:val="Refdenotaalpie"/>
          <w:rFonts w:ascii="Arial" w:hAnsi="Arial" w:cs="Arial"/>
          <w:sz w:val="24"/>
          <w:szCs w:val="24"/>
          <w:lang w:eastAsia="es-CO"/>
        </w:rPr>
        <w:footnoteReference w:id="142"/>
      </w:r>
      <w:r w:rsidR="00262DFE">
        <w:rPr>
          <w:rFonts w:ascii="Arial" w:hAnsi="Arial" w:cs="Arial"/>
          <w:sz w:val="24"/>
          <w:szCs w:val="24"/>
          <w:lang w:eastAsia="es-CO"/>
        </w:rPr>
        <w:t>, el registro de dichos diseños es el que les permitirá efectivamente ejercer derechos sobre</w:t>
      </w:r>
      <w:r w:rsidR="00410971">
        <w:rPr>
          <w:rFonts w:ascii="Arial" w:hAnsi="Arial" w:cs="Arial"/>
          <w:sz w:val="24"/>
          <w:szCs w:val="24"/>
          <w:lang w:eastAsia="es-CO"/>
        </w:rPr>
        <w:t xml:space="preserve"> sus creaciones</w:t>
      </w:r>
      <w:r w:rsidR="00262DFE">
        <w:rPr>
          <w:rFonts w:ascii="Arial" w:hAnsi="Arial" w:cs="Arial"/>
          <w:sz w:val="24"/>
          <w:szCs w:val="24"/>
          <w:lang w:eastAsia="es-CO"/>
        </w:rPr>
        <w:t>, y en caso de requerirlo</w:t>
      </w:r>
      <w:r w:rsidR="00494A42">
        <w:rPr>
          <w:rFonts w:ascii="Arial" w:hAnsi="Arial" w:cs="Arial"/>
          <w:sz w:val="24"/>
          <w:szCs w:val="24"/>
          <w:lang w:eastAsia="es-CO"/>
        </w:rPr>
        <w:t>,</w:t>
      </w:r>
      <w:r w:rsidR="00262DFE">
        <w:rPr>
          <w:rFonts w:ascii="Arial" w:hAnsi="Arial" w:cs="Arial"/>
          <w:sz w:val="24"/>
          <w:szCs w:val="24"/>
          <w:lang w:eastAsia="es-CO"/>
        </w:rPr>
        <w:t xml:space="preserve"> les </w:t>
      </w:r>
      <w:r w:rsidR="00494A42">
        <w:rPr>
          <w:rFonts w:ascii="Arial" w:hAnsi="Arial" w:cs="Arial"/>
          <w:sz w:val="24"/>
          <w:szCs w:val="24"/>
          <w:lang w:eastAsia="es-CO"/>
        </w:rPr>
        <w:t>ayudar</w:t>
      </w:r>
      <w:r w:rsidR="00262DFE">
        <w:rPr>
          <w:rFonts w:ascii="Arial" w:hAnsi="Arial" w:cs="Arial"/>
          <w:sz w:val="24"/>
          <w:szCs w:val="24"/>
          <w:lang w:eastAsia="es-CO"/>
        </w:rPr>
        <w:t xml:space="preserve">á </w:t>
      </w:r>
      <w:r w:rsidR="00494A42">
        <w:rPr>
          <w:rFonts w:ascii="Arial" w:hAnsi="Arial" w:cs="Arial"/>
          <w:sz w:val="24"/>
          <w:szCs w:val="24"/>
          <w:lang w:eastAsia="es-CO"/>
        </w:rPr>
        <w:t xml:space="preserve">a </w:t>
      </w:r>
      <w:r w:rsidR="00262DFE">
        <w:rPr>
          <w:rFonts w:ascii="Arial" w:hAnsi="Arial" w:cs="Arial"/>
          <w:sz w:val="24"/>
          <w:szCs w:val="24"/>
          <w:lang w:eastAsia="es-CO"/>
        </w:rPr>
        <w:t>evitar que otros diseñadores comercialicen productos idénticos a los suyos</w:t>
      </w:r>
      <w:r w:rsidR="00410971">
        <w:rPr>
          <w:rFonts w:ascii="Arial" w:hAnsi="Arial" w:cs="Arial"/>
          <w:sz w:val="24"/>
          <w:szCs w:val="24"/>
          <w:lang w:eastAsia="es-CO"/>
        </w:rPr>
        <w:t xml:space="preserve"> en el mercado</w:t>
      </w:r>
      <w:r w:rsidR="00262DFE">
        <w:rPr>
          <w:rFonts w:ascii="Arial" w:hAnsi="Arial" w:cs="Arial"/>
          <w:sz w:val="24"/>
          <w:szCs w:val="24"/>
          <w:lang w:eastAsia="es-CO"/>
        </w:rPr>
        <w:t xml:space="preserve">. </w:t>
      </w:r>
    </w:p>
    <w:p w14:paraId="74E447F5" w14:textId="31FA8120" w:rsidR="003F6FFC" w:rsidRDefault="00410971" w:rsidP="006563F3">
      <w:pPr>
        <w:pStyle w:val="Prrafodelista"/>
        <w:spacing w:before="240" w:line="360" w:lineRule="auto"/>
        <w:ind w:left="360"/>
        <w:jc w:val="both"/>
        <w:rPr>
          <w:rFonts w:ascii="Arial" w:hAnsi="Arial" w:cs="Arial"/>
          <w:sz w:val="24"/>
          <w:szCs w:val="24"/>
          <w:lang w:eastAsia="es-CO"/>
        </w:rPr>
      </w:pPr>
      <w:r>
        <w:rPr>
          <w:rFonts w:ascii="Arial" w:hAnsi="Arial" w:cs="Arial"/>
          <w:sz w:val="24"/>
          <w:szCs w:val="24"/>
          <w:lang w:eastAsia="es-CO"/>
        </w:rPr>
        <w:t xml:space="preserve">La </w:t>
      </w:r>
      <w:r w:rsidR="00262DFE">
        <w:rPr>
          <w:rFonts w:ascii="Arial" w:hAnsi="Arial" w:cs="Arial"/>
          <w:sz w:val="24"/>
          <w:szCs w:val="24"/>
          <w:lang w:eastAsia="es-CO"/>
        </w:rPr>
        <w:t xml:space="preserve">necesidad de registro </w:t>
      </w:r>
      <w:r w:rsidR="00494A42">
        <w:rPr>
          <w:rFonts w:ascii="Arial" w:hAnsi="Arial" w:cs="Arial"/>
          <w:sz w:val="24"/>
          <w:szCs w:val="24"/>
          <w:lang w:eastAsia="es-CO"/>
        </w:rPr>
        <w:t>fue</w:t>
      </w:r>
      <w:r w:rsidR="00262DFE">
        <w:rPr>
          <w:rFonts w:ascii="Arial" w:hAnsi="Arial" w:cs="Arial"/>
          <w:sz w:val="24"/>
          <w:szCs w:val="24"/>
          <w:lang w:eastAsia="es-CO"/>
        </w:rPr>
        <w:t xml:space="preserve"> reiterada por el </w:t>
      </w:r>
      <w:r w:rsidR="00494A42">
        <w:rPr>
          <w:rFonts w:ascii="Arial" w:hAnsi="Arial" w:cs="Arial"/>
          <w:sz w:val="24"/>
          <w:szCs w:val="24"/>
          <w:lang w:eastAsia="es-CO"/>
        </w:rPr>
        <w:t>d</w:t>
      </w:r>
      <w:r w:rsidR="00262DFE">
        <w:rPr>
          <w:rFonts w:ascii="Arial" w:hAnsi="Arial" w:cs="Arial"/>
          <w:sz w:val="24"/>
          <w:szCs w:val="24"/>
          <w:lang w:eastAsia="es-CO"/>
        </w:rPr>
        <w:t>elegado de la SIC en el caso de CROCS INC. y EVACOL S.A.S.</w:t>
      </w:r>
      <w:r w:rsidR="00494A42">
        <w:rPr>
          <w:rFonts w:ascii="Arial" w:hAnsi="Arial" w:cs="Arial"/>
          <w:sz w:val="24"/>
          <w:szCs w:val="24"/>
          <w:lang w:eastAsia="es-CO"/>
        </w:rPr>
        <w:t>,</w:t>
      </w:r>
      <w:r w:rsidR="00262DFE">
        <w:rPr>
          <w:rFonts w:ascii="Arial" w:hAnsi="Arial" w:cs="Arial"/>
          <w:sz w:val="24"/>
          <w:szCs w:val="24"/>
          <w:lang w:eastAsia="es-CO"/>
        </w:rPr>
        <w:t xml:space="preserve"> </w:t>
      </w:r>
      <w:r w:rsidR="00494A42">
        <w:rPr>
          <w:rFonts w:ascii="Arial" w:hAnsi="Arial" w:cs="Arial"/>
          <w:sz w:val="24"/>
          <w:szCs w:val="24"/>
          <w:lang w:eastAsia="es-CO"/>
        </w:rPr>
        <w:t>cuando</w:t>
      </w:r>
      <w:r w:rsidR="00262DFE">
        <w:rPr>
          <w:rFonts w:ascii="Arial" w:hAnsi="Arial" w:cs="Arial"/>
          <w:sz w:val="24"/>
          <w:szCs w:val="24"/>
          <w:lang w:eastAsia="es-CO"/>
        </w:rPr>
        <w:t xml:space="preserve"> h</w:t>
      </w:r>
      <w:r w:rsidR="00494A42">
        <w:rPr>
          <w:rFonts w:ascii="Arial" w:hAnsi="Arial" w:cs="Arial"/>
          <w:sz w:val="24"/>
          <w:szCs w:val="24"/>
          <w:lang w:eastAsia="es-CO"/>
        </w:rPr>
        <w:t>izo</w:t>
      </w:r>
      <w:r w:rsidR="00262DFE">
        <w:rPr>
          <w:rFonts w:ascii="Arial" w:hAnsi="Arial" w:cs="Arial"/>
          <w:sz w:val="24"/>
          <w:szCs w:val="24"/>
          <w:lang w:eastAsia="es-CO"/>
        </w:rPr>
        <w:t xml:space="preserve"> referencia en repetidas ocasiones a que sin importar que EVACOL S.A.S hiciera un uso reiterado de las referencias en controversia, el derecho lo tenía quien realiz</w:t>
      </w:r>
      <w:r>
        <w:rPr>
          <w:rFonts w:ascii="Arial" w:hAnsi="Arial" w:cs="Arial"/>
          <w:sz w:val="24"/>
          <w:szCs w:val="24"/>
          <w:lang w:eastAsia="es-CO"/>
        </w:rPr>
        <w:t xml:space="preserve">ó </w:t>
      </w:r>
      <w:r w:rsidR="00262DFE">
        <w:rPr>
          <w:rFonts w:ascii="Arial" w:hAnsi="Arial" w:cs="Arial"/>
          <w:sz w:val="24"/>
          <w:szCs w:val="24"/>
          <w:lang w:eastAsia="es-CO"/>
        </w:rPr>
        <w:t xml:space="preserve">el registro. </w:t>
      </w:r>
    </w:p>
    <w:p w14:paraId="2BC69052" w14:textId="7A9DB481" w:rsidR="003F6FFC" w:rsidRDefault="00262DFE" w:rsidP="00433DEF">
      <w:pPr>
        <w:pStyle w:val="Prrafodelista"/>
        <w:numPr>
          <w:ilvl w:val="0"/>
          <w:numId w:val="35"/>
        </w:numPr>
        <w:spacing w:before="240" w:line="360" w:lineRule="auto"/>
        <w:jc w:val="both"/>
        <w:rPr>
          <w:rFonts w:ascii="Arial" w:hAnsi="Arial" w:cs="Arial"/>
          <w:sz w:val="24"/>
          <w:szCs w:val="24"/>
          <w:lang w:eastAsia="es-CO"/>
        </w:rPr>
      </w:pPr>
      <w:r>
        <w:rPr>
          <w:rFonts w:ascii="Arial" w:hAnsi="Arial" w:cs="Arial"/>
          <w:sz w:val="24"/>
          <w:szCs w:val="24"/>
          <w:lang w:eastAsia="es-CO"/>
        </w:rPr>
        <w:t xml:space="preserve">En </w:t>
      </w:r>
      <w:r w:rsidR="00A85DED">
        <w:rPr>
          <w:rFonts w:ascii="Arial" w:hAnsi="Arial" w:cs="Arial"/>
          <w:sz w:val="24"/>
          <w:szCs w:val="24"/>
          <w:lang w:eastAsia="es-CO"/>
        </w:rPr>
        <w:t>torno</w:t>
      </w:r>
      <w:r>
        <w:rPr>
          <w:rFonts w:ascii="Arial" w:hAnsi="Arial" w:cs="Arial"/>
          <w:sz w:val="24"/>
          <w:szCs w:val="24"/>
          <w:lang w:eastAsia="es-CO"/>
        </w:rPr>
        <w:t xml:space="preserve"> al sistema de </w:t>
      </w:r>
      <w:r w:rsidR="00494A42">
        <w:rPr>
          <w:rFonts w:ascii="Arial" w:hAnsi="Arial" w:cs="Arial"/>
          <w:sz w:val="24"/>
          <w:szCs w:val="24"/>
          <w:lang w:eastAsia="es-CO"/>
        </w:rPr>
        <w:t>i</w:t>
      </w:r>
      <w:r>
        <w:rPr>
          <w:rFonts w:ascii="Arial" w:hAnsi="Arial" w:cs="Arial"/>
          <w:sz w:val="24"/>
          <w:szCs w:val="24"/>
          <w:lang w:eastAsia="es-CO"/>
        </w:rPr>
        <w:t>ndemnizaciones preestablecida</w:t>
      </w:r>
      <w:r w:rsidR="00D83F6F">
        <w:rPr>
          <w:rFonts w:ascii="Arial" w:hAnsi="Arial" w:cs="Arial"/>
          <w:sz w:val="24"/>
          <w:szCs w:val="24"/>
          <w:lang w:eastAsia="es-CO"/>
        </w:rPr>
        <w:t xml:space="preserve">s </w:t>
      </w:r>
      <w:r>
        <w:rPr>
          <w:rFonts w:ascii="Arial" w:hAnsi="Arial" w:cs="Arial"/>
          <w:sz w:val="24"/>
          <w:szCs w:val="24"/>
          <w:lang w:eastAsia="es-CO"/>
        </w:rPr>
        <w:t>se encuentra una ventaja para los diseñadores de moda</w:t>
      </w:r>
      <w:r w:rsidR="00494A42">
        <w:rPr>
          <w:rFonts w:ascii="Arial" w:hAnsi="Arial" w:cs="Arial"/>
          <w:sz w:val="24"/>
          <w:szCs w:val="24"/>
          <w:lang w:eastAsia="es-CO"/>
        </w:rPr>
        <w:t>, debido a</w:t>
      </w:r>
      <w:r>
        <w:rPr>
          <w:rFonts w:ascii="Arial" w:hAnsi="Arial" w:cs="Arial"/>
          <w:sz w:val="24"/>
          <w:szCs w:val="24"/>
          <w:lang w:eastAsia="es-CO"/>
        </w:rPr>
        <w:t xml:space="preserve"> que en </w:t>
      </w:r>
      <w:r w:rsidR="00E41B5C">
        <w:rPr>
          <w:rFonts w:ascii="Arial" w:hAnsi="Arial" w:cs="Arial"/>
          <w:sz w:val="24"/>
          <w:szCs w:val="24"/>
          <w:lang w:eastAsia="es-CO"/>
        </w:rPr>
        <w:t>un eventual proceso</w:t>
      </w:r>
      <w:r w:rsidR="00D83F6F">
        <w:rPr>
          <w:rFonts w:ascii="Arial" w:hAnsi="Arial" w:cs="Arial"/>
          <w:sz w:val="24"/>
          <w:szCs w:val="24"/>
          <w:lang w:eastAsia="es-CO"/>
        </w:rPr>
        <w:t xml:space="preserve"> </w:t>
      </w:r>
      <w:r w:rsidR="00E41B5C">
        <w:rPr>
          <w:rFonts w:ascii="Arial" w:hAnsi="Arial" w:cs="Arial"/>
          <w:sz w:val="24"/>
          <w:szCs w:val="24"/>
          <w:lang w:eastAsia="es-CO"/>
        </w:rPr>
        <w:t>podrían eximirse de la prueba del monto de los perjuicios ocasionados</w:t>
      </w:r>
      <w:r w:rsidR="00494A42">
        <w:rPr>
          <w:rFonts w:ascii="Arial" w:hAnsi="Arial" w:cs="Arial"/>
          <w:sz w:val="24"/>
          <w:szCs w:val="24"/>
          <w:lang w:eastAsia="es-CO"/>
        </w:rPr>
        <w:t>,</w:t>
      </w:r>
      <w:r w:rsidR="00E41B5C">
        <w:rPr>
          <w:rFonts w:ascii="Arial" w:hAnsi="Arial" w:cs="Arial"/>
          <w:sz w:val="24"/>
          <w:szCs w:val="24"/>
          <w:lang w:eastAsia="es-CO"/>
        </w:rPr>
        <w:t xml:space="preserve"> y únicamente les restaría probar la existencia del perjuicio</w:t>
      </w:r>
      <w:r w:rsidR="00D83F6F">
        <w:rPr>
          <w:rFonts w:ascii="Arial" w:hAnsi="Arial" w:cs="Arial"/>
          <w:sz w:val="24"/>
          <w:szCs w:val="24"/>
          <w:lang w:eastAsia="es-CO"/>
        </w:rPr>
        <w:t>. E</w:t>
      </w:r>
      <w:r w:rsidR="00E41B5C">
        <w:rPr>
          <w:rFonts w:ascii="Arial" w:hAnsi="Arial" w:cs="Arial"/>
          <w:sz w:val="24"/>
          <w:szCs w:val="24"/>
          <w:lang w:eastAsia="es-CO"/>
        </w:rPr>
        <w:t>l artículo 155 de la Decisión 486</w:t>
      </w:r>
      <w:r w:rsidR="00D83F6F">
        <w:rPr>
          <w:rFonts w:ascii="Arial" w:hAnsi="Arial" w:cs="Arial"/>
          <w:sz w:val="24"/>
          <w:szCs w:val="24"/>
          <w:lang w:eastAsia="es-CO"/>
        </w:rPr>
        <w:t xml:space="preserve"> </w:t>
      </w:r>
      <w:r w:rsidR="00671155">
        <w:rPr>
          <w:rFonts w:ascii="Arial" w:hAnsi="Arial" w:cs="Arial"/>
          <w:sz w:val="24"/>
          <w:szCs w:val="24"/>
          <w:lang w:eastAsia="es-CO"/>
        </w:rPr>
        <w:t xml:space="preserve">aclara </w:t>
      </w:r>
      <w:proofErr w:type="gramStart"/>
      <w:r w:rsidR="00E41B5C">
        <w:rPr>
          <w:rFonts w:ascii="Arial" w:hAnsi="Arial" w:cs="Arial"/>
          <w:sz w:val="24"/>
          <w:szCs w:val="24"/>
          <w:lang w:eastAsia="es-CO"/>
        </w:rPr>
        <w:t>que</w:t>
      </w:r>
      <w:proofErr w:type="gramEnd"/>
      <w:r w:rsidR="00E41B5C">
        <w:rPr>
          <w:rFonts w:ascii="Arial" w:hAnsi="Arial" w:cs="Arial"/>
          <w:sz w:val="24"/>
          <w:szCs w:val="24"/>
          <w:lang w:eastAsia="es-CO"/>
        </w:rPr>
        <w:t xml:space="preserve"> en materia de marcas</w:t>
      </w:r>
      <w:r w:rsidR="00494A42">
        <w:rPr>
          <w:rFonts w:ascii="Arial" w:hAnsi="Arial" w:cs="Arial"/>
          <w:sz w:val="24"/>
          <w:szCs w:val="24"/>
          <w:lang w:eastAsia="es-CO"/>
        </w:rPr>
        <w:t>,</w:t>
      </w:r>
      <w:r w:rsidR="00E41B5C">
        <w:rPr>
          <w:rFonts w:ascii="Arial" w:hAnsi="Arial" w:cs="Arial"/>
          <w:sz w:val="24"/>
          <w:szCs w:val="24"/>
          <w:lang w:eastAsia="es-CO"/>
        </w:rPr>
        <w:t xml:space="preserve"> </w:t>
      </w:r>
      <w:r w:rsidR="00E41B5C" w:rsidRPr="00E41B5C">
        <w:rPr>
          <w:rFonts w:ascii="Arial" w:hAnsi="Arial" w:cs="Arial"/>
          <w:sz w:val="24"/>
          <w:szCs w:val="24"/>
          <w:lang w:eastAsia="es-CO"/>
        </w:rPr>
        <w:t>“</w:t>
      </w:r>
      <w:r w:rsidR="00E41B5C">
        <w:rPr>
          <w:rFonts w:ascii="Arial" w:hAnsi="Arial" w:cs="Arial"/>
          <w:sz w:val="24"/>
          <w:szCs w:val="24"/>
        </w:rPr>
        <w:t>t</w:t>
      </w:r>
      <w:r w:rsidR="00E41B5C" w:rsidRPr="00E41B5C">
        <w:rPr>
          <w:rFonts w:ascii="Arial" w:hAnsi="Arial" w:cs="Arial"/>
          <w:sz w:val="24"/>
          <w:szCs w:val="24"/>
        </w:rPr>
        <w:t>ratándose del uso de un signo idéntico para productos o servicios idénticos se presumirá que existe riesgo de confusión”</w:t>
      </w:r>
      <w:r w:rsidR="00E41B5C">
        <w:rPr>
          <w:rStyle w:val="Refdenotaalpie"/>
          <w:rFonts w:ascii="Arial" w:hAnsi="Arial" w:cs="Arial"/>
          <w:sz w:val="24"/>
          <w:szCs w:val="24"/>
        </w:rPr>
        <w:footnoteReference w:id="143"/>
      </w:r>
      <w:r w:rsidR="00D83F6F">
        <w:rPr>
          <w:rFonts w:ascii="Arial" w:hAnsi="Arial" w:cs="Arial"/>
          <w:sz w:val="24"/>
          <w:szCs w:val="24"/>
        </w:rPr>
        <w:t>, en estos casos</w:t>
      </w:r>
      <w:r w:rsidR="00494A42">
        <w:rPr>
          <w:rFonts w:ascii="Arial" w:hAnsi="Arial" w:cs="Arial"/>
          <w:sz w:val="24"/>
          <w:szCs w:val="24"/>
        </w:rPr>
        <w:t>,</w:t>
      </w:r>
      <w:r w:rsidR="00D83F6F">
        <w:rPr>
          <w:rFonts w:ascii="Arial" w:hAnsi="Arial" w:cs="Arial"/>
          <w:sz w:val="24"/>
          <w:szCs w:val="24"/>
        </w:rPr>
        <w:t xml:space="preserve"> no sería necesario tampoco probar la existencia del perjuicio</w:t>
      </w:r>
      <w:r w:rsidR="00494A42">
        <w:rPr>
          <w:rFonts w:ascii="Arial" w:hAnsi="Arial" w:cs="Arial"/>
          <w:sz w:val="24"/>
          <w:szCs w:val="24"/>
        </w:rPr>
        <w:t>, pues</w:t>
      </w:r>
      <w:r w:rsidR="00D83F6F">
        <w:rPr>
          <w:rFonts w:ascii="Arial" w:hAnsi="Arial" w:cs="Arial"/>
          <w:sz w:val="24"/>
          <w:szCs w:val="24"/>
        </w:rPr>
        <w:t xml:space="preserve"> este se presume por el mero uso idéntico para productos idénticos. </w:t>
      </w:r>
    </w:p>
    <w:p w14:paraId="68F6FFA4" w14:textId="77777777" w:rsidR="00D83F6F" w:rsidRPr="00081AE0" w:rsidRDefault="00D83F6F" w:rsidP="00D83F6F">
      <w:pPr>
        <w:pStyle w:val="Prrafodelista"/>
        <w:spacing w:before="240" w:line="360" w:lineRule="auto"/>
        <w:ind w:left="360"/>
        <w:jc w:val="both"/>
        <w:rPr>
          <w:rFonts w:ascii="Arial" w:hAnsi="Arial" w:cs="Arial"/>
          <w:sz w:val="24"/>
          <w:szCs w:val="24"/>
          <w:lang w:eastAsia="es-CO"/>
        </w:rPr>
      </w:pPr>
    </w:p>
    <w:p w14:paraId="328D04A3" w14:textId="0F22B3F9" w:rsidR="009917D1" w:rsidRPr="00E6611E" w:rsidRDefault="00815819" w:rsidP="006563F3">
      <w:pPr>
        <w:pStyle w:val="Ttulo1"/>
        <w:numPr>
          <w:ilvl w:val="0"/>
          <w:numId w:val="0"/>
        </w:numPr>
        <w:ind w:left="432"/>
        <w:rPr>
          <w:b w:val="0"/>
          <w:lang w:eastAsia="es-CO"/>
        </w:rPr>
      </w:pPr>
      <w:bookmarkStart w:id="84" w:name="_Toc25245767"/>
      <w:r w:rsidRPr="00E6611E">
        <w:rPr>
          <w:lang w:eastAsia="es-CO"/>
        </w:rPr>
        <w:lastRenderedPageBreak/>
        <w:t xml:space="preserve">CAPÍTULO 3 </w:t>
      </w:r>
      <w:r w:rsidR="00650668">
        <w:rPr>
          <w:lang w:eastAsia="es-CO"/>
        </w:rPr>
        <w:t xml:space="preserve">- </w:t>
      </w:r>
      <w:r w:rsidRPr="00E6611E">
        <w:rPr>
          <w:lang w:eastAsia="es-CO"/>
        </w:rPr>
        <w:t>PROTECCIÓN DE LOS DISEÑOS DE MODA EN LA PRÁCTICA</w:t>
      </w:r>
      <w:bookmarkEnd w:id="84"/>
    </w:p>
    <w:p w14:paraId="487FB472" w14:textId="78B72786" w:rsidR="00920120" w:rsidRDefault="00A15607" w:rsidP="00CF443C">
      <w:pPr>
        <w:spacing w:before="240" w:line="360" w:lineRule="auto"/>
        <w:jc w:val="both"/>
        <w:rPr>
          <w:rFonts w:ascii="Arial" w:hAnsi="Arial" w:cs="Arial"/>
          <w:lang w:val="es-MX"/>
        </w:rPr>
      </w:pPr>
      <w:r w:rsidRPr="003775CF">
        <w:rPr>
          <w:rFonts w:ascii="Arial" w:hAnsi="Arial" w:cs="Arial"/>
          <w:lang w:val="es-MX"/>
        </w:rPr>
        <w:t xml:space="preserve">Con el fin de tener un conocimiento más amplio acerca de la aplicación de los mecanismos de protección </w:t>
      </w:r>
      <w:r w:rsidR="00596796">
        <w:rPr>
          <w:rFonts w:ascii="Arial" w:hAnsi="Arial" w:cs="Arial"/>
          <w:lang w:val="es-MX"/>
        </w:rPr>
        <w:t xml:space="preserve">de propiedad intelectual en </w:t>
      </w:r>
      <w:r w:rsidRPr="003775CF">
        <w:rPr>
          <w:rFonts w:ascii="Arial" w:hAnsi="Arial" w:cs="Arial"/>
          <w:lang w:val="es-MX"/>
        </w:rPr>
        <w:t>el diseño de modas</w:t>
      </w:r>
      <w:r w:rsidR="00494A42">
        <w:rPr>
          <w:rFonts w:ascii="Arial" w:hAnsi="Arial" w:cs="Arial"/>
          <w:lang w:val="es-MX"/>
        </w:rPr>
        <w:t>,</w:t>
      </w:r>
      <w:r w:rsidR="00D83F6F">
        <w:rPr>
          <w:rFonts w:ascii="Arial" w:hAnsi="Arial" w:cs="Arial"/>
          <w:lang w:val="es-MX"/>
        </w:rPr>
        <w:t xml:space="preserve"> </w:t>
      </w:r>
      <w:r w:rsidRPr="003775CF">
        <w:rPr>
          <w:rFonts w:ascii="Arial" w:hAnsi="Arial" w:cs="Arial"/>
          <w:lang w:val="es-MX"/>
        </w:rPr>
        <w:t>y del contexto que los rodea</w:t>
      </w:r>
      <w:r w:rsidR="00D83F6F">
        <w:rPr>
          <w:rFonts w:ascii="Arial" w:hAnsi="Arial" w:cs="Arial"/>
          <w:lang w:val="es-MX"/>
        </w:rPr>
        <w:t>,</w:t>
      </w:r>
      <w:r w:rsidR="00596796">
        <w:rPr>
          <w:rFonts w:ascii="Arial" w:hAnsi="Arial" w:cs="Arial"/>
          <w:lang w:val="es-MX"/>
        </w:rPr>
        <w:t xml:space="preserve"> </w:t>
      </w:r>
      <w:r>
        <w:rPr>
          <w:rFonts w:ascii="Arial" w:hAnsi="Arial" w:cs="Arial"/>
          <w:lang w:val="es-MX"/>
        </w:rPr>
        <w:t>se indagó acerca del uso real que se hace de estas herramientas</w:t>
      </w:r>
      <w:r w:rsidR="002159A9">
        <w:rPr>
          <w:rFonts w:ascii="Arial" w:hAnsi="Arial" w:cs="Arial"/>
          <w:lang w:val="es-MX"/>
        </w:rPr>
        <w:t xml:space="preserve"> por parte de los involucrados en </w:t>
      </w:r>
      <w:r w:rsidR="00602E8C">
        <w:rPr>
          <w:rFonts w:ascii="Arial" w:hAnsi="Arial" w:cs="Arial"/>
          <w:lang w:val="es-MX"/>
        </w:rPr>
        <w:t xml:space="preserve">la </w:t>
      </w:r>
      <w:r w:rsidR="002159A9">
        <w:rPr>
          <w:rFonts w:ascii="Arial" w:hAnsi="Arial" w:cs="Arial"/>
          <w:lang w:val="es-MX"/>
        </w:rPr>
        <w:t xml:space="preserve">industria. Para ello, </w:t>
      </w:r>
      <w:r w:rsidR="00081AE0">
        <w:rPr>
          <w:rFonts w:ascii="Arial" w:hAnsi="Arial" w:cs="Arial"/>
          <w:lang w:val="es-MX"/>
        </w:rPr>
        <w:t>se obtuvo información por parte de las entidades competentes</w:t>
      </w:r>
      <w:r w:rsidR="00D83F6F">
        <w:rPr>
          <w:rFonts w:ascii="Arial" w:hAnsi="Arial" w:cs="Arial"/>
          <w:lang w:val="es-MX"/>
        </w:rPr>
        <w:t xml:space="preserve"> </w:t>
      </w:r>
      <w:r w:rsidR="00081AE0">
        <w:rPr>
          <w:rFonts w:ascii="Arial" w:hAnsi="Arial" w:cs="Arial"/>
          <w:lang w:val="es-MX"/>
        </w:rPr>
        <w:t>que intervienen en la aplicació</w:t>
      </w:r>
      <w:r w:rsidR="00F94D89">
        <w:rPr>
          <w:rFonts w:ascii="Arial" w:hAnsi="Arial" w:cs="Arial"/>
          <w:lang w:val="es-MX"/>
        </w:rPr>
        <w:t>n</w:t>
      </w:r>
      <w:r w:rsidR="00081AE0">
        <w:rPr>
          <w:rFonts w:ascii="Arial" w:hAnsi="Arial" w:cs="Arial"/>
          <w:lang w:val="es-MX"/>
        </w:rPr>
        <w:t xml:space="preserve"> de la normatividad</w:t>
      </w:r>
      <w:r w:rsidR="00494A42">
        <w:rPr>
          <w:rFonts w:ascii="Arial" w:hAnsi="Arial" w:cs="Arial"/>
          <w:lang w:val="es-MX"/>
        </w:rPr>
        <w:t>,</w:t>
      </w:r>
      <w:r w:rsidR="00D83F6F">
        <w:rPr>
          <w:rFonts w:ascii="Arial" w:hAnsi="Arial" w:cs="Arial"/>
          <w:lang w:val="es-MX"/>
        </w:rPr>
        <w:t xml:space="preserve"> </w:t>
      </w:r>
      <w:r w:rsidR="00081AE0">
        <w:rPr>
          <w:rFonts w:ascii="Arial" w:hAnsi="Arial" w:cs="Arial"/>
          <w:lang w:val="es-MX"/>
        </w:rPr>
        <w:t xml:space="preserve">y de un grupo de diseñadores de moda </w:t>
      </w:r>
      <w:r w:rsidR="00596796">
        <w:rPr>
          <w:rFonts w:ascii="Arial" w:hAnsi="Arial" w:cs="Arial"/>
          <w:lang w:val="es-MX"/>
        </w:rPr>
        <w:t>local.</w:t>
      </w:r>
    </w:p>
    <w:p w14:paraId="71B655E5" w14:textId="77777777" w:rsidR="00242424" w:rsidRDefault="00242424" w:rsidP="00CF443C">
      <w:pPr>
        <w:spacing w:before="240" w:line="360" w:lineRule="auto"/>
        <w:jc w:val="both"/>
        <w:rPr>
          <w:rFonts w:ascii="Arial" w:hAnsi="Arial" w:cs="Arial"/>
          <w:lang w:val="es-MX"/>
        </w:rPr>
      </w:pPr>
    </w:p>
    <w:p w14:paraId="17B9512B" w14:textId="77777777" w:rsidR="00F94D89" w:rsidRPr="00F94D89" w:rsidRDefault="00F94D89" w:rsidP="00F94D89">
      <w:pPr>
        <w:pStyle w:val="Prrafodelista"/>
        <w:keepNext/>
        <w:keepLines/>
        <w:numPr>
          <w:ilvl w:val="0"/>
          <w:numId w:val="44"/>
        </w:numPr>
        <w:spacing w:before="240" w:after="240" w:line="360" w:lineRule="auto"/>
        <w:contextualSpacing w:val="0"/>
        <w:jc w:val="center"/>
        <w:outlineLvl w:val="0"/>
        <w:rPr>
          <w:rFonts w:ascii="Arial" w:eastAsiaTheme="majorEastAsia" w:hAnsi="Arial" w:cstheme="majorBidi"/>
          <w:b/>
          <w:vanish/>
          <w:sz w:val="24"/>
          <w:szCs w:val="32"/>
          <w:lang w:val="es-MX" w:eastAsia="es-ES_tradnl"/>
        </w:rPr>
      </w:pPr>
      <w:bookmarkStart w:id="85" w:name="_Toc25245667"/>
      <w:bookmarkStart w:id="86" w:name="_Toc25245768"/>
      <w:bookmarkEnd w:id="85"/>
      <w:bookmarkEnd w:id="86"/>
    </w:p>
    <w:p w14:paraId="2BC7789D" w14:textId="77777777" w:rsidR="00F94D89" w:rsidRPr="00F94D89" w:rsidRDefault="00F94D89" w:rsidP="00F94D89">
      <w:pPr>
        <w:pStyle w:val="Prrafodelista"/>
        <w:keepNext/>
        <w:keepLines/>
        <w:numPr>
          <w:ilvl w:val="0"/>
          <w:numId w:val="44"/>
        </w:numPr>
        <w:spacing w:before="240" w:after="240" w:line="360" w:lineRule="auto"/>
        <w:contextualSpacing w:val="0"/>
        <w:jc w:val="center"/>
        <w:outlineLvl w:val="0"/>
        <w:rPr>
          <w:rFonts w:ascii="Arial" w:eastAsiaTheme="majorEastAsia" w:hAnsi="Arial" w:cstheme="majorBidi"/>
          <w:b/>
          <w:vanish/>
          <w:sz w:val="24"/>
          <w:szCs w:val="32"/>
          <w:lang w:val="es-MX" w:eastAsia="es-ES_tradnl"/>
        </w:rPr>
      </w:pPr>
      <w:bookmarkStart w:id="87" w:name="_Toc25245668"/>
      <w:bookmarkStart w:id="88" w:name="_Toc25245769"/>
      <w:bookmarkEnd w:id="87"/>
      <w:bookmarkEnd w:id="88"/>
    </w:p>
    <w:p w14:paraId="248FEF4F" w14:textId="19EBD060" w:rsidR="007A55E9" w:rsidRPr="00E6611E" w:rsidRDefault="00F94D89">
      <w:pPr>
        <w:pStyle w:val="Ttulo2"/>
        <w:rPr>
          <w:lang w:val="es-MX"/>
        </w:rPr>
      </w:pPr>
      <w:bookmarkStart w:id="89" w:name="_Toc25245770"/>
      <w:r>
        <w:rPr>
          <w:lang w:val="es-MX"/>
        </w:rPr>
        <w:t>C</w:t>
      </w:r>
      <w:r w:rsidRPr="00E6611E">
        <w:rPr>
          <w:lang w:val="es-MX"/>
        </w:rPr>
        <w:t>IFRAS</w:t>
      </w:r>
      <w:bookmarkEnd w:id="89"/>
      <w:r>
        <w:rPr>
          <w:lang w:val="es-MX"/>
        </w:rPr>
        <w:t xml:space="preserve"> </w:t>
      </w:r>
    </w:p>
    <w:p w14:paraId="5A4E585B" w14:textId="13938D34" w:rsidR="002159A9" w:rsidRPr="002159A9" w:rsidRDefault="00081AE0" w:rsidP="002159A9">
      <w:pPr>
        <w:spacing w:before="240" w:line="360" w:lineRule="auto"/>
        <w:jc w:val="both"/>
        <w:rPr>
          <w:rFonts w:ascii="Arial" w:hAnsi="Arial" w:cs="Arial"/>
          <w:lang w:val="es-MX"/>
        </w:rPr>
      </w:pPr>
      <w:r>
        <w:rPr>
          <w:rFonts w:ascii="Arial" w:hAnsi="Arial" w:cs="Arial"/>
          <w:lang w:val="es-MX"/>
        </w:rPr>
        <w:t>I</w:t>
      </w:r>
      <w:r w:rsidR="001E0050">
        <w:rPr>
          <w:rFonts w:ascii="Arial" w:hAnsi="Arial" w:cs="Arial"/>
          <w:lang w:val="es-MX"/>
        </w:rPr>
        <w:t>nicialmente</w:t>
      </w:r>
      <w:r w:rsidR="00D83F6F">
        <w:rPr>
          <w:rFonts w:ascii="Arial" w:hAnsi="Arial" w:cs="Arial"/>
          <w:lang w:val="es-MX"/>
        </w:rPr>
        <w:t xml:space="preserve"> </w:t>
      </w:r>
      <w:r w:rsidR="001E0050">
        <w:rPr>
          <w:rFonts w:ascii="Arial" w:hAnsi="Arial" w:cs="Arial"/>
          <w:lang w:val="es-MX"/>
        </w:rPr>
        <w:t>s</w:t>
      </w:r>
      <w:r>
        <w:rPr>
          <w:rFonts w:ascii="Arial" w:hAnsi="Arial" w:cs="Arial"/>
          <w:lang w:val="es-MX"/>
        </w:rPr>
        <w:t xml:space="preserve">e </w:t>
      </w:r>
      <w:r w:rsidR="002159A9" w:rsidRPr="003775CF">
        <w:rPr>
          <w:rFonts w:ascii="Arial" w:hAnsi="Arial" w:cs="Arial"/>
        </w:rPr>
        <w:t xml:space="preserve">radicó un derecho de petición </w:t>
      </w:r>
      <w:r w:rsidR="00602E8C">
        <w:rPr>
          <w:rFonts w:ascii="Arial" w:hAnsi="Arial" w:cs="Arial"/>
        </w:rPr>
        <w:t xml:space="preserve">ante </w:t>
      </w:r>
      <w:r w:rsidR="002159A9" w:rsidRPr="003775CF">
        <w:rPr>
          <w:rFonts w:ascii="Arial" w:hAnsi="Arial" w:cs="Arial"/>
        </w:rPr>
        <w:t xml:space="preserve">la </w:t>
      </w:r>
      <w:r w:rsidR="00494A42">
        <w:rPr>
          <w:rFonts w:ascii="Arial" w:hAnsi="Arial" w:cs="Arial"/>
        </w:rPr>
        <w:t>SIC</w:t>
      </w:r>
      <w:r w:rsidR="00AF38E1">
        <w:rPr>
          <w:rFonts w:ascii="Arial" w:hAnsi="Arial" w:cs="Arial"/>
        </w:rPr>
        <w:t xml:space="preserve"> </w:t>
      </w:r>
      <w:r w:rsidR="002159A9" w:rsidRPr="003775CF">
        <w:rPr>
          <w:rFonts w:ascii="Arial" w:hAnsi="Arial" w:cs="Arial"/>
        </w:rPr>
        <w:t>solicitando información</w:t>
      </w:r>
      <w:r w:rsidR="00AF38E1">
        <w:rPr>
          <w:rFonts w:ascii="Arial" w:hAnsi="Arial" w:cs="Arial"/>
        </w:rPr>
        <w:t xml:space="preserve"> </w:t>
      </w:r>
      <w:r w:rsidR="002159A9" w:rsidRPr="003775CF">
        <w:rPr>
          <w:rFonts w:ascii="Arial" w:hAnsi="Arial" w:cs="Arial"/>
        </w:rPr>
        <w:t xml:space="preserve">acerca del total de marcas registradas en la clase 25 de la </w:t>
      </w:r>
      <w:r w:rsidR="0030169E">
        <w:rPr>
          <w:rFonts w:ascii="Arial" w:hAnsi="Arial" w:cs="Arial"/>
        </w:rPr>
        <w:t>C</w:t>
      </w:r>
      <w:r w:rsidR="002159A9" w:rsidRPr="003775CF">
        <w:rPr>
          <w:rFonts w:ascii="Arial" w:hAnsi="Arial" w:cs="Arial"/>
        </w:rPr>
        <w:t xml:space="preserve">lasificación </w:t>
      </w:r>
      <w:r w:rsidR="00494A42">
        <w:rPr>
          <w:rFonts w:ascii="Arial" w:hAnsi="Arial" w:cs="Arial"/>
        </w:rPr>
        <w:t>I</w:t>
      </w:r>
      <w:r w:rsidR="002159A9" w:rsidRPr="003775CF">
        <w:rPr>
          <w:rFonts w:ascii="Arial" w:hAnsi="Arial" w:cs="Arial"/>
        </w:rPr>
        <w:t>nternacional de Niza, correspondiente a “todo tipo de prendas de vestir, calzado y sombrerería”</w:t>
      </w:r>
      <w:r w:rsidR="00494A42">
        <w:rPr>
          <w:rFonts w:ascii="Arial" w:hAnsi="Arial" w:cs="Arial"/>
        </w:rPr>
        <w:t xml:space="preserve"> </w:t>
      </w:r>
      <w:r w:rsidR="002159A9" w:rsidRPr="003775CF">
        <w:rPr>
          <w:rFonts w:ascii="Arial" w:hAnsi="Arial" w:cs="Arial"/>
        </w:rPr>
        <w:t>(el derecho de petición y su respectiva respuesta</w:t>
      </w:r>
      <w:r w:rsidR="00AF38E1">
        <w:rPr>
          <w:rFonts w:ascii="Arial" w:hAnsi="Arial" w:cs="Arial"/>
        </w:rPr>
        <w:t xml:space="preserve"> </w:t>
      </w:r>
      <w:r w:rsidR="002159A9" w:rsidRPr="003775CF">
        <w:rPr>
          <w:rFonts w:ascii="Arial" w:hAnsi="Arial" w:cs="Arial"/>
        </w:rPr>
        <w:t>se encuentran al final de este trabajo como A</w:t>
      </w:r>
      <w:r w:rsidR="00494A42">
        <w:rPr>
          <w:rFonts w:ascii="Arial" w:hAnsi="Arial" w:cs="Arial"/>
        </w:rPr>
        <w:t>nexo</w:t>
      </w:r>
      <w:r w:rsidR="002159A9" w:rsidRPr="003775CF">
        <w:rPr>
          <w:rFonts w:ascii="Arial" w:hAnsi="Arial" w:cs="Arial"/>
        </w:rPr>
        <w:t xml:space="preserve"> 1). </w:t>
      </w:r>
    </w:p>
    <w:p w14:paraId="4B5D8E72" w14:textId="60619AC6" w:rsidR="002159A9" w:rsidRPr="003775CF" w:rsidRDefault="002159A9" w:rsidP="002159A9">
      <w:pPr>
        <w:spacing w:before="240" w:line="360" w:lineRule="auto"/>
        <w:jc w:val="both"/>
        <w:rPr>
          <w:rFonts w:ascii="Arial" w:hAnsi="Arial" w:cs="Arial"/>
        </w:rPr>
      </w:pPr>
      <w:r w:rsidRPr="003775CF">
        <w:rPr>
          <w:rFonts w:ascii="Arial" w:hAnsi="Arial" w:cs="Arial"/>
        </w:rPr>
        <w:t>La SIC</w:t>
      </w:r>
      <w:r w:rsidR="00AF38E1">
        <w:rPr>
          <w:rFonts w:ascii="Arial" w:hAnsi="Arial" w:cs="Arial"/>
        </w:rPr>
        <w:t xml:space="preserve"> </w:t>
      </w:r>
      <w:r w:rsidRPr="003775CF">
        <w:rPr>
          <w:rFonts w:ascii="Arial" w:hAnsi="Arial" w:cs="Arial"/>
        </w:rPr>
        <w:t xml:space="preserve">respondió </w:t>
      </w:r>
      <w:r w:rsidR="00494A42">
        <w:rPr>
          <w:rFonts w:ascii="Arial" w:hAnsi="Arial" w:cs="Arial"/>
        </w:rPr>
        <w:t>e indicó</w:t>
      </w:r>
      <w:r w:rsidRPr="003775CF">
        <w:rPr>
          <w:rFonts w:ascii="Arial" w:hAnsi="Arial" w:cs="Arial"/>
        </w:rPr>
        <w:t xml:space="preserve"> el paso a paso para consultar esta información</w:t>
      </w:r>
      <w:r w:rsidR="00AF38E1">
        <w:rPr>
          <w:rFonts w:ascii="Arial" w:hAnsi="Arial" w:cs="Arial"/>
        </w:rPr>
        <w:t xml:space="preserve"> </w:t>
      </w:r>
      <w:r w:rsidRPr="003775CF">
        <w:rPr>
          <w:rFonts w:ascii="Arial" w:hAnsi="Arial" w:cs="Arial"/>
        </w:rPr>
        <w:t xml:space="preserve">en la nueva sección de estadísticas de la </w:t>
      </w:r>
      <w:r w:rsidR="00494A42">
        <w:rPr>
          <w:rFonts w:ascii="Arial" w:hAnsi="Arial" w:cs="Arial"/>
        </w:rPr>
        <w:t xml:space="preserve">entidad </w:t>
      </w:r>
      <w:r w:rsidR="00081AE0">
        <w:rPr>
          <w:rFonts w:ascii="Arial" w:hAnsi="Arial" w:cs="Arial"/>
        </w:rPr>
        <w:t>(</w:t>
      </w:r>
      <w:hyperlink r:id="rId12" w:history="1">
        <w:r w:rsidRPr="003775CF">
          <w:rPr>
            <w:rStyle w:val="Hipervnculo"/>
            <w:rFonts w:ascii="Arial" w:hAnsi="Arial" w:cs="Arial"/>
            <w:color w:val="auto"/>
            <w:u w:val="none"/>
          </w:rPr>
          <w:t>http://www.sic.gov.co/estadisticas-propiedad-industrial</w:t>
        </w:r>
      </w:hyperlink>
      <w:r w:rsidR="00081AE0">
        <w:rPr>
          <w:rStyle w:val="Hipervnculo"/>
          <w:rFonts w:ascii="Arial" w:hAnsi="Arial" w:cs="Arial"/>
          <w:color w:val="auto"/>
          <w:u w:val="none"/>
        </w:rPr>
        <w:t>)</w:t>
      </w:r>
      <w:r w:rsidRPr="003775CF">
        <w:rPr>
          <w:rFonts w:ascii="Arial" w:hAnsi="Arial" w:cs="Arial"/>
        </w:rPr>
        <w:t xml:space="preserve">. </w:t>
      </w:r>
      <w:r>
        <w:rPr>
          <w:rFonts w:ascii="Arial" w:hAnsi="Arial" w:cs="Arial"/>
        </w:rPr>
        <w:t>Se estudiaron las cifras publicadas para algunos de los mecanismos de protección estudiados en el capítulo anterior</w:t>
      </w:r>
      <w:r w:rsidR="0025639C">
        <w:rPr>
          <w:rFonts w:ascii="Arial" w:hAnsi="Arial" w:cs="Arial"/>
        </w:rPr>
        <w:t xml:space="preserve">, </w:t>
      </w:r>
      <w:r w:rsidR="00494A42">
        <w:rPr>
          <w:rFonts w:ascii="Arial" w:hAnsi="Arial" w:cs="Arial"/>
        </w:rPr>
        <w:t xml:space="preserve">cuyos resultados se </w:t>
      </w:r>
      <w:r w:rsidR="0025639C">
        <w:rPr>
          <w:rFonts w:ascii="Arial" w:hAnsi="Arial" w:cs="Arial"/>
        </w:rPr>
        <w:t xml:space="preserve">exponen </w:t>
      </w:r>
      <w:r w:rsidR="00494A42">
        <w:rPr>
          <w:rFonts w:ascii="Arial" w:hAnsi="Arial" w:cs="Arial"/>
        </w:rPr>
        <w:t>a continuación. Primero, a</w:t>
      </w:r>
      <w:r w:rsidRPr="003775CF">
        <w:rPr>
          <w:rFonts w:ascii="Arial" w:hAnsi="Arial" w:cs="Arial"/>
        </w:rPr>
        <w:t>l realizar la consulta</w:t>
      </w:r>
      <w:r w:rsidR="0025639C">
        <w:rPr>
          <w:rFonts w:ascii="Arial" w:hAnsi="Arial" w:cs="Arial"/>
        </w:rPr>
        <w:t xml:space="preserve"> para la categoría de marcas</w:t>
      </w:r>
      <w:r w:rsidRPr="003775CF">
        <w:rPr>
          <w:rFonts w:ascii="Arial" w:hAnsi="Arial" w:cs="Arial"/>
        </w:rPr>
        <w:t xml:space="preserve">, se obtuvo lo siguiente: </w:t>
      </w:r>
    </w:p>
    <w:p w14:paraId="5F2E9570" w14:textId="77777777" w:rsidR="002159A9" w:rsidRPr="003775CF" w:rsidRDefault="002159A9" w:rsidP="002159A9">
      <w:pPr>
        <w:spacing w:before="240" w:line="360" w:lineRule="auto"/>
        <w:jc w:val="both"/>
        <w:rPr>
          <w:rFonts w:ascii="Arial" w:hAnsi="Arial" w:cs="Arial"/>
        </w:rPr>
      </w:pPr>
      <w:r w:rsidRPr="003775CF">
        <w:rPr>
          <w:rFonts w:ascii="Arial" w:hAnsi="Arial" w:cs="Arial"/>
          <w:noProof/>
          <w:lang w:eastAsia="es-CO"/>
        </w:rPr>
        <w:lastRenderedPageBreak/>
        <w:drawing>
          <wp:inline distT="0" distB="0" distL="0" distR="0" wp14:anchorId="23E9FCF5" wp14:editId="40066635">
            <wp:extent cx="5349240" cy="2253421"/>
            <wp:effectExtent l="0" t="0" r="381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581" t="21484" r="28445" b="26856"/>
                    <a:stretch/>
                  </pic:blipFill>
                  <pic:spPr bwMode="auto">
                    <a:xfrm>
                      <a:off x="0" y="0"/>
                      <a:ext cx="5432920" cy="2288672"/>
                    </a:xfrm>
                    <a:prstGeom prst="rect">
                      <a:avLst/>
                    </a:prstGeom>
                    <a:ln>
                      <a:noFill/>
                    </a:ln>
                    <a:extLst>
                      <a:ext uri="{53640926-AAD7-44D8-BBD7-CCE9431645EC}">
                        <a14:shadowObscured xmlns:a14="http://schemas.microsoft.com/office/drawing/2010/main"/>
                      </a:ext>
                    </a:extLst>
                  </pic:spPr>
                </pic:pic>
              </a:graphicData>
            </a:graphic>
          </wp:inline>
        </w:drawing>
      </w:r>
    </w:p>
    <w:p w14:paraId="651F420E" w14:textId="7CD5B1C6" w:rsidR="00F94D89" w:rsidRPr="00F94D89" w:rsidRDefault="00F94D89" w:rsidP="006563F3">
      <w:pPr>
        <w:rPr>
          <w:rFonts w:ascii="Arial" w:hAnsi="Arial" w:cs="Arial"/>
          <w:sz w:val="20"/>
          <w:szCs w:val="20"/>
        </w:rPr>
      </w:pPr>
      <w:bookmarkStart w:id="90" w:name="_Toc25245825"/>
      <w:r w:rsidRPr="006563F3">
        <w:rPr>
          <w:rFonts w:ascii="Arial" w:hAnsi="Arial" w:cs="Arial"/>
          <w:i/>
          <w:iCs/>
        </w:rPr>
        <w:t xml:space="preserve">Figura </w:t>
      </w:r>
      <w:r w:rsidRPr="006563F3">
        <w:rPr>
          <w:rFonts w:ascii="Arial" w:hAnsi="Arial" w:cs="Arial"/>
          <w:i/>
          <w:iCs/>
        </w:rPr>
        <w:fldChar w:fldCharType="begin"/>
      </w:r>
      <w:r w:rsidRPr="006563F3">
        <w:rPr>
          <w:rFonts w:ascii="Arial" w:hAnsi="Arial" w:cs="Arial"/>
          <w:i/>
          <w:iCs/>
        </w:rPr>
        <w:instrText xml:space="preserve"> SEQ Figura \* ARABIC </w:instrText>
      </w:r>
      <w:r w:rsidRPr="006563F3">
        <w:rPr>
          <w:rFonts w:ascii="Arial" w:hAnsi="Arial" w:cs="Arial"/>
          <w:i/>
          <w:iCs/>
        </w:rPr>
        <w:fldChar w:fldCharType="separate"/>
      </w:r>
      <w:r w:rsidR="0079288F" w:rsidRPr="006563F3">
        <w:rPr>
          <w:rFonts w:ascii="Arial" w:hAnsi="Arial" w:cs="Arial"/>
          <w:i/>
          <w:iCs/>
          <w:noProof/>
        </w:rPr>
        <w:t>2</w:t>
      </w:r>
      <w:r w:rsidRPr="006563F3">
        <w:rPr>
          <w:rFonts w:ascii="Arial" w:hAnsi="Arial" w:cs="Arial"/>
          <w:i/>
          <w:iCs/>
        </w:rPr>
        <w:fldChar w:fldCharType="end"/>
      </w:r>
      <w:r w:rsidRPr="006563F3">
        <w:rPr>
          <w:rFonts w:ascii="Arial" w:hAnsi="Arial" w:cs="Arial"/>
        </w:rPr>
        <w:t xml:space="preserve">. </w:t>
      </w:r>
      <w:r>
        <w:rPr>
          <w:rFonts w:ascii="Arial" w:hAnsi="Arial" w:cs="Arial"/>
        </w:rPr>
        <w:t>Histórico por año</w:t>
      </w:r>
      <w:r w:rsidRPr="006563F3">
        <w:rPr>
          <w:rFonts w:ascii="Arial" w:hAnsi="Arial" w:cs="Arial"/>
        </w:rPr>
        <w:t xml:space="preserve"> categoría de marcas</w:t>
      </w:r>
      <w:bookmarkEnd w:id="90"/>
    </w:p>
    <w:p w14:paraId="1927C45A" w14:textId="1B7B7BF8" w:rsidR="002159A9" w:rsidRPr="006563F3" w:rsidRDefault="002159A9" w:rsidP="002159A9">
      <w:pPr>
        <w:spacing w:before="240" w:line="360" w:lineRule="auto"/>
        <w:jc w:val="both"/>
        <w:rPr>
          <w:rFonts w:ascii="Arial" w:hAnsi="Arial" w:cs="Arial"/>
        </w:rPr>
      </w:pPr>
      <w:r w:rsidRPr="006563F3">
        <w:rPr>
          <w:rFonts w:ascii="Arial" w:hAnsi="Arial" w:cs="Arial"/>
        </w:rPr>
        <w:t>Fuente:</w:t>
      </w:r>
      <w:r w:rsidR="00F94D89">
        <w:rPr>
          <w:rFonts w:ascii="Arial" w:hAnsi="Arial" w:cs="Arial"/>
        </w:rPr>
        <w:t xml:space="preserve"> </w:t>
      </w:r>
      <w:bookmarkStart w:id="91" w:name="_Hlk25247819"/>
      <w:r w:rsidR="00F94D89">
        <w:rPr>
          <w:rFonts w:ascii="Arial" w:hAnsi="Arial" w:cs="Arial"/>
        </w:rPr>
        <w:t>SUPERINTENDENCIA DE INDUSTRIA Y COMERCIO. Estadísticas PI [en línea]. s.f. Disponible en:</w:t>
      </w:r>
      <w:r w:rsidRPr="006563F3">
        <w:rPr>
          <w:rFonts w:ascii="Arial" w:hAnsi="Arial" w:cs="Arial"/>
        </w:rPr>
        <w:t xml:space="preserve"> </w:t>
      </w:r>
      <w:hyperlink r:id="rId14" w:history="1">
        <w:r w:rsidRPr="006563F3">
          <w:rPr>
            <w:rStyle w:val="Hipervnculo"/>
            <w:rFonts w:ascii="Arial" w:hAnsi="Arial" w:cs="Arial"/>
            <w:color w:val="auto"/>
            <w:u w:val="none"/>
          </w:rPr>
          <w:t>http://www.sic.gov.co/estadisticas-propiedad-industrial</w:t>
        </w:r>
      </w:hyperlink>
      <w:bookmarkEnd w:id="91"/>
    </w:p>
    <w:p w14:paraId="25A4824B" w14:textId="7FD7EF80" w:rsidR="002159A9" w:rsidRPr="003775CF" w:rsidRDefault="002159A9" w:rsidP="002159A9">
      <w:pPr>
        <w:pStyle w:val="Prrafodelista"/>
        <w:numPr>
          <w:ilvl w:val="0"/>
          <w:numId w:val="7"/>
        </w:numPr>
        <w:spacing w:before="240" w:after="160" w:line="360" w:lineRule="auto"/>
        <w:jc w:val="both"/>
        <w:rPr>
          <w:rFonts w:ascii="Arial" w:hAnsi="Arial" w:cs="Arial"/>
          <w:sz w:val="24"/>
          <w:szCs w:val="24"/>
        </w:rPr>
      </w:pPr>
      <w:r w:rsidRPr="003775CF">
        <w:rPr>
          <w:rFonts w:ascii="Arial" w:hAnsi="Arial" w:cs="Arial"/>
          <w:sz w:val="24"/>
          <w:szCs w:val="24"/>
        </w:rPr>
        <w:t xml:space="preserve">En 2017 se solicitó el registro de </w:t>
      </w:r>
      <w:r>
        <w:rPr>
          <w:rFonts w:ascii="Arial" w:hAnsi="Arial" w:cs="Arial"/>
          <w:sz w:val="24"/>
          <w:szCs w:val="24"/>
        </w:rPr>
        <w:t>dos mil doscientas</w:t>
      </w:r>
      <w:r w:rsidRPr="003775CF">
        <w:rPr>
          <w:rFonts w:ascii="Arial" w:hAnsi="Arial" w:cs="Arial"/>
          <w:sz w:val="24"/>
          <w:szCs w:val="24"/>
        </w:rPr>
        <w:t xml:space="preserve"> marcas de todo tipo en la clase 25 de la </w:t>
      </w:r>
      <w:r w:rsidR="0025639C">
        <w:rPr>
          <w:rFonts w:ascii="Arial" w:hAnsi="Arial" w:cs="Arial"/>
          <w:sz w:val="24"/>
          <w:szCs w:val="24"/>
        </w:rPr>
        <w:t>C</w:t>
      </w:r>
      <w:r w:rsidRPr="003775CF">
        <w:rPr>
          <w:rFonts w:ascii="Arial" w:hAnsi="Arial" w:cs="Arial"/>
          <w:sz w:val="24"/>
          <w:szCs w:val="24"/>
        </w:rPr>
        <w:t>lasificación de Niza. El 70.89</w:t>
      </w:r>
      <w:r w:rsidR="00494A42">
        <w:rPr>
          <w:rFonts w:ascii="Arial" w:hAnsi="Arial" w:cs="Arial"/>
          <w:sz w:val="24"/>
          <w:szCs w:val="24"/>
        </w:rPr>
        <w:t xml:space="preserve"> </w:t>
      </w:r>
      <w:r w:rsidRPr="003775CF">
        <w:rPr>
          <w:rFonts w:ascii="Arial" w:hAnsi="Arial" w:cs="Arial"/>
          <w:sz w:val="24"/>
          <w:szCs w:val="24"/>
        </w:rPr>
        <w:t>% de las solicitudes fueron radicadas por residentes en el territorio colombiano</w:t>
      </w:r>
      <w:r w:rsidR="00494A42">
        <w:rPr>
          <w:rFonts w:ascii="Arial" w:hAnsi="Arial" w:cs="Arial"/>
          <w:sz w:val="24"/>
          <w:szCs w:val="24"/>
        </w:rPr>
        <w:t>,</w:t>
      </w:r>
      <w:r w:rsidR="00AF38E1">
        <w:rPr>
          <w:rFonts w:ascii="Arial" w:hAnsi="Arial" w:cs="Arial"/>
          <w:sz w:val="24"/>
          <w:szCs w:val="24"/>
        </w:rPr>
        <w:t xml:space="preserve"> </w:t>
      </w:r>
      <w:r w:rsidRPr="003775CF">
        <w:rPr>
          <w:rFonts w:ascii="Arial" w:hAnsi="Arial" w:cs="Arial"/>
          <w:sz w:val="24"/>
          <w:szCs w:val="24"/>
        </w:rPr>
        <w:t>y el 29.11</w:t>
      </w:r>
      <w:r w:rsidR="00494A42">
        <w:rPr>
          <w:rFonts w:ascii="Arial" w:hAnsi="Arial" w:cs="Arial"/>
          <w:sz w:val="24"/>
          <w:szCs w:val="24"/>
        </w:rPr>
        <w:t xml:space="preserve"> </w:t>
      </w:r>
      <w:r w:rsidRPr="003775CF">
        <w:rPr>
          <w:rFonts w:ascii="Arial" w:hAnsi="Arial" w:cs="Arial"/>
          <w:sz w:val="24"/>
          <w:szCs w:val="24"/>
        </w:rPr>
        <w:t xml:space="preserve">% por no residentes. </w:t>
      </w:r>
    </w:p>
    <w:p w14:paraId="332749AB" w14:textId="013905E2" w:rsidR="002159A9" w:rsidRPr="003775CF" w:rsidRDefault="00494A42" w:rsidP="002159A9">
      <w:pPr>
        <w:pStyle w:val="Prrafodelista"/>
        <w:numPr>
          <w:ilvl w:val="0"/>
          <w:numId w:val="7"/>
        </w:numPr>
        <w:spacing w:before="240" w:after="160" w:line="360" w:lineRule="auto"/>
        <w:jc w:val="both"/>
        <w:rPr>
          <w:rFonts w:ascii="Arial" w:hAnsi="Arial" w:cs="Arial"/>
          <w:sz w:val="24"/>
          <w:szCs w:val="24"/>
        </w:rPr>
      </w:pPr>
      <w:r>
        <w:rPr>
          <w:rFonts w:ascii="Arial" w:hAnsi="Arial" w:cs="Arial"/>
          <w:sz w:val="24"/>
          <w:szCs w:val="24"/>
        </w:rPr>
        <w:t>El</w:t>
      </w:r>
      <w:r w:rsidR="002159A9" w:rsidRPr="003775CF">
        <w:rPr>
          <w:rFonts w:ascii="Arial" w:hAnsi="Arial" w:cs="Arial"/>
          <w:sz w:val="24"/>
          <w:szCs w:val="24"/>
        </w:rPr>
        <w:t xml:space="preserve"> número de registros concedidos</w:t>
      </w:r>
      <w:r>
        <w:rPr>
          <w:rFonts w:ascii="Arial" w:hAnsi="Arial" w:cs="Arial"/>
          <w:sz w:val="24"/>
          <w:szCs w:val="24"/>
        </w:rPr>
        <w:t xml:space="preserve"> alcanzó</w:t>
      </w:r>
      <w:r w:rsidR="002159A9" w:rsidRPr="003775CF">
        <w:rPr>
          <w:rFonts w:ascii="Arial" w:hAnsi="Arial" w:cs="Arial"/>
          <w:sz w:val="24"/>
          <w:szCs w:val="24"/>
        </w:rPr>
        <w:t xml:space="preserve"> un total de </w:t>
      </w:r>
      <w:r w:rsidR="002159A9">
        <w:rPr>
          <w:rFonts w:ascii="Arial" w:hAnsi="Arial" w:cs="Arial"/>
          <w:sz w:val="24"/>
          <w:szCs w:val="24"/>
        </w:rPr>
        <w:t xml:space="preserve">mil seiscientas treinta y ocho </w:t>
      </w:r>
      <w:r w:rsidR="002159A9" w:rsidRPr="003775CF">
        <w:rPr>
          <w:rFonts w:ascii="Arial" w:hAnsi="Arial" w:cs="Arial"/>
          <w:sz w:val="24"/>
          <w:szCs w:val="24"/>
        </w:rPr>
        <w:t>marcas en el 2017</w:t>
      </w:r>
      <w:r w:rsidR="00AF38E1">
        <w:rPr>
          <w:rFonts w:ascii="Arial" w:hAnsi="Arial" w:cs="Arial"/>
          <w:sz w:val="24"/>
          <w:szCs w:val="24"/>
        </w:rPr>
        <w:t>.</w:t>
      </w:r>
      <w:r w:rsidR="002159A9" w:rsidRPr="003775CF">
        <w:rPr>
          <w:rFonts w:ascii="Arial" w:hAnsi="Arial" w:cs="Arial"/>
          <w:sz w:val="24"/>
          <w:szCs w:val="24"/>
        </w:rPr>
        <w:t xml:space="preserve"> </w:t>
      </w:r>
    </w:p>
    <w:p w14:paraId="0541F779" w14:textId="03A35611" w:rsidR="002159A9" w:rsidRPr="003775CF" w:rsidRDefault="002159A9" w:rsidP="002159A9">
      <w:pPr>
        <w:pStyle w:val="Prrafodelista"/>
        <w:numPr>
          <w:ilvl w:val="0"/>
          <w:numId w:val="7"/>
        </w:numPr>
        <w:spacing w:before="240" w:after="160" w:line="360" w:lineRule="auto"/>
        <w:jc w:val="both"/>
        <w:rPr>
          <w:rFonts w:ascii="Arial" w:hAnsi="Arial" w:cs="Arial"/>
          <w:sz w:val="24"/>
          <w:szCs w:val="24"/>
        </w:rPr>
      </w:pPr>
      <w:r w:rsidRPr="003775CF">
        <w:rPr>
          <w:rFonts w:ascii="Arial" w:hAnsi="Arial" w:cs="Arial"/>
          <w:sz w:val="24"/>
          <w:szCs w:val="24"/>
        </w:rPr>
        <w:t>Las estadísticas de la S</w:t>
      </w:r>
      <w:r w:rsidR="00494A42">
        <w:rPr>
          <w:rFonts w:ascii="Arial" w:hAnsi="Arial" w:cs="Arial"/>
          <w:sz w:val="24"/>
          <w:szCs w:val="24"/>
        </w:rPr>
        <w:t>IC</w:t>
      </w:r>
      <w:r w:rsidR="006E19A2">
        <w:rPr>
          <w:rFonts w:ascii="Arial" w:hAnsi="Arial" w:cs="Arial"/>
          <w:sz w:val="24"/>
          <w:szCs w:val="24"/>
        </w:rPr>
        <w:t xml:space="preserve"> i</w:t>
      </w:r>
      <w:r w:rsidRPr="003775CF">
        <w:rPr>
          <w:rFonts w:ascii="Arial" w:hAnsi="Arial" w:cs="Arial"/>
          <w:sz w:val="24"/>
          <w:szCs w:val="24"/>
        </w:rPr>
        <w:t xml:space="preserve">ndican que para el 2017 el </w:t>
      </w:r>
      <w:r w:rsidRPr="006563F3">
        <w:rPr>
          <w:rFonts w:ascii="Arial" w:hAnsi="Arial" w:cs="Arial"/>
          <w:i/>
          <w:sz w:val="24"/>
          <w:szCs w:val="24"/>
        </w:rPr>
        <w:t>ranking</w:t>
      </w:r>
      <w:r w:rsidRPr="003775CF">
        <w:rPr>
          <w:rFonts w:ascii="Arial" w:hAnsi="Arial" w:cs="Arial"/>
          <w:sz w:val="24"/>
          <w:szCs w:val="24"/>
        </w:rPr>
        <w:t xml:space="preserve"> total de marcas registradas en la clase 25 corresponde a </w:t>
      </w:r>
      <w:r>
        <w:rPr>
          <w:rFonts w:ascii="Arial" w:hAnsi="Arial" w:cs="Arial"/>
          <w:sz w:val="24"/>
          <w:szCs w:val="24"/>
        </w:rPr>
        <w:t>veintitrés mil doce marcas</w:t>
      </w:r>
      <w:r w:rsidRPr="003775CF">
        <w:rPr>
          <w:rFonts w:ascii="Arial" w:hAnsi="Arial" w:cs="Arial"/>
          <w:sz w:val="24"/>
          <w:szCs w:val="24"/>
        </w:rPr>
        <w:t>, esto representa el 6.7</w:t>
      </w:r>
      <w:r w:rsidR="00494A42">
        <w:rPr>
          <w:rFonts w:ascii="Arial" w:hAnsi="Arial" w:cs="Arial"/>
          <w:sz w:val="24"/>
          <w:szCs w:val="24"/>
        </w:rPr>
        <w:t xml:space="preserve"> </w:t>
      </w:r>
      <w:r w:rsidRPr="003775CF">
        <w:rPr>
          <w:rFonts w:ascii="Arial" w:hAnsi="Arial" w:cs="Arial"/>
          <w:sz w:val="24"/>
          <w:szCs w:val="24"/>
        </w:rPr>
        <w:t>% del total de marcas registradas ante la SIC para dicho año.</w:t>
      </w:r>
    </w:p>
    <w:p w14:paraId="64F117C8" w14:textId="4F46D0D6" w:rsidR="0025639C" w:rsidRDefault="002159A9" w:rsidP="002159A9">
      <w:pPr>
        <w:spacing w:before="240" w:line="360" w:lineRule="auto"/>
        <w:jc w:val="both"/>
        <w:rPr>
          <w:rFonts w:ascii="Arial" w:hAnsi="Arial" w:cs="Arial"/>
        </w:rPr>
      </w:pPr>
      <w:r w:rsidRPr="003775CF">
        <w:rPr>
          <w:rFonts w:ascii="Arial" w:hAnsi="Arial" w:cs="Arial"/>
        </w:rPr>
        <w:t>Esta información</w:t>
      </w:r>
      <w:r w:rsidR="006E19A2">
        <w:rPr>
          <w:rFonts w:ascii="Arial" w:hAnsi="Arial" w:cs="Arial"/>
        </w:rPr>
        <w:t xml:space="preserve"> </w:t>
      </w:r>
      <w:r w:rsidRPr="003775CF">
        <w:rPr>
          <w:rFonts w:ascii="Arial" w:hAnsi="Arial" w:cs="Arial"/>
        </w:rPr>
        <w:t>da una idea de la gran cantidad de actores</w:t>
      </w:r>
      <w:r w:rsidR="006E19A2">
        <w:rPr>
          <w:rFonts w:ascii="Arial" w:hAnsi="Arial" w:cs="Arial"/>
        </w:rPr>
        <w:t xml:space="preserve"> </w:t>
      </w:r>
      <w:r w:rsidRPr="003775CF">
        <w:rPr>
          <w:rFonts w:ascii="Arial" w:hAnsi="Arial" w:cs="Arial"/>
        </w:rPr>
        <w:t>que explotan este sector de la industria</w:t>
      </w:r>
      <w:r w:rsidR="006E19A2">
        <w:rPr>
          <w:rFonts w:ascii="Arial" w:hAnsi="Arial" w:cs="Arial"/>
        </w:rPr>
        <w:t xml:space="preserve">, </w:t>
      </w:r>
      <w:r w:rsidRPr="003775CF">
        <w:rPr>
          <w:rFonts w:ascii="Arial" w:hAnsi="Arial" w:cs="Arial"/>
        </w:rPr>
        <w:t xml:space="preserve">y que </w:t>
      </w:r>
      <w:r>
        <w:rPr>
          <w:rFonts w:ascii="Arial" w:hAnsi="Arial" w:cs="Arial"/>
        </w:rPr>
        <w:t>son potenciales creadores de activos intangibles</w:t>
      </w:r>
      <w:r w:rsidR="00494A42">
        <w:rPr>
          <w:rFonts w:ascii="Arial" w:hAnsi="Arial" w:cs="Arial"/>
        </w:rPr>
        <w:t>,</w:t>
      </w:r>
      <w:r w:rsidR="00B25E8F">
        <w:rPr>
          <w:rFonts w:ascii="Arial" w:hAnsi="Arial" w:cs="Arial"/>
        </w:rPr>
        <w:t xml:space="preserve"> también</w:t>
      </w:r>
      <w:r>
        <w:rPr>
          <w:rFonts w:ascii="Arial" w:hAnsi="Arial" w:cs="Arial"/>
        </w:rPr>
        <w:t xml:space="preserve"> susceptibles de ser protegidos a través de </w:t>
      </w:r>
      <w:r w:rsidR="0025639C">
        <w:rPr>
          <w:rFonts w:ascii="Arial" w:hAnsi="Arial" w:cs="Arial"/>
        </w:rPr>
        <w:t>otras</w:t>
      </w:r>
      <w:r w:rsidR="006E19A2">
        <w:rPr>
          <w:rFonts w:ascii="Arial" w:hAnsi="Arial" w:cs="Arial"/>
        </w:rPr>
        <w:t xml:space="preserve"> </w:t>
      </w:r>
      <w:r>
        <w:rPr>
          <w:rFonts w:ascii="Arial" w:hAnsi="Arial" w:cs="Arial"/>
        </w:rPr>
        <w:t xml:space="preserve">herramientas de propiedad intelectual </w:t>
      </w:r>
      <w:r w:rsidR="00B25E8F">
        <w:rPr>
          <w:rFonts w:ascii="Arial" w:hAnsi="Arial" w:cs="Arial"/>
        </w:rPr>
        <w:t xml:space="preserve">ya </w:t>
      </w:r>
      <w:r>
        <w:rPr>
          <w:rFonts w:ascii="Arial" w:hAnsi="Arial" w:cs="Arial"/>
        </w:rPr>
        <w:t xml:space="preserve">expuestas. </w:t>
      </w:r>
    </w:p>
    <w:p w14:paraId="7E716E44" w14:textId="08147B5F" w:rsidR="00873EEF" w:rsidRDefault="00B25E8F" w:rsidP="00602E8C">
      <w:pPr>
        <w:spacing w:before="240" w:line="360" w:lineRule="auto"/>
        <w:jc w:val="both"/>
        <w:rPr>
          <w:rFonts w:ascii="Arial" w:hAnsi="Arial" w:cs="Arial"/>
        </w:rPr>
      </w:pPr>
      <w:r>
        <w:rPr>
          <w:rFonts w:ascii="Arial" w:hAnsi="Arial" w:cs="Arial"/>
        </w:rPr>
        <w:t xml:space="preserve">De igual modo </w:t>
      </w:r>
      <w:r w:rsidR="00596796">
        <w:rPr>
          <w:rFonts w:ascii="Arial" w:hAnsi="Arial" w:cs="Arial"/>
        </w:rPr>
        <w:t>s</w:t>
      </w:r>
      <w:r w:rsidR="00602E8C">
        <w:rPr>
          <w:rFonts w:ascii="Arial" w:hAnsi="Arial" w:cs="Arial"/>
        </w:rPr>
        <w:t>e realizó la consulta para conocer las cifras</w:t>
      </w:r>
      <w:r w:rsidR="006E19A2">
        <w:rPr>
          <w:rFonts w:ascii="Arial" w:hAnsi="Arial" w:cs="Arial"/>
        </w:rPr>
        <w:t xml:space="preserve"> </w:t>
      </w:r>
      <w:r w:rsidR="00602E8C">
        <w:rPr>
          <w:rFonts w:ascii="Arial" w:hAnsi="Arial" w:cs="Arial"/>
        </w:rPr>
        <w:t xml:space="preserve">en cuanto a registro de </w:t>
      </w:r>
      <w:r>
        <w:rPr>
          <w:rFonts w:ascii="Arial" w:hAnsi="Arial" w:cs="Arial"/>
        </w:rPr>
        <w:t>d</w:t>
      </w:r>
      <w:r w:rsidR="00602E8C">
        <w:rPr>
          <w:rFonts w:ascii="Arial" w:hAnsi="Arial" w:cs="Arial"/>
        </w:rPr>
        <w:t xml:space="preserve">iseños </w:t>
      </w:r>
      <w:r>
        <w:rPr>
          <w:rFonts w:ascii="Arial" w:hAnsi="Arial" w:cs="Arial"/>
        </w:rPr>
        <w:t>i</w:t>
      </w:r>
      <w:r w:rsidR="00602E8C">
        <w:rPr>
          <w:rFonts w:ascii="Arial" w:hAnsi="Arial" w:cs="Arial"/>
        </w:rPr>
        <w:t>ndustriales</w:t>
      </w:r>
      <w:r>
        <w:rPr>
          <w:rFonts w:ascii="Arial" w:hAnsi="Arial" w:cs="Arial"/>
        </w:rPr>
        <w:t>;</w:t>
      </w:r>
      <w:r w:rsidR="00596796">
        <w:rPr>
          <w:rFonts w:ascii="Arial" w:hAnsi="Arial" w:cs="Arial"/>
        </w:rPr>
        <w:t xml:space="preserve"> </w:t>
      </w:r>
      <w:r>
        <w:rPr>
          <w:rFonts w:ascii="Arial" w:hAnsi="Arial" w:cs="Arial"/>
        </w:rPr>
        <w:t>s</w:t>
      </w:r>
      <w:r w:rsidR="00596796">
        <w:rPr>
          <w:rFonts w:ascii="Arial" w:hAnsi="Arial" w:cs="Arial"/>
        </w:rPr>
        <w:t>e encontró</w:t>
      </w:r>
      <w:r w:rsidR="006E19A2">
        <w:rPr>
          <w:rFonts w:ascii="Arial" w:hAnsi="Arial" w:cs="Arial"/>
        </w:rPr>
        <w:t xml:space="preserve"> </w:t>
      </w:r>
      <w:r w:rsidR="00596796">
        <w:rPr>
          <w:rFonts w:ascii="Arial" w:hAnsi="Arial" w:cs="Arial"/>
        </w:rPr>
        <w:t xml:space="preserve">que </w:t>
      </w:r>
      <w:r w:rsidR="00602E8C">
        <w:rPr>
          <w:rFonts w:ascii="Arial" w:hAnsi="Arial" w:cs="Arial"/>
        </w:rPr>
        <w:t xml:space="preserve">en el año 2017 se solicitaron veintisiete </w:t>
      </w:r>
      <w:r w:rsidR="00602E8C">
        <w:rPr>
          <w:rFonts w:ascii="Arial" w:hAnsi="Arial" w:cs="Arial"/>
        </w:rPr>
        <w:lastRenderedPageBreak/>
        <w:t>registros en la clase</w:t>
      </w:r>
      <w:r w:rsidR="00596796">
        <w:rPr>
          <w:rFonts w:ascii="Arial" w:hAnsi="Arial" w:cs="Arial"/>
        </w:rPr>
        <w:t xml:space="preserve"> 2</w:t>
      </w:r>
      <w:r w:rsidR="00602E8C">
        <w:rPr>
          <w:rFonts w:ascii="Arial" w:hAnsi="Arial" w:cs="Arial"/>
        </w:rPr>
        <w:t xml:space="preserve"> de la Clasificación de Locarno</w:t>
      </w:r>
      <w:r w:rsidR="006E19A2">
        <w:rPr>
          <w:rFonts w:ascii="Arial" w:hAnsi="Arial" w:cs="Arial"/>
        </w:rPr>
        <w:t xml:space="preserve">, </w:t>
      </w:r>
      <w:r w:rsidR="00602E8C">
        <w:rPr>
          <w:rFonts w:ascii="Arial" w:hAnsi="Arial" w:cs="Arial"/>
        </w:rPr>
        <w:t>correspondiente a “artículos de vestir y mercería”</w:t>
      </w:r>
      <w:r w:rsidR="00602E8C">
        <w:rPr>
          <w:rStyle w:val="Refdenotaalpie"/>
          <w:rFonts w:ascii="Arial" w:hAnsi="Arial" w:cs="Arial"/>
        </w:rPr>
        <w:footnoteReference w:id="144"/>
      </w:r>
      <w:r w:rsidR="00602E8C">
        <w:rPr>
          <w:rFonts w:ascii="Arial" w:hAnsi="Arial" w:cs="Arial"/>
        </w:rPr>
        <w:t>.</w:t>
      </w:r>
      <w:r>
        <w:rPr>
          <w:rFonts w:ascii="Arial" w:hAnsi="Arial" w:cs="Arial"/>
        </w:rPr>
        <w:t xml:space="preserve"> Sobre esta circunstancia,</w:t>
      </w:r>
      <w:r w:rsidR="00602E8C">
        <w:rPr>
          <w:rFonts w:ascii="Arial" w:hAnsi="Arial" w:cs="Arial"/>
        </w:rPr>
        <w:t xml:space="preserve"> </w:t>
      </w:r>
      <w:r>
        <w:rPr>
          <w:rFonts w:ascii="Arial" w:hAnsi="Arial" w:cs="Arial"/>
        </w:rPr>
        <w:t>e</w:t>
      </w:r>
      <w:r w:rsidR="00602E8C">
        <w:rPr>
          <w:rFonts w:ascii="Arial" w:hAnsi="Arial" w:cs="Arial"/>
        </w:rPr>
        <w:t xml:space="preserve">n artículos investigativos de la Universidad Externado de Colombia se </w:t>
      </w:r>
      <w:r>
        <w:rPr>
          <w:rFonts w:ascii="Arial" w:hAnsi="Arial" w:cs="Arial"/>
        </w:rPr>
        <w:t>afirmó</w:t>
      </w:r>
      <w:r w:rsidR="00602E8C">
        <w:rPr>
          <w:rFonts w:ascii="Arial" w:hAnsi="Arial" w:cs="Arial"/>
        </w:rPr>
        <w:t xml:space="preserve"> que </w:t>
      </w:r>
    </w:p>
    <w:p w14:paraId="4369D439" w14:textId="20D86CD2" w:rsidR="00AD762E" w:rsidRPr="006563F3" w:rsidRDefault="00873EEF" w:rsidP="006563F3">
      <w:pPr>
        <w:spacing w:before="240" w:line="360" w:lineRule="auto"/>
        <w:ind w:left="708"/>
        <w:jc w:val="both"/>
        <w:rPr>
          <w:rFonts w:ascii="Arial" w:hAnsi="Arial" w:cs="Arial"/>
          <w:sz w:val="22"/>
          <w:szCs w:val="22"/>
        </w:rPr>
      </w:pPr>
      <w:r w:rsidRPr="006563F3">
        <w:rPr>
          <w:rFonts w:ascii="Arial" w:hAnsi="Arial" w:cs="Arial"/>
          <w:sz w:val="22"/>
          <w:szCs w:val="22"/>
        </w:rPr>
        <w:t>L</w:t>
      </w:r>
      <w:r w:rsidR="00602E8C" w:rsidRPr="006563F3">
        <w:rPr>
          <w:rFonts w:ascii="Arial" w:hAnsi="Arial" w:cs="Arial"/>
          <w:sz w:val="22"/>
          <w:szCs w:val="22"/>
        </w:rPr>
        <w:t>a utilización de este instrumento históricamente en la industria de la moda ha sido realmente rara no solo por la actitud reacia a otorgarlos a diseños de moda, el tiempo que toma, junto con todos los costos asociados, sino adicionalmente la aparente debilidad de los diseños registrados</w:t>
      </w:r>
      <w:r w:rsidRPr="006563F3">
        <w:rPr>
          <w:rFonts w:ascii="Arial" w:hAnsi="Arial" w:cs="Arial"/>
          <w:sz w:val="22"/>
          <w:szCs w:val="22"/>
        </w:rPr>
        <w:t>.</w:t>
      </w:r>
      <w:r w:rsidR="00602E8C" w:rsidRPr="006563F3">
        <w:rPr>
          <w:rStyle w:val="Refdenotaalpie"/>
          <w:rFonts w:ascii="Arial" w:hAnsi="Arial" w:cs="Arial"/>
          <w:sz w:val="22"/>
          <w:szCs w:val="22"/>
        </w:rPr>
        <w:footnoteReference w:id="145"/>
      </w:r>
    </w:p>
    <w:p w14:paraId="7769FF54" w14:textId="194A45FC" w:rsidR="00602E8C" w:rsidRDefault="00B25E8F" w:rsidP="00602E8C">
      <w:pPr>
        <w:spacing w:before="240" w:line="360" w:lineRule="auto"/>
        <w:jc w:val="both"/>
        <w:rPr>
          <w:rFonts w:ascii="Arial" w:hAnsi="Arial" w:cs="Arial"/>
        </w:rPr>
      </w:pPr>
      <w:r>
        <w:rPr>
          <w:rFonts w:ascii="Arial" w:hAnsi="Arial" w:cs="Arial"/>
        </w:rPr>
        <w:t>En este sentido, es posible</w:t>
      </w:r>
      <w:r w:rsidR="0030169E">
        <w:rPr>
          <w:rFonts w:ascii="Arial" w:hAnsi="Arial" w:cs="Arial"/>
        </w:rPr>
        <w:t xml:space="preserve"> afirmar que el número de registros</w:t>
      </w:r>
      <w:r w:rsidR="00AD762E">
        <w:rPr>
          <w:rFonts w:ascii="Arial" w:hAnsi="Arial" w:cs="Arial"/>
        </w:rPr>
        <w:t xml:space="preserve"> solicitados en 2017 para diseños industriales en el sector moda</w:t>
      </w:r>
      <w:r w:rsidR="006E19A2">
        <w:rPr>
          <w:rFonts w:ascii="Arial" w:hAnsi="Arial" w:cs="Arial"/>
        </w:rPr>
        <w:t xml:space="preserve"> </w:t>
      </w:r>
      <w:r w:rsidR="00AD762E">
        <w:rPr>
          <w:rFonts w:ascii="Arial" w:hAnsi="Arial" w:cs="Arial"/>
        </w:rPr>
        <w:t xml:space="preserve">es relativamente bajo, </w:t>
      </w:r>
      <w:r>
        <w:rPr>
          <w:rFonts w:ascii="Arial" w:hAnsi="Arial" w:cs="Arial"/>
        </w:rPr>
        <w:t>si se considera</w:t>
      </w:r>
      <w:r w:rsidR="0030169E">
        <w:rPr>
          <w:rFonts w:ascii="Arial" w:hAnsi="Arial" w:cs="Arial"/>
        </w:rPr>
        <w:t xml:space="preserve"> </w:t>
      </w:r>
      <w:r w:rsidR="00AD762E">
        <w:rPr>
          <w:rFonts w:ascii="Arial" w:hAnsi="Arial" w:cs="Arial"/>
        </w:rPr>
        <w:t>que para ese mismo año</w:t>
      </w:r>
      <w:r w:rsidR="006E19A2">
        <w:rPr>
          <w:rFonts w:ascii="Arial" w:hAnsi="Arial" w:cs="Arial"/>
        </w:rPr>
        <w:t xml:space="preserve"> </w:t>
      </w:r>
      <w:r w:rsidR="00AD762E">
        <w:rPr>
          <w:rFonts w:ascii="Arial" w:hAnsi="Arial" w:cs="Arial"/>
        </w:rPr>
        <w:t>se encontraban registradas veintitrés mil doce marcas relacionadas con la industria de la moda</w:t>
      </w:r>
      <w:r>
        <w:rPr>
          <w:rFonts w:ascii="Arial" w:hAnsi="Arial" w:cs="Arial"/>
        </w:rPr>
        <w:t>, las cuales</w:t>
      </w:r>
      <w:r w:rsidR="00AD762E">
        <w:rPr>
          <w:rFonts w:ascii="Arial" w:hAnsi="Arial" w:cs="Arial"/>
        </w:rPr>
        <w:t xml:space="preserve"> podrían desarrollar nuevos productos susceptibles de ser protegidos a través de este mecanismo. </w:t>
      </w:r>
    </w:p>
    <w:p w14:paraId="30D8699B" w14:textId="77777777" w:rsidR="00F94D89" w:rsidRDefault="00F94D89" w:rsidP="00602E8C">
      <w:pPr>
        <w:spacing w:before="240" w:line="360" w:lineRule="auto"/>
        <w:jc w:val="both"/>
        <w:rPr>
          <w:rFonts w:ascii="Arial" w:hAnsi="Arial" w:cs="Arial"/>
        </w:rPr>
      </w:pPr>
    </w:p>
    <w:p w14:paraId="24A18840" w14:textId="77777777" w:rsidR="00602E8C" w:rsidRDefault="00602E8C" w:rsidP="00602E8C">
      <w:pPr>
        <w:spacing w:before="240" w:line="360" w:lineRule="auto"/>
        <w:jc w:val="both"/>
        <w:rPr>
          <w:rFonts w:ascii="Arial" w:hAnsi="Arial" w:cs="Arial"/>
        </w:rPr>
      </w:pPr>
      <w:r>
        <w:rPr>
          <w:noProof/>
          <w:lang w:eastAsia="es-CO"/>
        </w:rPr>
        <w:lastRenderedPageBreak/>
        <w:drawing>
          <wp:inline distT="0" distB="0" distL="0" distR="0" wp14:anchorId="3DC9D79F" wp14:editId="0361C7DB">
            <wp:extent cx="5819775" cy="2590605"/>
            <wp:effectExtent l="0" t="0" r="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4943" t="30416" r="38628" b="24924"/>
                    <a:stretch/>
                  </pic:blipFill>
                  <pic:spPr bwMode="auto">
                    <a:xfrm>
                      <a:off x="0" y="0"/>
                      <a:ext cx="5845769" cy="2602176"/>
                    </a:xfrm>
                    <a:prstGeom prst="rect">
                      <a:avLst/>
                    </a:prstGeom>
                    <a:ln>
                      <a:noFill/>
                    </a:ln>
                    <a:extLst>
                      <a:ext uri="{53640926-AAD7-44D8-BBD7-CCE9431645EC}">
                        <a14:shadowObscured xmlns:a14="http://schemas.microsoft.com/office/drawing/2010/main"/>
                      </a:ext>
                    </a:extLst>
                  </pic:spPr>
                </pic:pic>
              </a:graphicData>
            </a:graphic>
          </wp:inline>
        </w:drawing>
      </w:r>
    </w:p>
    <w:p w14:paraId="5548A653" w14:textId="2DE7C3C8" w:rsidR="00873EEF" w:rsidRPr="006563F3" w:rsidRDefault="00873EEF" w:rsidP="006563F3">
      <w:pPr>
        <w:pStyle w:val="Descripcin"/>
        <w:rPr>
          <w:rFonts w:ascii="Arial" w:hAnsi="Arial" w:cs="Arial"/>
          <w:sz w:val="24"/>
          <w:szCs w:val="24"/>
        </w:rPr>
      </w:pPr>
      <w:bookmarkStart w:id="93" w:name="_Toc25245826"/>
      <w:r w:rsidRPr="006563F3">
        <w:rPr>
          <w:rFonts w:ascii="Arial" w:hAnsi="Arial" w:cs="Arial"/>
          <w:color w:val="auto"/>
          <w:sz w:val="24"/>
          <w:szCs w:val="24"/>
        </w:rPr>
        <w:t xml:space="preserve">Figura </w:t>
      </w:r>
      <w:r w:rsidRPr="006563F3">
        <w:rPr>
          <w:rFonts w:ascii="Arial" w:hAnsi="Arial" w:cs="Arial"/>
          <w:color w:val="auto"/>
          <w:sz w:val="24"/>
          <w:szCs w:val="24"/>
        </w:rPr>
        <w:fldChar w:fldCharType="begin"/>
      </w:r>
      <w:r w:rsidRPr="006563F3">
        <w:rPr>
          <w:rFonts w:ascii="Arial" w:hAnsi="Arial" w:cs="Arial"/>
          <w:color w:val="auto"/>
          <w:sz w:val="24"/>
          <w:szCs w:val="24"/>
        </w:rPr>
        <w:instrText xml:space="preserve"> SEQ Figura \* ARABIC </w:instrText>
      </w:r>
      <w:r w:rsidRPr="006563F3">
        <w:rPr>
          <w:rFonts w:ascii="Arial" w:hAnsi="Arial" w:cs="Arial"/>
          <w:color w:val="auto"/>
          <w:sz w:val="24"/>
          <w:szCs w:val="24"/>
        </w:rPr>
        <w:fldChar w:fldCharType="separate"/>
      </w:r>
      <w:r w:rsidR="0079288F" w:rsidRPr="006563F3">
        <w:rPr>
          <w:rFonts w:ascii="Arial" w:hAnsi="Arial" w:cs="Arial"/>
          <w:noProof/>
          <w:color w:val="auto"/>
          <w:sz w:val="24"/>
          <w:szCs w:val="24"/>
        </w:rPr>
        <w:t>3</w:t>
      </w:r>
      <w:r w:rsidRPr="006563F3">
        <w:rPr>
          <w:rFonts w:ascii="Arial" w:hAnsi="Arial" w:cs="Arial"/>
          <w:color w:val="auto"/>
          <w:sz w:val="24"/>
          <w:szCs w:val="24"/>
        </w:rPr>
        <w:fldChar w:fldCharType="end"/>
      </w:r>
      <w:r w:rsidRPr="006563F3">
        <w:rPr>
          <w:rFonts w:ascii="Arial" w:hAnsi="Arial" w:cs="Arial"/>
          <w:color w:val="auto"/>
          <w:sz w:val="24"/>
          <w:szCs w:val="24"/>
        </w:rPr>
        <w:t>.</w:t>
      </w:r>
      <w:r w:rsidRPr="006563F3">
        <w:rPr>
          <w:rFonts w:ascii="Arial" w:hAnsi="Arial" w:cs="Arial"/>
          <w:i w:val="0"/>
          <w:iCs w:val="0"/>
          <w:color w:val="auto"/>
          <w:sz w:val="24"/>
          <w:szCs w:val="24"/>
        </w:rPr>
        <w:t xml:space="preserve"> Registros 2017 – Solicitudes de diseños industriales</w:t>
      </w:r>
      <w:bookmarkEnd w:id="93"/>
    </w:p>
    <w:p w14:paraId="32B2AE69" w14:textId="2A397E0D" w:rsidR="00CF443C" w:rsidRPr="006563F3" w:rsidRDefault="00873EEF" w:rsidP="00602E8C">
      <w:pPr>
        <w:spacing w:before="240" w:line="360" w:lineRule="auto"/>
        <w:jc w:val="both"/>
        <w:rPr>
          <w:rFonts w:ascii="Arial" w:hAnsi="Arial" w:cs="Arial"/>
        </w:rPr>
      </w:pPr>
      <w:r>
        <w:rPr>
          <w:rFonts w:ascii="Arial" w:hAnsi="Arial" w:cs="Arial"/>
        </w:rPr>
        <w:t>Fuente: SUPERINTENDENCIA DE INDUSTRIA Y COMERCIO. Estadísticas PI [en línea]. s.f. Disponible en:</w:t>
      </w:r>
      <w:r w:rsidRPr="009A7853">
        <w:rPr>
          <w:rFonts w:ascii="Arial" w:hAnsi="Arial" w:cs="Arial"/>
        </w:rPr>
        <w:t xml:space="preserve"> </w:t>
      </w:r>
      <w:hyperlink r:id="rId16" w:history="1">
        <w:r w:rsidRPr="009A7853">
          <w:rPr>
            <w:rStyle w:val="Hipervnculo"/>
            <w:rFonts w:ascii="Arial" w:hAnsi="Arial" w:cs="Arial"/>
            <w:color w:val="auto"/>
            <w:u w:val="none"/>
          </w:rPr>
          <w:t>http://www.sic.gov.co/estadisticas-propiedad-industrial</w:t>
        </w:r>
      </w:hyperlink>
    </w:p>
    <w:p w14:paraId="64943308" w14:textId="77777777" w:rsidR="006E19A2" w:rsidRPr="001108A9" w:rsidRDefault="006E19A2" w:rsidP="00602E8C">
      <w:pPr>
        <w:spacing w:before="240" w:line="360" w:lineRule="auto"/>
        <w:jc w:val="both"/>
        <w:rPr>
          <w:rFonts w:ascii="Arial" w:hAnsi="Arial" w:cs="Arial"/>
          <w:sz w:val="20"/>
          <w:szCs w:val="20"/>
        </w:rPr>
      </w:pPr>
    </w:p>
    <w:p w14:paraId="1709EC15" w14:textId="612143ED" w:rsidR="007A55E9" w:rsidRPr="00C618A7" w:rsidRDefault="00873EEF">
      <w:pPr>
        <w:pStyle w:val="Ttulo2"/>
      </w:pPr>
      <w:bookmarkStart w:id="94" w:name="_Toc25245771"/>
      <w:r>
        <w:t>P</w:t>
      </w:r>
      <w:r w:rsidRPr="00C618A7">
        <w:t>ERCEPCIÓN DE LOS DISEÑADORES</w:t>
      </w:r>
      <w:bookmarkEnd w:id="94"/>
    </w:p>
    <w:p w14:paraId="3589A5C3" w14:textId="690C719C" w:rsidR="00081AE0" w:rsidRDefault="001E0050" w:rsidP="001E0050">
      <w:pPr>
        <w:spacing w:before="240" w:line="360" w:lineRule="auto"/>
        <w:jc w:val="both"/>
        <w:rPr>
          <w:rFonts w:ascii="Arial" w:hAnsi="Arial" w:cs="Arial"/>
        </w:rPr>
      </w:pPr>
      <w:r>
        <w:rPr>
          <w:rFonts w:ascii="Arial" w:hAnsi="Arial" w:cs="Arial"/>
        </w:rPr>
        <w:t>Se buscó</w:t>
      </w:r>
      <w:r w:rsidR="00B366B2">
        <w:rPr>
          <w:rFonts w:ascii="Arial" w:hAnsi="Arial" w:cs="Arial"/>
        </w:rPr>
        <w:t xml:space="preserve"> </w:t>
      </w:r>
      <w:r>
        <w:rPr>
          <w:rFonts w:ascii="Arial" w:hAnsi="Arial" w:cs="Arial"/>
        </w:rPr>
        <w:t>conocer la percepción de los diseñadores de moda</w:t>
      </w:r>
      <w:r w:rsidR="006E19A2">
        <w:rPr>
          <w:rFonts w:ascii="Arial" w:hAnsi="Arial" w:cs="Arial"/>
        </w:rPr>
        <w:t xml:space="preserve"> </w:t>
      </w:r>
      <w:r>
        <w:rPr>
          <w:rFonts w:ascii="Arial" w:hAnsi="Arial" w:cs="Arial"/>
        </w:rPr>
        <w:t xml:space="preserve">acerca de la normatividad </w:t>
      </w:r>
      <w:r w:rsidR="00081AE0">
        <w:rPr>
          <w:rFonts w:ascii="Arial" w:hAnsi="Arial" w:cs="Arial"/>
        </w:rPr>
        <w:t>de propiedad intelectual</w:t>
      </w:r>
      <w:r w:rsidR="00EC1031">
        <w:rPr>
          <w:rFonts w:ascii="Arial" w:hAnsi="Arial" w:cs="Arial"/>
        </w:rPr>
        <w:t>,</w:t>
      </w:r>
      <w:r w:rsidR="00B366B2">
        <w:rPr>
          <w:rFonts w:ascii="Arial" w:hAnsi="Arial" w:cs="Arial"/>
        </w:rPr>
        <w:t xml:space="preserve"> </w:t>
      </w:r>
      <w:r>
        <w:rPr>
          <w:rFonts w:ascii="Arial" w:hAnsi="Arial" w:cs="Arial"/>
        </w:rPr>
        <w:t>dirigida a preservar sus derechos</w:t>
      </w:r>
      <w:r w:rsidR="003D5487">
        <w:rPr>
          <w:rFonts w:ascii="Arial" w:hAnsi="Arial" w:cs="Arial"/>
        </w:rPr>
        <w:t xml:space="preserve">, </w:t>
      </w:r>
      <w:r w:rsidR="00EC1031">
        <w:rPr>
          <w:rFonts w:ascii="Arial" w:hAnsi="Arial" w:cs="Arial"/>
        </w:rPr>
        <w:t>puesto</w:t>
      </w:r>
      <w:r>
        <w:rPr>
          <w:rFonts w:ascii="Arial" w:hAnsi="Arial" w:cs="Arial"/>
        </w:rPr>
        <w:t xml:space="preserve"> que</w:t>
      </w:r>
      <w:r w:rsidR="00081AE0">
        <w:rPr>
          <w:rFonts w:ascii="Arial" w:hAnsi="Arial" w:cs="Arial"/>
        </w:rPr>
        <w:t xml:space="preserve"> </w:t>
      </w:r>
      <w:r>
        <w:rPr>
          <w:rFonts w:ascii="Arial" w:hAnsi="Arial" w:cs="Arial"/>
        </w:rPr>
        <w:t xml:space="preserve">son en principio </w:t>
      </w:r>
      <w:r w:rsidR="00EC1031">
        <w:rPr>
          <w:rFonts w:ascii="Arial" w:hAnsi="Arial" w:cs="Arial"/>
        </w:rPr>
        <w:t xml:space="preserve">quienes están </w:t>
      </w:r>
      <w:r>
        <w:rPr>
          <w:rFonts w:ascii="Arial" w:hAnsi="Arial" w:cs="Arial"/>
        </w:rPr>
        <w:t>llamados a utilizar estas herramientas para la protección de sus creaciones intelectuales</w:t>
      </w:r>
      <w:r w:rsidR="00081AE0">
        <w:rPr>
          <w:rFonts w:ascii="Arial" w:hAnsi="Arial" w:cs="Arial"/>
        </w:rPr>
        <w:t xml:space="preserve">. </w:t>
      </w:r>
    </w:p>
    <w:p w14:paraId="0126517A" w14:textId="3B54A4B1" w:rsidR="001E0050" w:rsidRDefault="00EC1031" w:rsidP="001E0050">
      <w:pPr>
        <w:spacing w:before="240" w:line="360" w:lineRule="auto"/>
        <w:jc w:val="both"/>
        <w:rPr>
          <w:rFonts w:ascii="Arial" w:hAnsi="Arial" w:cs="Arial"/>
        </w:rPr>
      </w:pPr>
      <w:r>
        <w:rPr>
          <w:rFonts w:ascii="Arial" w:hAnsi="Arial" w:cs="Arial"/>
        </w:rPr>
        <w:t>Con ese propósito s</w:t>
      </w:r>
      <w:r w:rsidR="001E0050">
        <w:rPr>
          <w:rFonts w:ascii="Arial" w:hAnsi="Arial" w:cs="Arial"/>
        </w:rPr>
        <w:t xml:space="preserve">e </w:t>
      </w:r>
      <w:r w:rsidR="001E0050" w:rsidRPr="003775CF">
        <w:rPr>
          <w:rFonts w:ascii="Arial" w:hAnsi="Arial" w:cs="Arial"/>
        </w:rPr>
        <w:t>realizó</w:t>
      </w:r>
      <w:r w:rsidR="001E0050">
        <w:rPr>
          <w:rFonts w:ascii="Arial" w:hAnsi="Arial" w:cs="Arial"/>
        </w:rPr>
        <w:t xml:space="preserve"> una encuesta</w:t>
      </w:r>
      <w:r w:rsidR="00B366B2">
        <w:rPr>
          <w:rFonts w:ascii="Arial" w:hAnsi="Arial" w:cs="Arial"/>
        </w:rPr>
        <w:t xml:space="preserve"> escrita</w:t>
      </w:r>
      <w:r>
        <w:rPr>
          <w:rFonts w:ascii="Arial" w:hAnsi="Arial" w:cs="Arial"/>
        </w:rPr>
        <w:t xml:space="preserve"> y</w:t>
      </w:r>
      <w:r w:rsidR="00B366B2">
        <w:rPr>
          <w:rFonts w:ascii="Arial" w:hAnsi="Arial" w:cs="Arial"/>
        </w:rPr>
        <w:t xml:space="preserve"> </w:t>
      </w:r>
      <w:r w:rsidR="001E0050" w:rsidRPr="003775CF">
        <w:rPr>
          <w:rFonts w:ascii="Arial" w:hAnsi="Arial" w:cs="Arial"/>
        </w:rPr>
        <w:t>anónim</w:t>
      </w:r>
      <w:r w:rsidR="003D5487">
        <w:rPr>
          <w:rFonts w:ascii="Arial" w:hAnsi="Arial" w:cs="Arial"/>
        </w:rPr>
        <w:t>a</w:t>
      </w:r>
      <w:r w:rsidR="001E0050">
        <w:rPr>
          <w:rFonts w:ascii="Arial" w:hAnsi="Arial" w:cs="Arial"/>
        </w:rPr>
        <w:t xml:space="preserve"> </w:t>
      </w:r>
      <w:r w:rsidR="001E0050" w:rsidRPr="003775CF">
        <w:rPr>
          <w:rFonts w:ascii="Arial" w:hAnsi="Arial" w:cs="Arial"/>
        </w:rPr>
        <w:t xml:space="preserve">a </w:t>
      </w:r>
      <w:r w:rsidR="001E0050">
        <w:rPr>
          <w:rFonts w:ascii="Arial" w:hAnsi="Arial" w:cs="Arial"/>
        </w:rPr>
        <w:t>cincuenta</w:t>
      </w:r>
      <w:r w:rsidR="001E0050" w:rsidRPr="003775CF">
        <w:rPr>
          <w:rFonts w:ascii="Arial" w:hAnsi="Arial" w:cs="Arial"/>
        </w:rPr>
        <w:t xml:space="preserve"> diseñadores</w:t>
      </w:r>
      <w:r w:rsidR="00081AE0">
        <w:rPr>
          <w:rFonts w:ascii="Arial" w:hAnsi="Arial" w:cs="Arial"/>
        </w:rPr>
        <w:t xml:space="preserve"> de moda locales</w:t>
      </w:r>
      <w:r w:rsidR="001E0050" w:rsidRPr="003775CF">
        <w:rPr>
          <w:rFonts w:ascii="Arial" w:hAnsi="Arial" w:cs="Arial"/>
        </w:rPr>
        <w:t xml:space="preserve">; </w:t>
      </w:r>
      <w:r w:rsidR="001E0050">
        <w:rPr>
          <w:rFonts w:ascii="Arial" w:hAnsi="Arial" w:cs="Arial"/>
        </w:rPr>
        <w:t xml:space="preserve">treinta </w:t>
      </w:r>
      <w:r w:rsidR="001E0050" w:rsidRPr="003775CF">
        <w:rPr>
          <w:rFonts w:ascii="Arial" w:hAnsi="Arial" w:cs="Arial"/>
        </w:rPr>
        <w:t xml:space="preserve">de ellos </w:t>
      </w:r>
      <w:r>
        <w:rPr>
          <w:rFonts w:ascii="Arial" w:hAnsi="Arial" w:cs="Arial"/>
        </w:rPr>
        <w:t xml:space="preserve">eran </w:t>
      </w:r>
      <w:r w:rsidR="001E0050" w:rsidRPr="003775CF">
        <w:rPr>
          <w:rFonts w:ascii="Arial" w:hAnsi="Arial" w:cs="Arial"/>
        </w:rPr>
        <w:t>asistentes al evento organizado por I</w:t>
      </w:r>
      <w:r>
        <w:rPr>
          <w:rFonts w:ascii="Arial" w:hAnsi="Arial" w:cs="Arial"/>
        </w:rPr>
        <w:t>nexmoda</w:t>
      </w:r>
      <w:r w:rsidR="001E0050" w:rsidRPr="003775CF">
        <w:rPr>
          <w:rFonts w:ascii="Arial" w:hAnsi="Arial" w:cs="Arial"/>
        </w:rPr>
        <w:t xml:space="preserve"> y T</w:t>
      </w:r>
      <w:r>
        <w:rPr>
          <w:rFonts w:ascii="Arial" w:hAnsi="Arial" w:cs="Arial"/>
        </w:rPr>
        <w:t>aller A</w:t>
      </w:r>
      <w:r w:rsidR="001E0050">
        <w:rPr>
          <w:rFonts w:ascii="Arial" w:hAnsi="Arial" w:cs="Arial"/>
        </w:rPr>
        <w:t xml:space="preserve"> </w:t>
      </w:r>
      <w:r w:rsidR="003D5487">
        <w:rPr>
          <w:rFonts w:ascii="Arial" w:hAnsi="Arial" w:cs="Arial"/>
        </w:rPr>
        <w:t>“</w:t>
      </w:r>
      <w:r w:rsidR="001E0050">
        <w:rPr>
          <w:rFonts w:ascii="Arial" w:hAnsi="Arial" w:cs="Arial"/>
        </w:rPr>
        <w:t>Hablemos de Emprendimientos en Moda”, llevado a cabo</w:t>
      </w:r>
      <w:r w:rsidR="003D5487">
        <w:rPr>
          <w:rFonts w:ascii="Arial" w:hAnsi="Arial" w:cs="Arial"/>
        </w:rPr>
        <w:t xml:space="preserve"> </w:t>
      </w:r>
      <w:r w:rsidR="001E0050" w:rsidRPr="003775CF">
        <w:rPr>
          <w:rFonts w:ascii="Arial" w:hAnsi="Arial" w:cs="Arial"/>
        </w:rPr>
        <w:t>el</w:t>
      </w:r>
      <w:r w:rsidR="001E0050">
        <w:rPr>
          <w:rFonts w:ascii="Arial" w:hAnsi="Arial" w:cs="Arial"/>
        </w:rPr>
        <w:t xml:space="preserve"> </w:t>
      </w:r>
      <w:r w:rsidR="003D5487">
        <w:rPr>
          <w:rFonts w:ascii="Arial" w:hAnsi="Arial" w:cs="Arial"/>
        </w:rPr>
        <w:t>2</w:t>
      </w:r>
      <w:r w:rsidR="00081AE0">
        <w:rPr>
          <w:rFonts w:ascii="Arial" w:hAnsi="Arial" w:cs="Arial"/>
        </w:rPr>
        <w:t xml:space="preserve"> </w:t>
      </w:r>
      <w:r w:rsidR="001E0050" w:rsidRPr="003775CF">
        <w:rPr>
          <w:rFonts w:ascii="Arial" w:hAnsi="Arial" w:cs="Arial"/>
        </w:rPr>
        <w:t>de mayo de 2019 en las instalaciones de I</w:t>
      </w:r>
      <w:r>
        <w:rPr>
          <w:rFonts w:ascii="Arial" w:hAnsi="Arial" w:cs="Arial"/>
        </w:rPr>
        <w:t>nexmoda</w:t>
      </w:r>
      <w:r w:rsidR="003D5487">
        <w:rPr>
          <w:rFonts w:ascii="Arial" w:hAnsi="Arial" w:cs="Arial"/>
        </w:rPr>
        <w:t>; l</w:t>
      </w:r>
      <w:r w:rsidR="001E0050" w:rsidRPr="003775CF">
        <w:rPr>
          <w:rFonts w:ascii="Arial" w:hAnsi="Arial" w:cs="Arial"/>
        </w:rPr>
        <w:t xml:space="preserve">os otros </w:t>
      </w:r>
      <w:r w:rsidR="00707CF4">
        <w:rPr>
          <w:rFonts w:ascii="Arial" w:hAnsi="Arial" w:cs="Arial"/>
        </w:rPr>
        <w:t>veinte</w:t>
      </w:r>
      <w:r w:rsidR="001E0050" w:rsidRPr="003775CF">
        <w:rPr>
          <w:rFonts w:ascii="Arial" w:hAnsi="Arial" w:cs="Arial"/>
        </w:rPr>
        <w:t xml:space="preserve"> encuestados</w:t>
      </w:r>
      <w:r w:rsidR="003D5487">
        <w:rPr>
          <w:rFonts w:ascii="Arial" w:hAnsi="Arial" w:cs="Arial"/>
        </w:rPr>
        <w:t xml:space="preserve"> </w:t>
      </w:r>
      <w:r w:rsidR="001E0050" w:rsidRPr="003775CF">
        <w:rPr>
          <w:rFonts w:ascii="Arial" w:hAnsi="Arial" w:cs="Arial"/>
        </w:rPr>
        <w:t xml:space="preserve">fueron diseñadores </w:t>
      </w:r>
      <w:r w:rsidR="00081AE0">
        <w:rPr>
          <w:rFonts w:ascii="Arial" w:hAnsi="Arial" w:cs="Arial"/>
        </w:rPr>
        <w:t xml:space="preserve">de moda </w:t>
      </w:r>
      <w:r w:rsidR="001E0050" w:rsidRPr="003775CF">
        <w:rPr>
          <w:rFonts w:ascii="Arial" w:hAnsi="Arial" w:cs="Arial"/>
        </w:rPr>
        <w:t>egresados de la Colegiatura Colombiana</w:t>
      </w:r>
      <w:r w:rsidR="003D5487">
        <w:rPr>
          <w:rFonts w:ascii="Arial" w:hAnsi="Arial" w:cs="Arial"/>
        </w:rPr>
        <w:t>.</w:t>
      </w:r>
    </w:p>
    <w:p w14:paraId="7F411B0E" w14:textId="6D39CD6A" w:rsidR="00081AE0" w:rsidRDefault="00081AE0" w:rsidP="001E0050">
      <w:pPr>
        <w:spacing w:before="240" w:line="360" w:lineRule="auto"/>
        <w:jc w:val="both"/>
        <w:rPr>
          <w:rFonts w:ascii="Arial" w:hAnsi="Arial" w:cs="Arial"/>
        </w:rPr>
      </w:pPr>
      <w:r>
        <w:rPr>
          <w:rFonts w:ascii="Arial" w:hAnsi="Arial" w:cs="Arial"/>
        </w:rPr>
        <w:lastRenderedPageBreak/>
        <w:t>Frente a la pregunta: “</w:t>
      </w:r>
      <w:r w:rsidR="00EC1031">
        <w:rPr>
          <w:rFonts w:ascii="Arial" w:hAnsi="Arial" w:cs="Arial"/>
        </w:rPr>
        <w:t>¿</w:t>
      </w:r>
      <w:r>
        <w:rPr>
          <w:rFonts w:ascii="Arial" w:hAnsi="Arial" w:cs="Arial"/>
        </w:rPr>
        <w:t xml:space="preserve">Ha registrado alguno de sus diseños ante la Superintendencia de Industria y Comercio?” </w:t>
      </w:r>
      <w:r w:rsidR="00596796">
        <w:rPr>
          <w:rFonts w:ascii="Arial" w:hAnsi="Arial" w:cs="Arial"/>
        </w:rPr>
        <w:t>los resultados obtenidos fueron los siguientes</w:t>
      </w:r>
      <w:r>
        <w:rPr>
          <w:rFonts w:ascii="Arial" w:hAnsi="Arial" w:cs="Arial"/>
        </w:rPr>
        <w:t xml:space="preserve">: </w:t>
      </w:r>
    </w:p>
    <w:p w14:paraId="3B07EC0C" w14:textId="77777777" w:rsidR="00596796" w:rsidRDefault="00081AE0" w:rsidP="00596796">
      <w:pPr>
        <w:spacing w:before="240" w:line="360" w:lineRule="auto"/>
        <w:jc w:val="both"/>
        <w:rPr>
          <w:rFonts w:ascii="Arial" w:hAnsi="Arial" w:cs="Arial"/>
        </w:rPr>
      </w:pPr>
      <w:r w:rsidRPr="003775CF">
        <w:rPr>
          <w:rFonts w:ascii="Arial" w:hAnsi="Arial" w:cs="Arial"/>
          <w:noProof/>
          <w:lang w:eastAsia="es-CO"/>
        </w:rPr>
        <w:drawing>
          <wp:inline distT="0" distB="0" distL="0" distR="0" wp14:anchorId="6AF614C2" wp14:editId="281CABAF">
            <wp:extent cx="5275580" cy="2713990"/>
            <wp:effectExtent l="0" t="0" r="1270" b="0"/>
            <wp:docPr id="10" name="Imagen 10" descr="C:\Users\LIGIA\AppData\Local\Packages\Microsoft.Office.Desktop_8wekyb3d8bbwe\AC\INetCache\Content.MSO\53EA3B1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IGIA\AppData\Local\Packages\Microsoft.Office.Desktop_8wekyb3d8bbwe\AC\INetCache\Content.MSO\53EA3B12.tmp"/>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807"/>
                    <a:stretch/>
                  </pic:blipFill>
                  <pic:spPr bwMode="auto">
                    <a:xfrm>
                      <a:off x="0" y="0"/>
                      <a:ext cx="5276377" cy="2714400"/>
                    </a:xfrm>
                    <a:prstGeom prst="rect">
                      <a:avLst/>
                    </a:prstGeom>
                    <a:noFill/>
                    <a:ln>
                      <a:noFill/>
                    </a:ln>
                    <a:extLst>
                      <a:ext uri="{53640926-AAD7-44D8-BBD7-CCE9431645EC}">
                        <a14:shadowObscured xmlns:a14="http://schemas.microsoft.com/office/drawing/2010/main"/>
                      </a:ext>
                    </a:extLst>
                  </pic:spPr>
                </pic:pic>
              </a:graphicData>
            </a:graphic>
          </wp:inline>
        </w:drawing>
      </w:r>
      <w:r w:rsidR="001E0050">
        <w:rPr>
          <w:rFonts w:ascii="Arial" w:hAnsi="Arial" w:cs="Arial"/>
        </w:rPr>
        <w:t xml:space="preserve"> </w:t>
      </w:r>
      <w:r w:rsidR="00596796" w:rsidRPr="003775CF">
        <w:rPr>
          <w:rFonts w:ascii="Arial" w:hAnsi="Arial" w:cs="Arial"/>
        </w:rPr>
        <w:t xml:space="preserve"> </w:t>
      </w:r>
    </w:p>
    <w:p w14:paraId="7A9AACDB" w14:textId="21653F0C" w:rsidR="00873EEF" w:rsidRPr="00873EEF" w:rsidRDefault="00873EEF" w:rsidP="006563F3">
      <w:pPr>
        <w:pStyle w:val="Descripcin"/>
        <w:spacing w:line="360" w:lineRule="auto"/>
        <w:rPr>
          <w:rFonts w:ascii="Arial" w:hAnsi="Arial" w:cs="Arial"/>
        </w:rPr>
      </w:pPr>
      <w:bookmarkStart w:id="95" w:name="_Toc25245827"/>
      <w:r w:rsidRPr="006563F3">
        <w:rPr>
          <w:rFonts w:ascii="Arial" w:hAnsi="Arial" w:cs="Arial"/>
          <w:color w:val="auto"/>
          <w:sz w:val="24"/>
          <w:szCs w:val="24"/>
        </w:rPr>
        <w:t xml:space="preserve">Figura </w:t>
      </w:r>
      <w:r w:rsidRPr="006563F3">
        <w:rPr>
          <w:rFonts w:ascii="Arial" w:hAnsi="Arial" w:cs="Arial"/>
          <w:color w:val="auto"/>
          <w:sz w:val="24"/>
          <w:szCs w:val="24"/>
        </w:rPr>
        <w:fldChar w:fldCharType="begin"/>
      </w:r>
      <w:r w:rsidRPr="006563F3">
        <w:rPr>
          <w:rFonts w:ascii="Arial" w:hAnsi="Arial" w:cs="Arial"/>
          <w:color w:val="auto"/>
          <w:sz w:val="24"/>
          <w:szCs w:val="24"/>
        </w:rPr>
        <w:instrText xml:space="preserve"> SEQ Figura \* ARABIC </w:instrText>
      </w:r>
      <w:r w:rsidRPr="006563F3">
        <w:rPr>
          <w:rFonts w:ascii="Arial" w:hAnsi="Arial" w:cs="Arial"/>
          <w:color w:val="auto"/>
          <w:sz w:val="24"/>
          <w:szCs w:val="24"/>
        </w:rPr>
        <w:fldChar w:fldCharType="separate"/>
      </w:r>
      <w:r w:rsidR="0079288F">
        <w:rPr>
          <w:rFonts w:ascii="Arial" w:hAnsi="Arial" w:cs="Arial"/>
          <w:noProof/>
          <w:color w:val="auto"/>
          <w:sz w:val="24"/>
          <w:szCs w:val="24"/>
        </w:rPr>
        <w:t>4</w:t>
      </w:r>
      <w:r w:rsidRPr="006563F3">
        <w:rPr>
          <w:rFonts w:ascii="Arial" w:hAnsi="Arial" w:cs="Arial"/>
          <w:color w:val="auto"/>
          <w:sz w:val="24"/>
          <w:szCs w:val="24"/>
        </w:rPr>
        <w:fldChar w:fldCharType="end"/>
      </w:r>
      <w:r w:rsidRPr="006563F3">
        <w:rPr>
          <w:rFonts w:ascii="Arial" w:hAnsi="Arial" w:cs="Arial"/>
          <w:color w:val="auto"/>
          <w:sz w:val="24"/>
          <w:szCs w:val="24"/>
        </w:rPr>
        <w:t>.</w:t>
      </w:r>
      <w:r w:rsidRPr="006563F3">
        <w:rPr>
          <w:rFonts w:ascii="Arial" w:hAnsi="Arial" w:cs="Arial"/>
          <w:i w:val="0"/>
          <w:iCs w:val="0"/>
          <w:color w:val="auto"/>
          <w:sz w:val="24"/>
          <w:szCs w:val="24"/>
        </w:rPr>
        <w:t xml:space="preserve"> ¿Ha registrado alguno de sus diseños ante la Superintendencia de Industria y Comercio?</w:t>
      </w:r>
      <w:bookmarkEnd w:id="95"/>
    </w:p>
    <w:p w14:paraId="431C16E8" w14:textId="6A552D16" w:rsidR="00596796" w:rsidRDefault="00596796" w:rsidP="00596796">
      <w:pPr>
        <w:spacing w:before="240" w:line="360" w:lineRule="auto"/>
        <w:jc w:val="both"/>
        <w:rPr>
          <w:rFonts w:ascii="Arial" w:hAnsi="Arial" w:cs="Arial"/>
        </w:rPr>
      </w:pPr>
      <w:r w:rsidRPr="00596796">
        <w:rPr>
          <w:rFonts w:ascii="Arial" w:hAnsi="Arial" w:cs="Arial"/>
        </w:rPr>
        <w:t>El 96</w:t>
      </w:r>
      <w:r w:rsidR="00EC1031">
        <w:rPr>
          <w:rFonts w:ascii="Arial" w:hAnsi="Arial" w:cs="Arial"/>
        </w:rPr>
        <w:t xml:space="preserve"> </w:t>
      </w:r>
      <w:r w:rsidRPr="00596796">
        <w:rPr>
          <w:rFonts w:ascii="Arial" w:hAnsi="Arial" w:cs="Arial"/>
        </w:rPr>
        <w:t>% de los encuestados manifest</w:t>
      </w:r>
      <w:r w:rsidR="00EC1031">
        <w:rPr>
          <w:rFonts w:ascii="Arial" w:hAnsi="Arial" w:cs="Arial"/>
        </w:rPr>
        <w:t xml:space="preserve">ó </w:t>
      </w:r>
      <w:r w:rsidRPr="00596796">
        <w:rPr>
          <w:rFonts w:ascii="Arial" w:hAnsi="Arial" w:cs="Arial"/>
        </w:rPr>
        <w:t>que nunca ha</w:t>
      </w:r>
      <w:r>
        <w:rPr>
          <w:rFonts w:ascii="Arial" w:hAnsi="Arial" w:cs="Arial"/>
        </w:rPr>
        <w:t>bía</w:t>
      </w:r>
      <w:r w:rsidRPr="00596796">
        <w:rPr>
          <w:rFonts w:ascii="Arial" w:hAnsi="Arial" w:cs="Arial"/>
        </w:rPr>
        <w:t xml:space="preserve"> registrado sus diseños</w:t>
      </w:r>
      <w:r>
        <w:rPr>
          <w:rFonts w:ascii="Arial" w:hAnsi="Arial" w:cs="Arial"/>
        </w:rPr>
        <w:t xml:space="preserve">. Esta cifra permite </w:t>
      </w:r>
      <w:r w:rsidR="00707CF4">
        <w:rPr>
          <w:rFonts w:ascii="Arial" w:hAnsi="Arial" w:cs="Arial"/>
        </w:rPr>
        <w:t>constatar el poco uso que se hace de las herramientas de protección para la materialización de las ideas</w:t>
      </w:r>
      <w:r w:rsidR="003D5487">
        <w:rPr>
          <w:rFonts w:ascii="Arial" w:hAnsi="Arial" w:cs="Arial"/>
        </w:rPr>
        <w:t xml:space="preserve"> </w:t>
      </w:r>
      <w:r w:rsidR="00707CF4">
        <w:rPr>
          <w:rFonts w:ascii="Arial" w:hAnsi="Arial" w:cs="Arial"/>
        </w:rPr>
        <w:t>en la industria de la moda</w:t>
      </w:r>
      <w:r w:rsidR="00EC1031">
        <w:rPr>
          <w:rFonts w:ascii="Arial" w:hAnsi="Arial" w:cs="Arial"/>
        </w:rPr>
        <w:t>,</w:t>
      </w:r>
      <w:r w:rsidR="003D5487">
        <w:rPr>
          <w:rFonts w:ascii="Arial" w:hAnsi="Arial" w:cs="Arial"/>
        </w:rPr>
        <w:t xml:space="preserve"> por parte de los encuestados</w:t>
      </w:r>
      <w:r w:rsidR="00707CF4">
        <w:rPr>
          <w:rFonts w:ascii="Arial" w:hAnsi="Arial" w:cs="Arial"/>
        </w:rPr>
        <w:t xml:space="preserve">. </w:t>
      </w:r>
    </w:p>
    <w:p w14:paraId="3F67757D" w14:textId="61EB9672" w:rsidR="00596796" w:rsidRDefault="00596796" w:rsidP="00596796">
      <w:pPr>
        <w:spacing w:before="240" w:line="360" w:lineRule="auto"/>
        <w:jc w:val="both"/>
        <w:rPr>
          <w:rFonts w:ascii="Arial" w:hAnsi="Arial" w:cs="Arial"/>
        </w:rPr>
      </w:pPr>
      <w:r>
        <w:rPr>
          <w:rFonts w:ascii="Arial" w:hAnsi="Arial" w:cs="Arial"/>
        </w:rPr>
        <w:t>Para hacerse una idea del conocimiento que t</w:t>
      </w:r>
      <w:r w:rsidR="00707CF4">
        <w:rPr>
          <w:rFonts w:ascii="Arial" w:hAnsi="Arial" w:cs="Arial"/>
        </w:rPr>
        <w:t>enían</w:t>
      </w:r>
      <w:r>
        <w:rPr>
          <w:rFonts w:ascii="Arial" w:hAnsi="Arial" w:cs="Arial"/>
        </w:rPr>
        <w:t xml:space="preserve"> los diseñadores de moda locales acerca de la normatividad disponible para proteger sus creaciones, se le</w:t>
      </w:r>
      <w:r w:rsidR="00EC1031">
        <w:rPr>
          <w:rFonts w:ascii="Arial" w:hAnsi="Arial" w:cs="Arial"/>
        </w:rPr>
        <w:t>s</w:t>
      </w:r>
      <w:r>
        <w:rPr>
          <w:rFonts w:ascii="Arial" w:hAnsi="Arial" w:cs="Arial"/>
        </w:rPr>
        <w:t xml:space="preserve"> pregunt</w:t>
      </w:r>
      <w:r w:rsidR="00EC1031">
        <w:rPr>
          <w:rFonts w:ascii="Arial" w:hAnsi="Arial" w:cs="Arial"/>
        </w:rPr>
        <w:t>ó</w:t>
      </w:r>
      <w:r>
        <w:rPr>
          <w:rFonts w:ascii="Arial" w:hAnsi="Arial" w:cs="Arial"/>
        </w:rPr>
        <w:t xml:space="preserve"> si conocían los mecanismos de protección existentes para sus diseños</w:t>
      </w:r>
      <w:r w:rsidR="003D5487">
        <w:rPr>
          <w:rFonts w:ascii="Arial" w:hAnsi="Arial" w:cs="Arial"/>
        </w:rPr>
        <w:t xml:space="preserve">. </w:t>
      </w:r>
      <w:r w:rsidR="00EC1031">
        <w:rPr>
          <w:rFonts w:ascii="Arial" w:hAnsi="Arial" w:cs="Arial"/>
        </w:rPr>
        <w:t xml:space="preserve">A </w:t>
      </w:r>
      <w:proofErr w:type="gramStart"/>
      <w:r w:rsidR="00EC1031">
        <w:rPr>
          <w:rFonts w:ascii="Arial" w:hAnsi="Arial" w:cs="Arial"/>
        </w:rPr>
        <w:t>continuación</w:t>
      </w:r>
      <w:proofErr w:type="gramEnd"/>
      <w:r w:rsidR="00EC1031">
        <w:rPr>
          <w:rFonts w:ascii="Arial" w:hAnsi="Arial" w:cs="Arial"/>
        </w:rPr>
        <w:t xml:space="preserve"> se muestran sus respuestas.</w:t>
      </w:r>
      <w:r w:rsidR="00707CF4">
        <w:rPr>
          <w:rFonts w:ascii="Arial" w:hAnsi="Arial" w:cs="Arial"/>
        </w:rPr>
        <w:t xml:space="preserve"> </w:t>
      </w:r>
    </w:p>
    <w:p w14:paraId="48D6A0BC" w14:textId="61C01935" w:rsidR="00602E8C" w:rsidRDefault="00707CF4" w:rsidP="002159A9">
      <w:pPr>
        <w:spacing w:before="240" w:line="360" w:lineRule="auto"/>
        <w:jc w:val="both"/>
        <w:rPr>
          <w:rFonts w:ascii="Arial" w:hAnsi="Arial" w:cs="Arial"/>
        </w:rPr>
      </w:pPr>
      <w:r w:rsidRPr="003775CF">
        <w:rPr>
          <w:rFonts w:ascii="Arial" w:hAnsi="Arial" w:cs="Arial"/>
          <w:noProof/>
          <w:lang w:eastAsia="es-CO"/>
        </w:rPr>
        <w:lastRenderedPageBreak/>
        <w:drawing>
          <wp:inline distT="0" distB="0" distL="0" distR="0" wp14:anchorId="7137FA07" wp14:editId="7DFE667A">
            <wp:extent cx="4640401" cy="2133600"/>
            <wp:effectExtent l="0" t="0" r="8255" b="0"/>
            <wp:docPr id="11" name="Imagen 11" descr="C:\Users\LIGIA\AppData\Local\Packages\Microsoft.Office.Desktop_8wekyb3d8bbwe\AC\INetCache\Content.MSO\1CE4DCF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IGIA\AppData\Local\Packages\Microsoft.Office.Desktop_8wekyb3d8bbwe\AC\INetCache\Content.MSO\1CE4DCF0.tmp"/>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026" r="6318" b="9643"/>
                    <a:stretch/>
                  </pic:blipFill>
                  <pic:spPr bwMode="auto">
                    <a:xfrm>
                      <a:off x="0" y="0"/>
                      <a:ext cx="4651441" cy="2138676"/>
                    </a:xfrm>
                    <a:prstGeom prst="rect">
                      <a:avLst/>
                    </a:prstGeom>
                    <a:noFill/>
                    <a:ln>
                      <a:noFill/>
                    </a:ln>
                    <a:extLst>
                      <a:ext uri="{53640926-AAD7-44D8-BBD7-CCE9431645EC}">
                        <a14:shadowObscured xmlns:a14="http://schemas.microsoft.com/office/drawing/2010/main"/>
                      </a:ext>
                    </a:extLst>
                  </pic:spPr>
                </pic:pic>
              </a:graphicData>
            </a:graphic>
          </wp:inline>
        </w:drawing>
      </w:r>
    </w:p>
    <w:p w14:paraId="7D187CCF" w14:textId="68D46A54" w:rsidR="00873EEF" w:rsidRDefault="0079288F" w:rsidP="0079288F">
      <w:pPr>
        <w:rPr>
          <w:rFonts w:ascii="Arial" w:hAnsi="Arial" w:cs="Arial"/>
        </w:rPr>
      </w:pPr>
      <w:bookmarkStart w:id="96" w:name="_Toc25245828"/>
      <w:r w:rsidRPr="006563F3">
        <w:rPr>
          <w:rFonts w:ascii="Arial" w:hAnsi="Arial" w:cs="Arial"/>
          <w:i/>
          <w:iCs/>
        </w:rPr>
        <w:t xml:space="preserve">Figura </w:t>
      </w:r>
      <w:r w:rsidRPr="006563F3">
        <w:rPr>
          <w:rFonts w:ascii="Arial" w:hAnsi="Arial" w:cs="Arial"/>
          <w:i/>
          <w:iCs/>
        </w:rPr>
        <w:fldChar w:fldCharType="begin"/>
      </w:r>
      <w:r w:rsidRPr="006563F3">
        <w:rPr>
          <w:rFonts w:ascii="Arial" w:hAnsi="Arial" w:cs="Arial"/>
          <w:i/>
          <w:iCs/>
        </w:rPr>
        <w:instrText xml:space="preserve"> SEQ Figura \* ARABIC </w:instrText>
      </w:r>
      <w:r w:rsidRPr="006563F3">
        <w:rPr>
          <w:rFonts w:ascii="Arial" w:hAnsi="Arial" w:cs="Arial"/>
          <w:i/>
          <w:iCs/>
        </w:rPr>
        <w:fldChar w:fldCharType="separate"/>
      </w:r>
      <w:r w:rsidRPr="006563F3">
        <w:rPr>
          <w:rFonts w:ascii="Arial" w:hAnsi="Arial" w:cs="Arial"/>
          <w:i/>
          <w:iCs/>
          <w:noProof/>
        </w:rPr>
        <w:t>5</w:t>
      </w:r>
      <w:r w:rsidRPr="006563F3">
        <w:rPr>
          <w:rFonts w:ascii="Arial" w:hAnsi="Arial" w:cs="Arial"/>
          <w:i/>
          <w:iCs/>
        </w:rPr>
        <w:fldChar w:fldCharType="end"/>
      </w:r>
      <w:r w:rsidRPr="006563F3">
        <w:rPr>
          <w:rFonts w:ascii="Arial" w:hAnsi="Arial" w:cs="Arial"/>
          <w:i/>
          <w:iCs/>
        </w:rPr>
        <w:t>.</w:t>
      </w:r>
      <w:r w:rsidRPr="006563F3">
        <w:rPr>
          <w:rFonts w:ascii="Arial" w:hAnsi="Arial" w:cs="Arial"/>
        </w:rPr>
        <w:t xml:space="preserve"> ¿Conoce los mecanismos de protección que existen para sus diseños?</w:t>
      </w:r>
      <w:bookmarkEnd w:id="96"/>
    </w:p>
    <w:p w14:paraId="38000A08" w14:textId="77777777" w:rsidR="0079288F" w:rsidRPr="0079288F" w:rsidRDefault="0079288F" w:rsidP="006563F3">
      <w:pPr>
        <w:rPr>
          <w:rFonts w:ascii="Arial" w:hAnsi="Arial" w:cs="Arial"/>
        </w:rPr>
      </w:pPr>
    </w:p>
    <w:p w14:paraId="27ACA9D9" w14:textId="0F5F37C0" w:rsidR="00707CF4" w:rsidRDefault="00707CF4" w:rsidP="00707CF4">
      <w:pPr>
        <w:spacing w:before="240" w:after="160" w:line="360" w:lineRule="auto"/>
        <w:jc w:val="both"/>
        <w:rPr>
          <w:rFonts w:ascii="Arial" w:hAnsi="Arial" w:cs="Arial"/>
        </w:rPr>
      </w:pPr>
      <w:r w:rsidRPr="003775CF">
        <w:rPr>
          <w:rFonts w:ascii="Arial" w:hAnsi="Arial" w:cs="Arial"/>
        </w:rPr>
        <w:t xml:space="preserve">Los resultados </w:t>
      </w:r>
      <w:r w:rsidR="008C706B">
        <w:rPr>
          <w:rFonts w:ascii="Arial" w:hAnsi="Arial" w:cs="Arial"/>
        </w:rPr>
        <w:t>d</w:t>
      </w:r>
      <w:r w:rsidRPr="003775CF">
        <w:rPr>
          <w:rFonts w:ascii="Arial" w:hAnsi="Arial" w:cs="Arial"/>
        </w:rPr>
        <w:t>el gráfico anterior</w:t>
      </w:r>
      <w:r w:rsidR="005E6D2A">
        <w:rPr>
          <w:rFonts w:ascii="Arial" w:hAnsi="Arial" w:cs="Arial"/>
        </w:rPr>
        <w:t xml:space="preserve"> </w:t>
      </w:r>
      <w:r w:rsidR="00EC1031">
        <w:rPr>
          <w:rFonts w:ascii="Arial" w:hAnsi="Arial" w:cs="Arial"/>
        </w:rPr>
        <w:t>revela</w:t>
      </w:r>
      <w:r w:rsidRPr="003775CF">
        <w:rPr>
          <w:rFonts w:ascii="Arial" w:hAnsi="Arial" w:cs="Arial"/>
        </w:rPr>
        <w:t>n que existe un desconocimiento generalizado entre los encuestados</w:t>
      </w:r>
      <w:r w:rsidR="005E6D2A">
        <w:rPr>
          <w:rFonts w:ascii="Arial" w:hAnsi="Arial" w:cs="Arial"/>
        </w:rPr>
        <w:t xml:space="preserve"> </w:t>
      </w:r>
      <w:r w:rsidR="008C706B">
        <w:rPr>
          <w:rFonts w:ascii="Arial" w:hAnsi="Arial" w:cs="Arial"/>
        </w:rPr>
        <w:t>sobre</w:t>
      </w:r>
      <w:r w:rsidRPr="003775CF">
        <w:rPr>
          <w:rFonts w:ascii="Arial" w:hAnsi="Arial" w:cs="Arial"/>
        </w:rPr>
        <w:t xml:space="preserve"> la normatividad</w:t>
      </w:r>
      <w:r>
        <w:rPr>
          <w:rFonts w:ascii="Arial" w:hAnsi="Arial" w:cs="Arial"/>
        </w:rPr>
        <w:t xml:space="preserve"> que puede </w:t>
      </w:r>
      <w:r w:rsidRPr="003775CF">
        <w:rPr>
          <w:rFonts w:ascii="Arial" w:hAnsi="Arial" w:cs="Arial"/>
        </w:rPr>
        <w:t>proteger los diseños de moda.</w:t>
      </w:r>
      <w:r>
        <w:rPr>
          <w:rFonts w:ascii="Arial" w:hAnsi="Arial" w:cs="Arial"/>
        </w:rPr>
        <w:t xml:space="preserve"> Se </w:t>
      </w:r>
      <w:r w:rsidR="00BE2B4C">
        <w:rPr>
          <w:rFonts w:ascii="Arial" w:hAnsi="Arial" w:cs="Arial"/>
        </w:rPr>
        <w:t>le</w:t>
      </w:r>
      <w:r w:rsidR="008C706B">
        <w:rPr>
          <w:rFonts w:ascii="Arial" w:hAnsi="Arial" w:cs="Arial"/>
        </w:rPr>
        <w:t>s</w:t>
      </w:r>
      <w:r w:rsidR="00BE2B4C">
        <w:rPr>
          <w:rFonts w:ascii="Arial" w:hAnsi="Arial" w:cs="Arial"/>
        </w:rPr>
        <w:t xml:space="preserve"> </w:t>
      </w:r>
      <w:r>
        <w:rPr>
          <w:rFonts w:ascii="Arial" w:hAnsi="Arial" w:cs="Arial"/>
        </w:rPr>
        <w:t>preguntó también</w:t>
      </w:r>
      <w:r w:rsidR="008C706B">
        <w:rPr>
          <w:rFonts w:ascii="Arial" w:hAnsi="Arial" w:cs="Arial"/>
        </w:rPr>
        <w:t>,</w:t>
      </w:r>
      <w:r w:rsidR="00BE2B4C">
        <w:rPr>
          <w:rFonts w:ascii="Arial" w:hAnsi="Arial" w:cs="Arial"/>
        </w:rPr>
        <w:t xml:space="preserve"> </w:t>
      </w:r>
      <w:r>
        <w:rPr>
          <w:rFonts w:ascii="Arial" w:hAnsi="Arial" w:cs="Arial"/>
        </w:rPr>
        <w:t>a quienes dijeron conocer los mecanismos, si consideraban que estos eran idóneos</w:t>
      </w:r>
      <w:r w:rsidR="008C706B">
        <w:rPr>
          <w:rFonts w:ascii="Arial" w:hAnsi="Arial" w:cs="Arial"/>
        </w:rPr>
        <w:t xml:space="preserve">. </w:t>
      </w:r>
      <w:r>
        <w:rPr>
          <w:rFonts w:ascii="Arial" w:hAnsi="Arial" w:cs="Arial"/>
        </w:rPr>
        <w:t>D</w:t>
      </w:r>
      <w:r w:rsidRPr="003775CF">
        <w:rPr>
          <w:rFonts w:ascii="Arial" w:hAnsi="Arial" w:cs="Arial"/>
        </w:rPr>
        <w:t>e las personas que dijeron conocer los mecanismos de protección</w:t>
      </w:r>
      <w:r w:rsidR="00BE2B4C">
        <w:rPr>
          <w:rFonts w:ascii="Arial" w:hAnsi="Arial" w:cs="Arial"/>
        </w:rPr>
        <w:t xml:space="preserve"> </w:t>
      </w:r>
      <w:r w:rsidRPr="003775CF">
        <w:rPr>
          <w:rFonts w:ascii="Arial" w:hAnsi="Arial" w:cs="Arial"/>
        </w:rPr>
        <w:t>el 87.5</w:t>
      </w:r>
      <w:r w:rsidR="008C706B">
        <w:rPr>
          <w:rFonts w:ascii="Arial" w:hAnsi="Arial" w:cs="Arial"/>
        </w:rPr>
        <w:t xml:space="preserve"> </w:t>
      </w:r>
      <w:r w:rsidRPr="003775CF">
        <w:rPr>
          <w:rFonts w:ascii="Arial" w:hAnsi="Arial" w:cs="Arial"/>
        </w:rPr>
        <w:t xml:space="preserve">% consideró que no son idóneos </w:t>
      </w:r>
      <w:r>
        <w:rPr>
          <w:rFonts w:ascii="Arial" w:hAnsi="Arial" w:cs="Arial"/>
        </w:rPr>
        <w:t>(</w:t>
      </w:r>
      <w:r w:rsidR="008C706B">
        <w:rPr>
          <w:rFonts w:ascii="Arial" w:hAnsi="Arial" w:cs="Arial"/>
        </w:rPr>
        <w:t>l</w:t>
      </w:r>
      <w:r>
        <w:rPr>
          <w:rFonts w:ascii="Arial" w:hAnsi="Arial" w:cs="Arial"/>
        </w:rPr>
        <w:t>a base de datos realizada a partir de las encuestas, y el texto completo de la encuesta se encuentran al final del trabajo como A</w:t>
      </w:r>
      <w:r w:rsidR="008C706B">
        <w:rPr>
          <w:rFonts w:ascii="Arial" w:hAnsi="Arial" w:cs="Arial"/>
        </w:rPr>
        <w:t>nexo</w:t>
      </w:r>
      <w:r>
        <w:rPr>
          <w:rFonts w:ascii="Arial" w:hAnsi="Arial" w:cs="Arial"/>
        </w:rPr>
        <w:t xml:space="preserve"> 2)</w:t>
      </w:r>
      <w:r w:rsidR="00B366B2">
        <w:rPr>
          <w:rFonts w:ascii="Arial" w:hAnsi="Arial" w:cs="Arial"/>
        </w:rPr>
        <w:t xml:space="preserve">. </w:t>
      </w:r>
    </w:p>
    <w:p w14:paraId="3135D40E" w14:textId="3DC5D068" w:rsidR="00B366B2" w:rsidRDefault="00B366B2" w:rsidP="00B366B2">
      <w:pPr>
        <w:spacing w:before="240" w:line="360" w:lineRule="auto"/>
        <w:jc w:val="both"/>
        <w:rPr>
          <w:rFonts w:ascii="Arial" w:hAnsi="Arial" w:cs="Arial"/>
        </w:rPr>
      </w:pPr>
      <w:r>
        <w:rPr>
          <w:rFonts w:ascii="Arial" w:hAnsi="Arial" w:cs="Arial"/>
        </w:rPr>
        <w:t xml:space="preserve">Igualmente, se realizó una entrevista privada a </w:t>
      </w:r>
      <w:r w:rsidRPr="003775CF">
        <w:rPr>
          <w:rFonts w:ascii="Arial" w:hAnsi="Arial" w:cs="Arial"/>
        </w:rPr>
        <w:t>Valentina</w:t>
      </w:r>
      <w:r>
        <w:rPr>
          <w:rFonts w:ascii="Arial" w:hAnsi="Arial" w:cs="Arial"/>
        </w:rPr>
        <w:t xml:space="preserve"> </w:t>
      </w:r>
      <w:r w:rsidR="008C706B">
        <w:rPr>
          <w:rFonts w:ascii="Arial" w:hAnsi="Arial" w:cs="Arial"/>
        </w:rPr>
        <w:t>A</w:t>
      </w:r>
      <w:r w:rsidRPr="003775CF">
        <w:rPr>
          <w:rFonts w:ascii="Arial" w:hAnsi="Arial" w:cs="Arial"/>
        </w:rPr>
        <w:t xml:space="preserve">lzate Cardona, diseñadora </w:t>
      </w:r>
      <w:r>
        <w:rPr>
          <w:rFonts w:ascii="Arial" w:hAnsi="Arial" w:cs="Arial"/>
        </w:rPr>
        <w:t xml:space="preserve">de modas </w:t>
      </w:r>
      <w:r w:rsidRPr="003775CF">
        <w:rPr>
          <w:rFonts w:ascii="Arial" w:hAnsi="Arial" w:cs="Arial"/>
        </w:rPr>
        <w:t xml:space="preserve">de la marca </w:t>
      </w:r>
      <w:r w:rsidRPr="006563F3">
        <w:rPr>
          <w:rFonts w:ascii="Arial" w:hAnsi="Arial" w:cs="Arial"/>
          <w:iCs/>
        </w:rPr>
        <w:t>M</w:t>
      </w:r>
      <w:r w:rsidR="008C706B">
        <w:rPr>
          <w:rFonts w:ascii="Arial" w:hAnsi="Arial" w:cs="Arial"/>
          <w:iCs/>
        </w:rPr>
        <w:t>om</w:t>
      </w:r>
      <w:r w:rsidRPr="006563F3">
        <w:rPr>
          <w:rFonts w:ascii="Arial" w:hAnsi="Arial" w:cs="Arial"/>
          <w:iCs/>
        </w:rPr>
        <w:t xml:space="preserve"> </w:t>
      </w:r>
      <w:r w:rsidR="008C706B">
        <w:rPr>
          <w:rFonts w:ascii="Arial" w:hAnsi="Arial" w:cs="Arial"/>
          <w:iCs/>
        </w:rPr>
        <w:t>to</w:t>
      </w:r>
      <w:r w:rsidRPr="006563F3">
        <w:rPr>
          <w:rFonts w:ascii="Arial" w:hAnsi="Arial" w:cs="Arial"/>
          <w:iCs/>
        </w:rPr>
        <w:t xml:space="preserve"> B</w:t>
      </w:r>
      <w:r w:rsidR="008C706B">
        <w:rPr>
          <w:rFonts w:ascii="Arial" w:hAnsi="Arial" w:cs="Arial"/>
          <w:iCs/>
        </w:rPr>
        <w:t>e</w:t>
      </w:r>
      <w:r>
        <w:rPr>
          <w:rFonts w:ascii="Arial" w:hAnsi="Arial" w:cs="Arial"/>
        </w:rPr>
        <w:t>, con el fin de</w:t>
      </w:r>
      <w:r w:rsidRPr="003775CF">
        <w:rPr>
          <w:rFonts w:ascii="Arial" w:hAnsi="Arial" w:cs="Arial"/>
        </w:rPr>
        <w:t xml:space="preserve"> conocer su punto de vista respecto a la</w:t>
      </w:r>
      <w:r>
        <w:rPr>
          <w:rFonts w:ascii="Arial" w:hAnsi="Arial" w:cs="Arial"/>
        </w:rPr>
        <w:t xml:space="preserve"> protección de los diseños de moda por parte de la normatividad colombiana</w:t>
      </w:r>
      <w:r w:rsidR="008C706B">
        <w:rPr>
          <w:rFonts w:ascii="Arial" w:hAnsi="Arial" w:cs="Arial"/>
        </w:rPr>
        <w:t xml:space="preserve"> </w:t>
      </w:r>
      <w:r w:rsidR="00BE4309">
        <w:rPr>
          <w:rFonts w:ascii="Arial" w:hAnsi="Arial" w:cs="Arial"/>
        </w:rPr>
        <w:t>(La entrevista completa se encuentra al final de este trabajo como A</w:t>
      </w:r>
      <w:r w:rsidR="008C706B">
        <w:rPr>
          <w:rFonts w:ascii="Arial" w:hAnsi="Arial" w:cs="Arial"/>
        </w:rPr>
        <w:t>nexo</w:t>
      </w:r>
      <w:r w:rsidR="00BE4309">
        <w:rPr>
          <w:rFonts w:ascii="Arial" w:hAnsi="Arial" w:cs="Arial"/>
        </w:rPr>
        <w:t xml:space="preserve"> 3)</w:t>
      </w:r>
      <w:r w:rsidR="008C706B">
        <w:rPr>
          <w:rFonts w:ascii="Arial" w:hAnsi="Arial" w:cs="Arial"/>
        </w:rPr>
        <w:t>.</w:t>
      </w:r>
    </w:p>
    <w:p w14:paraId="282D5EAD" w14:textId="6E7C1493" w:rsidR="008C706B" w:rsidRDefault="007A55E9" w:rsidP="007A55E9">
      <w:pPr>
        <w:spacing w:before="240" w:line="360" w:lineRule="auto"/>
        <w:jc w:val="both"/>
        <w:rPr>
          <w:rFonts w:ascii="Arial" w:hAnsi="Arial" w:cs="Arial"/>
        </w:rPr>
      </w:pPr>
      <w:r>
        <w:rPr>
          <w:rFonts w:ascii="Arial" w:hAnsi="Arial" w:cs="Arial"/>
        </w:rPr>
        <w:t>Al igual que los encuestados, la diseñadora afirmó que nunca había registrado un diseño, y al preguntársele por las razones, respondió: “</w:t>
      </w:r>
      <w:r w:rsidRPr="003775CF">
        <w:rPr>
          <w:rFonts w:ascii="Arial" w:hAnsi="Arial" w:cs="Arial"/>
        </w:rPr>
        <w:t xml:space="preserve">es un proceso largo y costoso, o por lo menos es lo que he </w:t>
      </w:r>
      <w:r>
        <w:rPr>
          <w:rFonts w:ascii="Arial" w:hAnsi="Arial" w:cs="Arial"/>
        </w:rPr>
        <w:t>oído</w:t>
      </w:r>
      <w:r w:rsidRPr="003775CF">
        <w:rPr>
          <w:rFonts w:ascii="Arial" w:hAnsi="Arial" w:cs="Arial"/>
        </w:rPr>
        <w:t>, y al final si de</w:t>
      </w:r>
      <w:r>
        <w:rPr>
          <w:rFonts w:ascii="Arial" w:hAnsi="Arial" w:cs="Arial"/>
        </w:rPr>
        <w:t xml:space="preserve"> </w:t>
      </w:r>
      <w:r w:rsidRPr="003775CF">
        <w:rPr>
          <w:rFonts w:ascii="Arial" w:hAnsi="Arial" w:cs="Arial"/>
        </w:rPr>
        <w:t>pronto lo logras</w:t>
      </w:r>
      <w:r>
        <w:rPr>
          <w:rFonts w:ascii="Arial" w:hAnsi="Arial" w:cs="Arial"/>
        </w:rPr>
        <w:t>,</w:t>
      </w:r>
      <w:r w:rsidRPr="003775CF">
        <w:rPr>
          <w:rFonts w:ascii="Arial" w:hAnsi="Arial" w:cs="Arial"/>
        </w:rPr>
        <w:t xml:space="preserve"> ya no te va a servir porque la moda obedece a tendencias</w:t>
      </w:r>
      <w:r w:rsidR="00BE2B4C">
        <w:rPr>
          <w:rFonts w:ascii="Arial" w:hAnsi="Arial" w:cs="Arial"/>
        </w:rPr>
        <w:t xml:space="preserve"> </w:t>
      </w:r>
      <w:r w:rsidRPr="003775CF">
        <w:rPr>
          <w:rFonts w:ascii="Arial" w:hAnsi="Arial" w:cs="Arial"/>
        </w:rPr>
        <w:t xml:space="preserve">y cambian excesivamente rápido, además tengo la percepción de que es algo que no vale la pena porque a fin de </w:t>
      </w:r>
      <w:r w:rsidRPr="003775CF">
        <w:rPr>
          <w:rFonts w:ascii="Arial" w:hAnsi="Arial" w:cs="Arial"/>
        </w:rPr>
        <w:lastRenderedPageBreak/>
        <w:t>cuentas siempre se copian las ideas, incluso de las marcas más grandes. No creo que exista la estructura que te pueda garantizar que se va a evitar con ese registro la copia de tu creación</w:t>
      </w:r>
      <w:r>
        <w:rPr>
          <w:rFonts w:ascii="Arial" w:hAnsi="Arial" w:cs="Arial"/>
        </w:rPr>
        <w:t>”</w:t>
      </w:r>
      <w:r w:rsidR="008C706B">
        <w:rPr>
          <w:rFonts w:ascii="Arial" w:hAnsi="Arial" w:cs="Arial"/>
        </w:rPr>
        <w:t>.</w:t>
      </w:r>
      <w:r w:rsidR="00427777">
        <w:rPr>
          <w:rFonts w:ascii="Arial" w:hAnsi="Arial" w:cs="Arial"/>
        </w:rPr>
        <w:t xml:space="preserve"> </w:t>
      </w:r>
    </w:p>
    <w:p w14:paraId="06C6728B" w14:textId="6F95D708" w:rsidR="007A55E9" w:rsidRPr="003775CF" w:rsidRDefault="007A55E9" w:rsidP="007A55E9">
      <w:pPr>
        <w:spacing w:before="240" w:line="360" w:lineRule="auto"/>
        <w:jc w:val="both"/>
        <w:rPr>
          <w:rFonts w:ascii="Arial" w:hAnsi="Arial" w:cs="Arial"/>
        </w:rPr>
      </w:pPr>
      <w:r>
        <w:rPr>
          <w:rFonts w:ascii="Arial" w:hAnsi="Arial" w:cs="Arial"/>
        </w:rPr>
        <w:t>Esta respuesta</w:t>
      </w:r>
      <w:r w:rsidR="00BE2B4C">
        <w:rPr>
          <w:rFonts w:ascii="Arial" w:hAnsi="Arial" w:cs="Arial"/>
        </w:rPr>
        <w:t xml:space="preserve"> </w:t>
      </w:r>
      <w:r w:rsidR="00427777">
        <w:rPr>
          <w:rFonts w:ascii="Arial" w:hAnsi="Arial" w:cs="Arial"/>
        </w:rPr>
        <w:t>evidencia la percepción negativa que tiene la diseñadora frente al proceso de registro de los diseños</w:t>
      </w:r>
      <w:r w:rsidR="008C706B">
        <w:rPr>
          <w:rFonts w:ascii="Arial" w:hAnsi="Arial" w:cs="Arial"/>
        </w:rPr>
        <w:t>,</w:t>
      </w:r>
      <w:r w:rsidR="00BE2B4C">
        <w:rPr>
          <w:rFonts w:ascii="Arial" w:hAnsi="Arial" w:cs="Arial"/>
        </w:rPr>
        <w:t xml:space="preserve"> </w:t>
      </w:r>
      <w:r w:rsidR="00427777">
        <w:rPr>
          <w:rFonts w:ascii="Arial" w:hAnsi="Arial" w:cs="Arial"/>
        </w:rPr>
        <w:t xml:space="preserve">y la desconfianza que le genera dicha protección frente a un posible plagio. </w:t>
      </w:r>
    </w:p>
    <w:p w14:paraId="5BF72D34" w14:textId="0276B62F" w:rsidR="007A55E9" w:rsidRDefault="00427777" w:rsidP="00B366B2">
      <w:pPr>
        <w:spacing w:before="240" w:line="360" w:lineRule="auto"/>
        <w:jc w:val="both"/>
        <w:rPr>
          <w:rFonts w:ascii="Arial" w:hAnsi="Arial" w:cs="Arial"/>
        </w:rPr>
      </w:pPr>
      <w:r>
        <w:rPr>
          <w:rFonts w:ascii="Arial" w:hAnsi="Arial" w:cs="Arial"/>
        </w:rPr>
        <w:t>Se le preguntó</w:t>
      </w:r>
      <w:r w:rsidR="00A85DED">
        <w:rPr>
          <w:rFonts w:ascii="Arial" w:hAnsi="Arial" w:cs="Arial"/>
        </w:rPr>
        <w:t xml:space="preserve"> después</w:t>
      </w:r>
      <w:r>
        <w:rPr>
          <w:rFonts w:ascii="Arial" w:hAnsi="Arial" w:cs="Arial"/>
        </w:rPr>
        <w:t xml:space="preserve"> si consideraba que los mecanismos de protección previstos en la legislación para evitar el plagio</w:t>
      </w:r>
      <w:r w:rsidR="008C706B">
        <w:rPr>
          <w:rFonts w:ascii="Arial" w:hAnsi="Arial" w:cs="Arial"/>
        </w:rPr>
        <w:t>,</w:t>
      </w:r>
      <w:r>
        <w:rPr>
          <w:rFonts w:ascii="Arial" w:hAnsi="Arial" w:cs="Arial"/>
        </w:rPr>
        <w:t xml:space="preserve"> en el ámbito del diseño de modas</w:t>
      </w:r>
      <w:r w:rsidR="008C706B">
        <w:rPr>
          <w:rFonts w:ascii="Arial" w:hAnsi="Arial" w:cs="Arial"/>
        </w:rPr>
        <w:t>,</w:t>
      </w:r>
      <w:r>
        <w:rPr>
          <w:rFonts w:ascii="Arial" w:hAnsi="Arial" w:cs="Arial"/>
        </w:rPr>
        <w:t xml:space="preserve"> eran efectivos</w:t>
      </w:r>
      <w:r w:rsidR="008C706B">
        <w:rPr>
          <w:rFonts w:ascii="Arial" w:hAnsi="Arial" w:cs="Arial"/>
        </w:rPr>
        <w:t xml:space="preserve">; </w:t>
      </w:r>
      <w:r>
        <w:rPr>
          <w:rFonts w:ascii="Arial" w:hAnsi="Arial" w:cs="Arial"/>
        </w:rPr>
        <w:t>respondió que no</w:t>
      </w:r>
      <w:r w:rsidR="008C706B">
        <w:rPr>
          <w:rFonts w:ascii="Arial" w:hAnsi="Arial" w:cs="Arial"/>
        </w:rPr>
        <w:t xml:space="preserve"> y </w:t>
      </w:r>
      <w:r>
        <w:rPr>
          <w:rFonts w:ascii="Arial" w:hAnsi="Arial" w:cs="Arial"/>
        </w:rPr>
        <w:t>a</w:t>
      </w:r>
      <w:r w:rsidR="008C706B">
        <w:rPr>
          <w:rFonts w:ascii="Arial" w:hAnsi="Arial" w:cs="Arial"/>
        </w:rPr>
        <w:t xml:space="preserve">seguró </w:t>
      </w:r>
      <w:r>
        <w:rPr>
          <w:rFonts w:ascii="Arial" w:hAnsi="Arial" w:cs="Arial"/>
        </w:rPr>
        <w:t>respecto de las autoridades encargadas de gestionar el registro que “</w:t>
      </w:r>
      <w:r w:rsidRPr="003775CF">
        <w:rPr>
          <w:rFonts w:ascii="Arial" w:hAnsi="Arial" w:cs="Arial"/>
        </w:rPr>
        <w:t xml:space="preserve">exigen muchos requisitos y al final son ellos quienes definen si el diseño es innovador. Por </w:t>
      </w:r>
      <w:proofErr w:type="gramStart"/>
      <w:r w:rsidRPr="003775CF">
        <w:rPr>
          <w:rFonts w:ascii="Arial" w:hAnsi="Arial" w:cs="Arial"/>
        </w:rPr>
        <w:t>ejemplo</w:t>
      </w:r>
      <w:proofErr w:type="gramEnd"/>
      <w:r w:rsidRPr="003775CF">
        <w:rPr>
          <w:rFonts w:ascii="Arial" w:hAnsi="Arial" w:cs="Arial"/>
        </w:rPr>
        <w:t xml:space="preserve"> para mí como diseñadora un cierre distinto que ponga en un bolso le puede dar todo un nuevo concepto, pero para el funcionario que controla el registro puede ser igual a cualquier otro y no me va a dejar registrarlo</w:t>
      </w:r>
      <w:r>
        <w:rPr>
          <w:rFonts w:ascii="Arial" w:hAnsi="Arial" w:cs="Arial"/>
        </w:rPr>
        <w:t>”</w:t>
      </w:r>
      <w:r w:rsidR="008C706B">
        <w:rPr>
          <w:rFonts w:ascii="Arial" w:hAnsi="Arial" w:cs="Arial"/>
        </w:rPr>
        <w:t>.</w:t>
      </w:r>
    </w:p>
    <w:p w14:paraId="6D2F4727" w14:textId="5EE3A69E" w:rsidR="00427777" w:rsidRDefault="00427777" w:rsidP="00B366B2">
      <w:pPr>
        <w:spacing w:before="240" w:line="360" w:lineRule="auto"/>
        <w:jc w:val="both"/>
        <w:rPr>
          <w:rFonts w:ascii="Arial" w:hAnsi="Arial" w:cs="Arial"/>
        </w:rPr>
      </w:pPr>
      <w:r>
        <w:rPr>
          <w:rFonts w:ascii="Arial" w:hAnsi="Arial" w:cs="Arial"/>
        </w:rPr>
        <w:t xml:space="preserve">En esta respuesta la diseñadora expone un </w:t>
      </w:r>
      <w:r w:rsidR="008C706B">
        <w:rPr>
          <w:rFonts w:ascii="Arial" w:hAnsi="Arial" w:cs="Arial"/>
        </w:rPr>
        <w:t>asunto</w:t>
      </w:r>
      <w:r>
        <w:rPr>
          <w:rFonts w:ascii="Arial" w:hAnsi="Arial" w:cs="Arial"/>
        </w:rPr>
        <w:t xml:space="preserve"> que puede generar</w:t>
      </w:r>
      <w:r w:rsidR="008C706B">
        <w:rPr>
          <w:rFonts w:ascii="Arial" w:hAnsi="Arial" w:cs="Arial"/>
        </w:rPr>
        <w:t>le</w:t>
      </w:r>
      <w:r>
        <w:rPr>
          <w:rFonts w:ascii="Arial" w:hAnsi="Arial" w:cs="Arial"/>
        </w:rPr>
        <w:t xml:space="preserve"> dificultades al diseñador</w:t>
      </w:r>
      <w:r w:rsidR="00761739">
        <w:rPr>
          <w:rFonts w:ascii="Arial" w:hAnsi="Arial" w:cs="Arial"/>
        </w:rPr>
        <w:t xml:space="preserve"> </w:t>
      </w:r>
      <w:r>
        <w:rPr>
          <w:rFonts w:ascii="Arial" w:hAnsi="Arial" w:cs="Arial"/>
        </w:rPr>
        <w:t>al momento de procurar el registro de alguna de sus creaciones</w:t>
      </w:r>
      <w:r w:rsidR="008C706B">
        <w:rPr>
          <w:rFonts w:ascii="Arial" w:hAnsi="Arial" w:cs="Arial"/>
        </w:rPr>
        <w:t>:</w:t>
      </w:r>
      <w:r>
        <w:rPr>
          <w:rFonts w:ascii="Arial" w:hAnsi="Arial" w:cs="Arial"/>
        </w:rPr>
        <w:t xml:space="preserve"> la subjetividad del funcionario que evalú</w:t>
      </w:r>
      <w:r w:rsidR="00D836D9">
        <w:rPr>
          <w:rFonts w:ascii="Arial" w:hAnsi="Arial" w:cs="Arial"/>
        </w:rPr>
        <w:t>a</w:t>
      </w:r>
      <w:r>
        <w:rPr>
          <w:rFonts w:ascii="Arial" w:hAnsi="Arial" w:cs="Arial"/>
        </w:rPr>
        <w:t xml:space="preserve"> la solicitud</w:t>
      </w:r>
      <w:r w:rsidR="008C706B">
        <w:rPr>
          <w:rFonts w:ascii="Arial" w:hAnsi="Arial" w:cs="Arial"/>
        </w:rPr>
        <w:t>.</w:t>
      </w:r>
      <w:r>
        <w:rPr>
          <w:rFonts w:ascii="Arial" w:hAnsi="Arial" w:cs="Arial"/>
        </w:rPr>
        <w:t xml:space="preserve"> </w:t>
      </w:r>
      <w:r w:rsidR="008C706B">
        <w:rPr>
          <w:rFonts w:ascii="Arial" w:hAnsi="Arial" w:cs="Arial"/>
        </w:rPr>
        <w:t>Debido a que esta persona</w:t>
      </w:r>
      <w:r>
        <w:rPr>
          <w:rFonts w:ascii="Arial" w:hAnsi="Arial" w:cs="Arial"/>
        </w:rPr>
        <w:t xml:space="preserve"> no es expert</w:t>
      </w:r>
      <w:r w:rsidR="008C706B">
        <w:rPr>
          <w:rFonts w:ascii="Arial" w:hAnsi="Arial" w:cs="Arial"/>
        </w:rPr>
        <w:t>a</w:t>
      </w:r>
      <w:r>
        <w:rPr>
          <w:rFonts w:ascii="Arial" w:hAnsi="Arial" w:cs="Arial"/>
        </w:rPr>
        <w:t xml:space="preserve"> en </w:t>
      </w:r>
      <w:r w:rsidR="00761739">
        <w:rPr>
          <w:rFonts w:ascii="Arial" w:hAnsi="Arial" w:cs="Arial"/>
        </w:rPr>
        <w:t>la industria</w:t>
      </w:r>
      <w:r w:rsidR="008C706B">
        <w:rPr>
          <w:rFonts w:ascii="Arial" w:hAnsi="Arial" w:cs="Arial"/>
        </w:rPr>
        <w:t>,</w:t>
      </w:r>
      <w:r w:rsidR="00761739">
        <w:rPr>
          <w:rFonts w:ascii="Arial" w:hAnsi="Arial" w:cs="Arial"/>
        </w:rPr>
        <w:t xml:space="preserve"> su evaluación puede desconocer elementos artísticos valiosos en el sector de la moda</w:t>
      </w:r>
      <w:r w:rsidR="00D836D9">
        <w:rPr>
          <w:rFonts w:ascii="Arial" w:hAnsi="Arial" w:cs="Arial"/>
        </w:rPr>
        <w:t>,</w:t>
      </w:r>
      <w:r w:rsidR="00761739">
        <w:rPr>
          <w:rFonts w:ascii="Arial" w:hAnsi="Arial" w:cs="Arial"/>
        </w:rPr>
        <w:t xml:space="preserve"> </w:t>
      </w:r>
      <w:r w:rsidR="008C706B">
        <w:rPr>
          <w:rFonts w:ascii="Arial" w:hAnsi="Arial" w:cs="Arial"/>
        </w:rPr>
        <w:t>los cuales diferenciarían</w:t>
      </w:r>
      <w:r w:rsidR="00D836D9">
        <w:rPr>
          <w:rFonts w:ascii="Arial" w:hAnsi="Arial" w:cs="Arial"/>
        </w:rPr>
        <w:t xml:space="preserve"> la creación </w:t>
      </w:r>
      <w:r w:rsidR="00761739">
        <w:rPr>
          <w:rFonts w:ascii="Arial" w:hAnsi="Arial" w:cs="Arial"/>
        </w:rPr>
        <w:t>de otros productos en el mercado</w:t>
      </w:r>
      <w:r w:rsidR="00D836D9">
        <w:rPr>
          <w:rFonts w:ascii="Arial" w:hAnsi="Arial" w:cs="Arial"/>
        </w:rPr>
        <w:t>. En este sentido</w:t>
      </w:r>
      <w:r w:rsidR="008C706B">
        <w:rPr>
          <w:rFonts w:ascii="Arial" w:hAnsi="Arial" w:cs="Arial"/>
        </w:rPr>
        <w:t>,</w:t>
      </w:r>
      <w:r w:rsidR="00D836D9">
        <w:rPr>
          <w:rFonts w:ascii="Arial" w:hAnsi="Arial" w:cs="Arial"/>
        </w:rPr>
        <w:t xml:space="preserve"> se podría negar la protección de algún producto de la moda por la percepción particular del funcionario.</w:t>
      </w:r>
    </w:p>
    <w:p w14:paraId="247109BC" w14:textId="5E7BD217" w:rsidR="0094451D" w:rsidRDefault="00761739" w:rsidP="00DB3678">
      <w:pPr>
        <w:spacing w:before="240" w:line="360" w:lineRule="auto"/>
        <w:jc w:val="both"/>
        <w:rPr>
          <w:rFonts w:ascii="Arial" w:hAnsi="Arial" w:cs="Arial"/>
          <w:lang w:val="es-ES"/>
        </w:rPr>
      </w:pPr>
      <w:r>
        <w:rPr>
          <w:rFonts w:ascii="Arial" w:hAnsi="Arial" w:cs="Arial"/>
          <w:lang w:val="es-ES"/>
        </w:rPr>
        <w:t>Al observar la aplicación práctica de algunas de las herramientas de propiedad intelectual consagradas en la legislación colombiana</w:t>
      </w:r>
      <w:r w:rsidR="008C706B">
        <w:rPr>
          <w:rFonts w:ascii="Arial" w:hAnsi="Arial" w:cs="Arial"/>
          <w:lang w:val="es-ES"/>
        </w:rPr>
        <w:t>,</w:t>
      </w:r>
      <w:r w:rsidR="00D836D9">
        <w:rPr>
          <w:rFonts w:ascii="Arial" w:hAnsi="Arial" w:cs="Arial"/>
          <w:lang w:val="es-ES"/>
        </w:rPr>
        <w:t xml:space="preserve"> </w:t>
      </w:r>
      <w:r>
        <w:rPr>
          <w:rFonts w:ascii="Arial" w:hAnsi="Arial" w:cs="Arial"/>
          <w:lang w:val="es-ES"/>
        </w:rPr>
        <w:t>y la percepción que tienen algunos diseñadores locales</w:t>
      </w:r>
      <w:r w:rsidR="00D836D9">
        <w:rPr>
          <w:rFonts w:ascii="Arial" w:hAnsi="Arial" w:cs="Arial"/>
          <w:lang w:val="es-ES"/>
        </w:rPr>
        <w:t xml:space="preserve"> al respecto</w:t>
      </w:r>
      <w:r>
        <w:rPr>
          <w:rFonts w:ascii="Arial" w:hAnsi="Arial" w:cs="Arial"/>
          <w:lang w:val="es-ES"/>
        </w:rPr>
        <w:t>, se concl</w:t>
      </w:r>
      <w:r w:rsidR="006D4AD2">
        <w:rPr>
          <w:rFonts w:ascii="Arial" w:hAnsi="Arial" w:cs="Arial"/>
          <w:lang w:val="es-ES"/>
        </w:rPr>
        <w:t>uye</w:t>
      </w:r>
      <w:r w:rsidR="008C706B">
        <w:rPr>
          <w:rFonts w:ascii="Arial" w:hAnsi="Arial" w:cs="Arial"/>
          <w:lang w:val="es-ES"/>
        </w:rPr>
        <w:t xml:space="preserve"> lo siguiente</w:t>
      </w:r>
      <w:r>
        <w:rPr>
          <w:rFonts w:ascii="Arial" w:hAnsi="Arial" w:cs="Arial"/>
          <w:lang w:val="es-ES"/>
        </w:rPr>
        <w:t xml:space="preserve">: </w:t>
      </w:r>
    </w:p>
    <w:p w14:paraId="3338849F" w14:textId="7DF59AFF" w:rsidR="0044113E" w:rsidRDefault="006D4AD2" w:rsidP="00DB3678">
      <w:pPr>
        <w:spacing w:before="240" w:line="360" w:lineRule="auto"/>
        <w:jc w:val="both"/>
        <w:rPr>
          <w:rFonts w:ascii="Arial" w:hAnsi="Arial" w:cs="Arial"/>
          <w:lang w:val="es-ES"/>
        </w:rPr>
      </w:pPr>
      <w:r>
        <w:rPr>
          <w:rFonts w:ascii="Arial" w:hAnsi="Arial" w:cs="Arial"/>
          <w:lang w:val="es-ES"/>
        </w:rPr>
        <w:t>(i) Los mecanismos de propiedad industrial, concretamente las marcas y diseños industriales</w:t>
      </w:r>
      <w:r w:rsidR="008C706B">
        <w:rPr>
          <w:rFonts w:ascii="Arial" w:hAnsi="Arial" w:cs="Arial"/>
          <w:lang w:val="es-ES"/>
        </w:rPr>
        <w:t>,</w:t>
      </w:r>
      <w:r w:rsidR="00D836D9">
        <w:rPr>
          <w:rFonts w:ascii="Arial" w:hAnsi="Arial" w:cs="Arial"/>
          <w:lang w:val="es-ES"/>
        </w:rPr>
        <w:t xml:space="preserve"> </w:t>
      </w:r>
      <w:r>
        <w:rPr>
          <w:rFonts w:ascii="Arial" w:hAnsi="Arial" w:cs="Arial"/>
          <w:lang w:val="es-ES"/>
        </w:rPr>
        <w:t xml:space="preserve">son poco utilizados en la protección de </w:t>
      </w:r>
      <w:r w:rsidRPr="006563F3">
        <w:rPr>
          <w:rFonts w:ascii="Arial" w:hAnsi="Arial" w:cs="Arial"/>
          <w:bCs/>
          <w:lang w:val="es-ES"/>
        </w:rPr>
        <w:t>productos</w:t>
      </w:r>
      <w:r>
        <w:rPr>
          <w:rFonts w:ascii="Arial" w:hAnsi="Arial" w:cs="Arial"/>
          <w:lang w:val="es-ES"/>
        </w:rPr>
        <w:t xml:space="preserve"> de la industria de la moda</w:t>
      </w:r>
      <w:r w:rsidR="008C706B">
        <w:rPr>
          <w:rFonts w:ascii="Arial" w:hAnsi="Arial" w:cs="Arial"/>
          <w:lang w:val="es-ES"/>
        </w:rPr>
        <w:t xml:space="preserve">; </w:t>
      </w:r>
      <w:r>
        <w:rPr>
          <w:rFonts w:ascii="Arial" w:hAnsi="Arial" w:cs="Arial"/>
          <w:lang w:val="es-ES"/>
        </w:rPr>
        <w:t xml:space="preserve">(ii) Existe desconocimiento acerca de los derechos que pueden derivarse de </w:t>
      </w:r>
      <w:r>
        <w:rPr>
          <w:rFonts w:ascii="Arial" w:hAnsi="Arial" w:cs="Arial"/>
          <w:lang w:val="es-ES"/>
        </w:rPr>
        <w:lastRenderedPageBreak/>
        <w:t>la protección de un diseño de moda</w:t>
      </w:r>
      <w:r w:rsidR="00D836D9">
        <w:rPr>
          <w:rFonts w:ascii="Arial" w:hAnsi="Arial" w:cs="Arial"/>
          <w:lang w:val="es-ES"/>
        </w:rPr>
        <w:t xml:space="preserve">s, </w:t>
      </w:r>
      <w:r>
        <w:rPr>
          <w:rFonts w:ascii="Arial" w:hAnsi="Arial" w:cs="Arial"/>
          <w:lang w:val="es-ES"/>
        </w:rPr>
        <w:t>por medio de alguno de los mecanismos de propiedad intelectual previstos en la ley,</w:t>
      </w:r>
      <w:r w:rsidR="00D836D9">
        <w:rPr>
          <w:rFonts w:ascii="Arial" w:hAnsi="Arial" w:cs="Arial"/>
          <w:lang w:val="es-ES"/>
        </w:rPr>
        <w:t xml:space="preserve"> </w:t>
      </w:r>
      <w:r>
        <w:rPr>
          <w:rFonts w:ascii="Arial" w:hAnsi="Arial" w:cs="Arial"/>
          <w:lang w:val="es-ES"/>
        </w:rPr>
        <w:t>y en general</w:t>
      </w:r>
      <w:r w:rsidR="00D836D9">
        <w:rPr>
          <w:rFonts w:ascii="Arial" w:hAnsi="Arial" w:cs="Arial"/>
          <w:lang w:val="es-ES"/>
        </w:rPr>
        <w:t xml:space="preserve"> </w:t>
      </w:r>
      <w:r>
        <w:rPr>
          <w:rFonts w:ascii="Arial" w:hAnsi="Arial" w:cs="Arial"/>
          <w:lang w:val="es-ES"/>
        </w:rPr>
        <w:t>se desconocen</w:t>
      </w:r>
      <w:r w:rsidR="00D836D9">
        <w:rPr>
          <w:rFonts w:ascii="Arial" w:hAnsi="Arial" w:cs="Arial"/>
          <w:lang w:val="es-ES"/>
        </w:rPr>
        <w:t xml:space="preserve"> por un sector importante</w:t>
      </w:r>
      <w:r>
        <w:rPr>
          <w:rFonts w:ascii="Arial" w:hAnsi="Arial" w:cs="Arial"/>
          <w:lang w:val="es-ES"/>
        </w:rPr>
        <w:t xml:space="preserve"> los mecanismos de protección disponibles</w:t>
      </w:r>
      <w:r w:rsidR="0094451D">
        <w:rPr>
          <w:rFonts w:ascii="Arial" w:hAnsi="Arial" w:cs="Arial"/>
          <w:lang w:val="es-ES"/>
        </w:rPr>
        <w:t>; y</w:t>
      </w:r>
      <w:r>
        <w:rPr>
          <w:rFonts w:ascii="Arial" w:hAnsi="Arial" w:cs="Arial"/>
          <w:lang w:val="es-ES"/>
        </w:rPr>
        <w:t xml:space="preserve"> (iii) Los diseñadores</w:t>
      </w:r>
      <w:r w:rsidR="00D836D9">
        <w:rPr>
          <w:rFonts w:ascii="Arial" w:hAnsi="Arial" w:cs="Arial"/>
          <w:lang w:val="es-ES"/>
        </w:rPr>
        <w:t xml:space="preserve"> </w:t>
      </w:r>
      <w:r>
        <w:rPr>
          <w:rFonts w:ascii="Arial" w:hAnsi="Arial" w:cs="Arial"/>
          <w:lang w:val="es-ES"/>
        </w:rPr>
        <w:t>de los cuales se obtuvo información</w:t>
      </w:r>
      <w:r w:rsidR="00D836D9">
        <w:rPr>
          <w:rFonts w:ascii="Arial" w:hAnsi="Arial" w:cs="Arial"/>
          <w:lang w:val="es-ES"/>
        </w:rPr>
        <w:t xml:space="preserve"> </w:t>
      </w:r>
      <w:r w:rsidR="00DB3678">
        <w:rPr>
          <w:rFonts w:ascii="Arial" w:hAnsi="Arial" w:cs="Arial"/>
          <w:lang w:val="es-ES"/>
        </w:rPr>
        <w:t xml:space="preserve">desconfían de la idoneidad de los mecanismos de protección actuales para evitar el plagio de productos de la industria de la moda. </w:t>
      </w:r>
    </w:p>
    <w:p w14:paraId="40A7F525" w14:textId="40A927E0" w:rsidR="0094451D" w:rsidRDefault="0094451D" w:rsidP="00DB3678">
      <w:pPr>
        <w:spacing w:before="240" w:line="360" w:lineRule="auto"/>
        <w:jc w:val="both"/>
        <w:rPr>
          <w:rFonts w:ascii="Arial" w:hAnsi="Arial" w:cs="Arial"/>
        </w:rPr>
      </w:pPr>
      <w:r>
        <w:rPr>
          <w:rFonts w:ascii="Arial" w:hAnsi="Arial" w:cs="Arial"/>
          <w:lang w:val="es-ES"/>
        </w:rPr>
        <w:t>Asimismo, l</w:t>
      </w:r>
      <w:r w:rsidR="005D632E">
        <w:rPr>
          <w:rFonts w:ascii="Arial" w:hAnsi="Arial" w:cs="Arial"/>
          <w:lang w:val="es-ES"/>
        </w:rPr>
        <w:t xml:space="preserve">as </w:t>
      </w:r>
      <w:r w:rsidR="0044113E">
        <w:rPr>
          <w:rFonts w:ascii="Arial" w:hAnsi="Arial" w:cs="Arial"/>
          <w:lang w:val="es-ES"/>
        </w:rPr>
        <w:t>percepciones analizadas</w:t>
      </w:r>
      <w:r w:rsidR="002427A1">
        <w:rPr>
          <w:rFonts w:ascii="Arial" w:hAnsi="Arial" w:cs="Arial"/>
          <w:lang w:val="es-ES"/>
        </w:rPr>
        <w:t xml:space="preserve"> han derivado en otras situaciones. </w:t>
      </w:r>
      <w:r w:rsidR="002427A1" w:rsidRPr="003775CF">
        <w:rPr>
          <w:rFonts w:ascii="Arial" w:hAnsi="Arial" w:cs="Arial"/>
        </w:rPr>
        <w:t>Rubén Valencia, director del clúster de moda y fabricación avanzada</w:t>
      </w:r>
      <w:r w:rsidR="002427A1">
        <w:rPr>
          <w:rFonts w:ascii="Arial" w:hAnsi="Arial" w:cs="Arial"/>
        </w:rPr>
        <w:t xml:space="preserve">, </w:t>
      </w:r>
      <w:r w:rsidR="002427A1">
        <w:rPr>
          <w:rFonts w:ascii="Arial" w:hAnsi="Arial" w:cs="Arial"/>
          <w:lang w:val="es-ES"/>
        </w:rPr>
        <w:t xml:space="preserve">en el </w:t>
      </w:r>
      <w:r w:rsidR="002427A1" w:rsidRPr="002427A1">
        <w:rPr>
          <w:rFonts w:ascii="Arial" w:hAnsi="Arial" w:cs="Arial"/>
          <w:lang w:val="es-ES"/>
        </w:rPr>
        <w:t>Simposio de propiedad industrial y economía naranja</w:t>
      </w:r>
      <w:r w:rsidR="002427A1">
        <w:rPr>
          <w:rFonts w:ascii="Arial" w:hAnsi="Arial" w:cs="Arial"/>
          <w:lang w:val="es-ES"/>
        </w:rPr>
        <w:t>, llevado a cabo en la ciudad de Medellín</w:t>
      </w:r>
      <w:r w:rsidR="00DD658C">
        <w:rPr>
          <w:rFonts w:ascii="Arial" w:hAnsi="Arial" w:cs="Arial"/>
          <w:lang w:val="es-ES"/>
        </w:rPr>
        <w:t xml:space="preserve"> </w:t>
      </w:r>
      <w:r w:rsidR="002427A1">
        <w:rPr>
          <w:rFonts w:ascii="Arial" w:hAnsi="Arial" w:cs="Arial"/>
          <w:lang w:val="es-ES"/>
        </w:rPr>
        <w:t xml:space="preserve">el 25 de abril de 2019, se refirió a </w:t>
      </w:r>
      <w:r w:rsidR="002427A1" w:rsidRPr="003775CF">
        <w:rPr>
          <w:rFonts w:ascii="Arial" w:hAnsi="Arial" w:cs="Arial"/>
        </w:rPr>
        <w:t xml:space="preserve">algunas de las dificultades más comunes que </w:t>
      </w:r>
      <w:r w:rsidR="002427A1">
        <w:rPr>
          <w:rFonts w:ascii="Arial" w:hAnsi="Arial" w:cs="Arial"/>
        </w:rPr>
        <w:t>ha detectado el clúster en cuanto al registro de marca</w:t>
      </w:r>
      <w:r>
        <w:rPr>
          <w:rFonts w:ascii="Arial" w:hAnsi="Arial" w:cs="Arial"/>
        </w:rPr>
        <w:t>,</w:t>
      </w:r>
      <w:r w:rsidR="002427A1">
        <w:rPr>
          <w:rFonts w:ascii="Arial" w:hAnsi="Arial" w:cs="Arial"/>
        </w:rPr>
        <w:t xml:space="preserve"> por parte de los empresarios de la ciudad</w:t>
      </w:r>
      <w:r w:rsidR="00DD658C">
        <w:rPr>
          <w:rFonts w:ascii="Arial" w:hAnsi="Arial" w:cs="Arial"/>
        </w:rPr>
        <w:t xml:space="preserve">. </w:t>
      </w:r>
      <w:r>
        <w:rPr>
          <w:rFonts w:ascii="Arial" w:hAnsi="Arial" w:cs="Arial"/>
        </w:rPr>
        <w:t>Valencia e</w:t>
      </w:r>
      <w:r w:rsidR="002427A1" w:rsidRPr="003775CF">
        <w:rPr>
          <w:rFonts w:ascii="Arial" w:hAnsi="Arial" w:cs="Arial"/>
        </w:rPr>
        <w:t xml:space="preserve">xplicó que hay empresarios que llevan trabajando varios años, dándose a conocer bajo respectivo nombre o signo distintivo, </w:t>
      </w:r>
      <w:r>
        <w:rPr>
          <w:rFonts w:ascii="Arial" w:hAnsi="Arial" w:cs="Arial"/>
        </w:rPr>
        <w:t>pero</w:t>
      </w:r>
      <w:r w:rsidR="002427A1" w:rsidRPr="003775CF">
        <w:rPr>
          <w:rFonts w:ascii="Arial" w:hAnsi="Arial" w:cs="Arial"/>
        </w:rPr>
        <w:t xml:space="preserve"> no adelantan el registro ante las SIC</w:t>
      </w:r>
      <w:r>
        <w:rPr>
          <w:rFonts w:ascii="Arial" w:hAnsi="Arial" w:cs="Arial"/>
        </w:rPr>
        <w:t>,</w:t>
      </w:r>
      <w:r w:rsidR="002427A1" w:rsidRPr="003775CF">
        <w:rPr>
          <w:rFonts w:ascii="Arial" w:hAnsi="Arial" w:cs="Arial"/>
        </w:rPr>
        <w:t xml:space="preserve"> y cuando pretenden</w:t>
      </w:r>
      <w:r w:rsidR="002427A1">
        <w:rPr>
          <w:rFonts w:ascii="Arial" w:hAnsi="Arial" w:cs="Arial"/>
        </w:rPr>
        <w:t xml:space="preserve"> hacerlo</w:t>
      </w:r>
      <w:r w:rsidR="002427A1" w:rsidRPr="003775CF">
        <w:rPr>
          <w:rFonts w:ascii="Arial" w:hAnsi="Arial" w:cs="Arial"/>
        </w:rPr>
        <w:t>, otra persona ya ha registrado la marca.</w:t>
      </w:r>
      <w:r w:rsidR="002427A1">
        <w:rPr>
          <w:rFonts w:ascii="Arial" w:hAnsi="Arial" w:cs="Arial"/>
        </w:rPr>
        <w:t xml:space="preserve"> </w:t>
      </w:r>
    </w:p>
    <w:p w14:paraId="117EAFBA" w14:textId="57074BF2" w:rsidR="00B8046B" w:rsidRDefault="0094451D" w:rsidP="00DB3678">
      <w:pPr>
        <w:spacing w:before="240" w:line="360" w:lineRule="auto"/>
        <w:jc w:val="both"/>
        <w:rPr>
          <w:rFonts w:ascii="Arial" w:hAnsi="Arial" w:cs="Arial"/>
        </w:rPr>
      </w:pPr>
      <w:r>
        <w:rPr>
          <w:rFonts w:ascii="Arial" w:hAnsi="Arial" w:cs="Arial"/>
        </w:rPr>
        <w:t>Según su perspectiva,</w:t>
      </w:r>
      <w:r w:rsidR="002427A1" w:rsidRPr="002427A1">
        <w:rPr>
          <w:rFonts w:ascii="Arial" w:hAnsi="Arial" w:cs="Arial"/>
        </w:rPr>
        <w:t xml:space="preserve"> uno de los problemas más recurrentes es que los empresarios creen que al registrar la razón social de la empresa, automáticamente están protegiendo el nombre c</w:t>
      </w:r>
      <w:r>
        <w:rPr>
          <w:rFonts w:ascii="Arial" w:hAnsi="Arial" w:cs="Arial"/>
        </w:rPr>
        <w:t>o</w:t>
      </w:r>
      <w:r w:rsidR="002427A1" w:rsidRPr="002427A1">
        <w:rPr>
          <w:rFonts w:ascii="Arial" w:hAnsi="Arial" w:cs="Arial"/>
        </w:rPr>
        <w:t>mo marca, sin embargo</w:t>
      </w:r>
      <w:r>
        <w:rPr>
          <w:rFonts w:ascii="Arial" w:hAnsi="Arial" w:cs="Arial"/>
        </w:rPr>
        <w:t>,</w:t>
      </w:r>
      <w:r w:rsidR="002427A1" w:rsidRPr="002427A1">
        <w:rPr>
          <w:rFonts w:ascii="Arial" w:hAnsi="Arial" w:cs="Arial"/>
        </w:rPr>
        <w:t xml:space="preserve"> son dos </w:t>
      </w:r>
      <w:r>
        <w:rPr>
          <w:rFonts w:ascii="Arial" w:hAnsi="Arial" w:cs="Arial"/>
        </w:rPr>
        <w:t>asunto</w:t>
      </w:r>
      <w:r w:rsidR="002427A1" w:rsidRPr="002427A1">
        <w:rPr>
          <w:rFonts w:ascii="Arial" w:hAnsi="Arial" w:cs="Arial"/>
        </w:rPr>
        <w:t>s totalmente diferentes y se registran ante entidades distintas</w:t>
      </w:r>
      <w:r w:rsidR="002427A1">
        <w:rPr>
          <w:rStyle w:val="Refdenotaalpie"/>
          <w:rFonts w:ascii="Arial" w:hAnsi="Arial" w:cs="Arial"/>
          <w:lang w:val="es-ES"/>
        </w:rPr>
        <w:footnoteReference w:id="146"/>
      </w:r>
      <w:r>
        <w:rPr>
          <w:rFonts w:ascii="Arial" w:hAnsi="Arial" w:cs="Arial"/>
        </w:rPr>
        <w:t>.</w:t>
      </w:r>
    </w:p>
    <w:p w14:paraId="22FB351C" w14:textId="2EBF301C" w:rsidR="00594F46" w:rsidRDefault="00594F46" w:rsidP="00594F46">
      <w:pPr>
        <w:spacing w:line="360" w:lineRule="auto"/>
        <w:jc w:val="both"/>
        <w:rPr>
          <w:rFonts w:ascii="Arial" w:hAnsi="Arial" w:cs="Arial"/>
          <w:iCs/>
        </w:rPr>
      </w:pPr>
      <w:r>
        <w:rPr>
          <w:rFonts w:ascii="Arial" w:hAnsi="Arial" w:cs="Arial"/>
        </w:rPr>
        <w:t>No se debe desconocer que l</w:t>
      </w:r>
      <w:r>
        <w:rPr>
          <w:rFonts w:ascii="Arial" w:hAnsi="Arial" w:cs="Arial"/>
          <w:iCs/>
        </w:rPr>
        <w:t xml:space="preserve">a </w:t>
      </w:r>
      <w:r w:rsidRPr="0013559E">
        <w:rPr>
          <w:rFonts w:ascii="Arial" w:hAnsi="Arial" w:cs="Arial"/>
          <w:iCs/>
        </w:rPr>
        <w:t>moda es un sector</w:t>
      </w:r>
      <w:r>
        <w:rPr>
          <w:rFonts w:ascii="Arial" w:hAnsi="Arial" w:cs="Arial"/>
          <w:iCs/>
        </w:rPr>
        <w:t xml:space="preserve"> </w:t>
      </w:r>
      <w:r w:rsidRPr="0013559E">
        <w:rPr>
          <w:rFonts w:ascii="Arial" w:hAnsi="Arial" w:cs="Arial"/>
          <w:iCs/>
        </w:rPr>
        <w:t>en el cual</w:t>
      </w:r>
      <w:r>
        <w:rPr>
          <w:rFonts w:ascii="Arial" w:hAnsi="Arial" w:cs="Arial"/>
          <w:iCs/>
        </w:rPr>
        <w:t xml:space="preserve"> </w:t>
      </w:r>
      <w:r w:rsidRPr="0013559E">
        <w:rPr>
          <w:rFonts w:ascii="Arial" w:hAnsi="Arial" w:cs="Arial"/>
          <w:iCs/>
        </w:rPr>
        <w:t>la copia es vista en varios casos como una ventaja que otorga popularidad al diseñador</w:t>
      </w:r>
      <w:r w:rsidR="0094451D">
        <w:rPr>
          <w:rFonts w:ascii="Arial" w:hAnsi="Arial" w:cs="Arial"/>
          <w:iCs/>
        </w:rPr>
        <w:t>.</w:t>
      </w:r>
      <w:r>
        <w:rPr>
          <w:rFonts w:ascii="Arial" w:hAnsi="Arial" w:cs="Arial"/>
          <w:iCs/>
        </w:rPr>
        <w:t xml:space="preserve"> </w:t>
      </w:r>
      <w:r w:rsidR="0094451D">
        <w:rPr>
          <w:rFonts w:ascii="Arial" w:hAnsi="Arial" w:cs="Arial"/>
          <w:iCs/>
        </w:rPr>
        <w:t>E</w:t>
      </w:r>
      <w:r w:rsidRPr="0013559E">
        <w:rPr>
          <w:rFonts w:ascii="Arial" w:hAnsi="Arial" w:cs="Arial"/>
        </w:rPr>
        <w:t>sta</w:t>
      </w:r>
      <w:r>
        <w:rPr>
          <w:rFonts w:ascii="Arial" w:hAnsi="Arial" w:cs="Arial"/>
        </w:rPr>
        <w:t xml:space="preserve"> idea</w:t>
      </w:r>
      <w:r w:rsidRPr="0013559E">
        <w:rPr>
          <w:rFonts w:ascii="Arial" w:hAnsi="Arial" w:cs="Arial"/>
        </w:rPr>
        <w:t xml:space="preserve"> es sostenida por autores como</w:t>
      </w:r>
      <w:r>
        <w:rPr>
          <w:rFonts w:ascii="Arial" w:hAnsi="Arial" w:cs="Arial"/>
        </w:rPr>
        <w:t xml:space="preserve"> la abogada</w:t>
      </w:r>
      <w:r w:rsidRPr="0013559E">
        <w:rPr>
          <w:rFonts w:ascii="Arial" w:hAnsi="Arial" w:cs="Arial"/>
        </w:rPr>
        <w:t xml:space="preserve"> Natalia Tobón </w:t>
      </w:r>
      <w:r w:rsidR="0094451D">
        <w:rPr>
          <w:rFonts w:ascii="Arial" w:hAnsi="Arial" w:cs="Arial"/>
        </w:rPr>
        <w:t>F</w:t>
      </w:r>
      <w:r w:rsidRPr="0013559E">
        <w:rPr>
          <w:rFonts w:ascii="Arial" w:hAnsi="Arial" w:cs="Arial"/>
        </w:rPr>
        <w:t>ranco</w:t>
      </w:r>
      <w:r w:rsidR="0094451D">
        <w:rPr>
          <w:rFonts w:ascii="Arial" w:hAnsi="Arial" w:cs="Arial"/>
        </w:rPr>
        <w:t>,</w:t>
      </w:r>
      <w:r w:rsidRPr="0013559E">
        <w:rPr>
          <w:rFonts w:ascii="Arial" w:hAnsi="Arial" w:cs="Arial"/>
        </w:rPr>
        <w:t xml:space="preserve"> en su artículo publicado en la revista Foro</w:t>
      </w:r>
      <w:r w:rsidR="0094451D">
        <w:rPr>
          <w:rFonts w:ascii="Arial" w:hAnsi="Arial" w:cs="Arial"/>
        </w:rPr>
        <w:t xml:space="preserve"> de</w:t>
      </w:r>
      <w:r w:rsidRPr="0013559E">
        <w:rPr>
          <w:rFonts w:ascii="Arial" w:hAnsi="Arial" w:cs="Arial"/>
        </w:rPr>
        <w:t xml:space="preserve"> Derecho Mercantil</w:t>
      </w:r>
      <w:r w:rsidR="0094451D">
        <w:rPr>
          <w:rFonts w:ascii="Arial" w:hAnsi="Arial" w:cs="Arial"/>
        </w:rPr>
        <w:t>,</w:t>
      </w:r>
      <w:r w:rsidRPr="0013559E">
        <w:rPr>
          <w:rFonts w:ascii="Arial" w:hAnsi="Arial" w:cs="Arial"/>
        </w:rPr>
        <w:t xml:space="preserve"> “La </w:t>
      </w:r>
      <w:r w:rsidR="0094451D">
        <w:rPr>
          <w:rFonts w:ascii="Arial" w:hAnsi="Arial" w:cs="Arial"/>
        </w:rPr>
        <w:t>p</w:t>
      </w:r>
      <w:r w:rsidRPr="0013559E">
        <w:rPr>
          <w:rFonts w:ascii="Arial" w:hAnsi="Arial" w:cs="Arial"/>
        </w:rPr>
        <w:t xml:space="preserve">aradoja de la </w:t>
      </w:r>
      <w:r w:rsidR="0094451D">
        <w:rPr>
          <w:rFonts w:ascii="Arial" w:hAnsi="Arial" w:cs="Arial"/>
        </w:rPr>
        <w:t>m</w:t>
      </w:r>
      <w:r w:rsidRPr="0013559E">
        <w:rPr>
          <w:rFonts w:ascii="Arial" w:hAnsi="Arial" w:cs="Arial"/>
        </w:rPr>
        <w:t xml:space="preserve">oda y la </w:t>
      </w:r>
      <w:r w:rsidR="0094451D">
        <w:rPr>
          <w:rFonts w:ascii="Arial" w:hAnsi="Arial" w:cs="Arial"/>
        </w:rPr>
        <w:t>p</w:t>
      </w:r>
      <w:r w:rsidRPr="0013559E">
        <w:rPr>
          <w:rFonts w:ascii="Arial" w:hAnsi="Arial" w:cs="Arial"/>
        </w:rPr>
        <w:t xml:space="preserve">ropiedad </w:t>
      </w:r>
      <w:r w:rsidR="0094451D">
        <w:rPr>
          <w:rFonts w:ascii="Arial" w:hAnsi="Arial" w:cs="Arial"/>
        </w:rPr>
        <w:t>i</w:t>
      </w:r>
      <w:r w:rsidRPr="0013559E">
        <w:rPr>
          <w:rFonts w:ascii="Arial" w:hAnsi="Arial" w:cs="Arial"/>
        </w:rPr>
        <w:t>ntelectual”</w:t>
      </w:r>
      <w:r>
        <w:rPr>
          <w:rStyle w:val="Refdenotaalpie"/>
          <w:rFonts w:ascii="Arial" w:eastAsiaTheme="majorEastAsia" w:hAnsi="Arial" w:cs="Arial"/>
        </w:rPr>
        <w:footnoteReference w:id="147"/>
      </w:r>
      <w:r w:rsidR="0094451D">
        <w:rPr>
          <w:rFonts w:ascii="Arial" w:hAnsi="Arial" w:cs="Arial"/>
        </w:rPr>
        <w:t>,</w:t>
      </w:r>
      <w:r w:rsidR="00DD658C">
        <w:rPr>
          <w:rFonts w:ascii="Arial" w:hAnsi="Arial" w:cs="Arial"/>
        </w:rPr>
        <w:t xml:space="preserve"> </w:t>
      </w:r>
      <w:r>
        <w:rPr>
          <w:rFonts w:ascii="Arial" w:hAnsi="Arial" w:cs="Arial"/>
        </w:rPr>
        <w:t xml:space="preserve">y </w:t>
      </w:r>
      <w:r w:rsidRPr="0013559E">
        <w:rPr>
          <w:rFonts w:ascii="Arial" w:hAnsi="Arial" w:cs="Arial"/>
        </w:rPr>
        <w:t xml:space="preserve">por expertas en la industria como la bloguera Carmen </w:t>
      </w:r>
      <w:proofErr w:type="gramStart"/>
      <w:r w:rsidRPr="0013559E">
        <w:rPr>
          <w:rFonts w:ascii="Arial" w:hAnsi="Arial" w:cs="Arial"/>
        </w:rPr>
        <w:t>Cachero</w:t>
      </w:r>
      <w:r>
        <w:rPr>
          <w:rFonts w:ascii="Arial" w:hAnsi="Arial" w:cs="Arial"/>
        </w:rPr>
        <w:t xml:space="preserve">, </w:t>
      </w:r>
      <w:r w:rsidRPr="0013559E">
        <w:rPr>
          <w:rFonts w:ascii="Arial" w:hAnsi="Arial" w:cs="Arial"/>
        </w:rPr>
        <w:t xml:space="preserve"> quien</w:t>
      </w:r>
      <w:proofErr w:type="gramEnd"/>
      <w:r w:rsidRPr="0013559E">
        <w:rPr>
          <w:rFonts w:ascii="Arial" w:hAnsi="Arial" w:cs="Arial"/>
        </w:rPr>
        <w:t xml:space="preserve"> sostiene</w:t>
      </w:r>
      <w:r>
        <w:rPr>
          <w:rFonts w:ascii="Arial" w:hAnsi="Arial" w:cs="Arial"/>
        </w:rPr>
        <w:t xml:space="preserve"> </w:t>
      </w:r>
      <w:r w:rsidRPr="0013559E">
        <w:rPr>
          <w:rFonts w:ascii="Arial" w:hAnsi="Arial" w:cs="Arial"/>
        </w:rPr>
        <w:t xml:space="preserve">que el éxito de una colección se puede medir por el número </w:t>
      </w:r>
      <w:r w:rsidRPr="0013559E">
        <w:rPr>
          <w:rFonts w:ascii="Arial" w:hAnsi="Arial" w:cs="Arial"/>
        </w:rPr>
        <w:lastRenderedPageBreak/>
        <w:t>de copias que genera</w:t>
      </w:r>
      <w:r>
        <w:rPr>
          <w:rStyle w:val="Refdenotaalpie"/>
          <w:rFonts w:ascii="Arial" w:eastAsiaTheme="majorEastAsia" w:hAnsi="Arial" w:cs="Arial"/>
        </w:rPr>
        <w:footnoteReference w:id="148"/>
      </w:r>
      <w:r>
        <w:rPr>
          <w:rFonts w:ascii="Arial" w:hAnsi="Arial" w:cs="Arial"/>
        </w:rPr>
        <w:t xml:space="preserve">. </w:t>
      </w:r>
      <w:r w:rsidR="0094451D">
        <w:rPr>
          <w:rFonts w:ascii="Arial" w:hAnsi="Arial" w:cs="Arial"/>
        </w:rPr>
        <w:t>Por ende,</w:t>
      </w:r>
      <w:r>
        <w:rPr>
          <w:rFonts w:ascii="Arial" w:hAnsi="Arial" w:cs="Arial"/>
        </w:rPr>
        <w:t xml:space="preserve"> se presenta una paradoja en cuanto a los mecanismos de protección de propiedad intelectual y esta percepción. </w:t>
      </w:r>
    </w:p>
    <w:p w14:paraId="54B5D9C3" w14:textId="552546C0" w:rsidR="00E7324F" w:rsidRDefault="00E7324F" w:rsidP="00B8046B">
      <w:pPr>
        <w:spacing w:after="160" w:line="259" w:lineRule="auto"/>
        <w:rPr>
          <w:rFonts w:ascii="Arial" w:hAnsi="Arial" w:cs="Arial"/>
        </w:rPr>
      </w:pPr>
    </w:p>
    <w:p w14:paraId="1218189B" w14:textId="4DC64009" w:rsidR="00B21D1F" w:rsidRDefault="00B21D1F" w:rsidP="00B8046B">
      <w:pPr>
        <w:spacing w:after="160" w:line="259" w:lineRule="auto"/>
        <w:rPr>
          <w:rFonts w:ascii="Arial" w:hAnsi="Arial" w:cs="Arial"/>
        </w:rPr>
      </w:pPr>
    </w:p>
    <w:p w14:paraId="4993828B" w14:textId="3B03F034" w:rsidR="0079288F" w:rsidRDefault="0079288F" w:rsidP="00B8046B">
      <w:pPr>
        <w:spacing w:after="160" w:line="259" w:lineRule="auto"/>
        <w:rPr>
          <w:rFonts w:ascii="Arial" w:hAnsi="Arial" w:cs="Arial"/>
        </w:rPr>
      </w:pPr>
    </w:p>
    <w:p w14:paraId="2122CF56" w14:textId="4F78E4EB" w:rsidR="0079288F" w:rsidRDefault="0079288F" w:rsidP="00B8046B">
      <w:pPr>
        <w:spacing w:after="160" w:line="259" w:lineRule="auto"/>
        <w:rPr>
          <w:rFonts w:ascii="Arial" w:hAnsi="Arial" w:cs="Arial"/>
        </w:rPr>
      </w:pPr>
    </w:p>
    <w:p w14:paraId="6BF2DA91" w14:textId="5EB7ECA7" w:rsidR="0079288F" w:rsidRDefault="0079288F" w:rsidP="00B8046B">
      <w:pPr>
        <w:spacing w:after="160" w:line="259" w:lineRule="auto"/>
        <w:rPr>
          <w:rFonts w:ascii="Arial" w:hAnsi="Arial" w:cs="Arial"/>
        </w:rPr>
      </w:pPr>
    </w:p>
    <w:p w14:paraId="50FEA5CC" w14:textId="542B68DC" w:rsidR="0079288F" w:rsidRDefault="0079288F" w:rsidP="00B8046B">
      <w:pPr>
        <w:spacing w:after="160" w:line="259" w:lineRule="auto"/>
        <w:rPr>
          <w:rFonts w:ascii="Arial" w:hAnsi="Arial" w:cs="Arial"/>
        </w:rPr>
      </w:pPr>
    </w:p>
    <w:p w14:paraId="2062B363" w14:textId="0588B349" w:rsidR="0079288F" w:rsidRDefault="0079288F" w:rsidP="00B8046B">
      <w:pPr>
        <w:spacing w:after="160" w:line="259" w:lineRule="auto"/>
        <w:rPr>
          <w:rFonts w:ascii="Arial" w:hAnsi="Arial" w:cs="Arial"/>
        </w:rPr>
      </w:pPr>
    </w:p>
    <w:p w14:paraId="6852B495" w14:textId="47E6B9C1" w:rsidR="0079288F" w:rsidRDefault="0079288F" w:rsidP="00B8046B">
      <w:pPr>
        <w:spacing w:after="160" w:line="259" w:lineRule="auto"/>
        <w:rPr>
          <w:rFonts w:ascii="Arial" w:hAnsi="Arial" w:cs="Arial"/>
        </w:rPr>
      </w:pPr>
    </w:p>
    <w:p w14:paraId="79710417" w14:textId="7FB6E488" w:rsidR="0079288F" w:rsidRDefault="0079288F" w:rsidP="00B8046B">
      <w:pPr>
        <w:spacing w:after="160" w:line="259" w:lineRule="auto"/>
        <w:rPr>
          <w:rFonts w:ascii="Arial" w:hAnsi="Arial" w:cs="Arial"/>
        </w:rPr>
      </w:pPr>
    </w:p>
    <w:p w14:paraId="266A311D" w14:textId="52EAFB2D" w:rsidR="0079288F" w:rsidRDefault="0079288F" w:rsidP="00B8046B">
      <w:pPr>
        <w:spacing w:after="160" w:line="259" w:lineRule="auto"/>
        <w:rPr>
          <w:rFonts w:ascii="Arial" w:hAnsi="Arial" w:cs="Arial"/>
        </w:rPr>
      </w:pPr>
    </w:p>
    <w:p w14:paraId="1BB2DECB" w14:textId="3819C55F" w:rsidR="0079288F" w:rsidRDefault="0079288F" w:rsidP="00B8046B">
      <w:pPr>
        <w:spacing w:after="160" w:line="259" w:lineRule="auto"/>
        <w:rPr>
          <w:rFonts w:ascii="Arial" w:hAnsi="Arial" w:cs="Arial"/>
        </w:rPr>
      </w:pPr>
    </w:p>
    <w:p w14:paraId="4FB5AD1F" w14:textId="07BF4F6A" w:rsidR="0079288F" w:rsidRDefault="0079288F" w:rsidP="00B8046B">
      <w:pPr>
        <w:spacing w:after="160" w:line="259" w:lineRule="auto"/>
        <w:rPr>
          <w:rFonts w:ascii="Arial" w:hAnsi="Arial" w:cs="Arial"/>
        </w:rPr>
      </w:pPr>
    </w:p>
    <w:p w14:paraId="51563E1E" w14:textId="7499EFF8" w:rsidR="0079288F" w:rsidRDefault="0079288F" w:rsidP="00B8046B">
      <w:pPr>
        <w:spacing w:after="160" w:line="259" w:lineRule="auto"/>
        <w:rPr>
          <w:rFonts w:ascii="Arial" w:hAnsi="Arial" w:cs="Arial"/>
        </w:rPr>
      </w:pPr>
    </w:p>
    <w:p w14:paraId="5097EC96" w14:textId="6685A25D" w:rsidR="0079288F" w:rsidRDefault="0079288F" w:rsidP="00B8046B">
      <w:pPr>
        <w:spacing w:after="160" w:line="259" w:lineRule="auto"/>
        <w:rPr>
          <w:rFonts w:ascii="Arial" w:hAnsi="Arial" w:cs="Arial"/>
        </w:rPr>
      </w:pPr>
    </w:p>
    <w:p w14:paraId="2FB2BD40" w14:textId="77777777" w:rsidR="0079288F" w:rsidRDefault="0079288F" w:rsidP="00B8046B">
      <w:pPr>
        <w:spacing w:after="160" w:line="259" w:lineRule="auto"/>
        <w:rPr>
          <w:rFonts w:ascii="Arial" w:hAnsi="Arial" w:cs="Arial"/>
        </w:rPr>
      </w:pPr>
    </w:p>
    <w:p w14:paraId="118E4E30" w14:textId="725E9E2A" w:rsidR="00B21D1F" w:rsidRDefault="00B21D1F" w:rsidP="00B8046B">
      <w:pPr>
        <w:spacing w:after="160" w:line="259" w:lineRule="auto"/>
        <w:rPr>
          <w:rFonts w:ascii="Arial" w:hAnsi="Arial" w:cs="Arial"/>
        </w:rPr>
      </w:pPr>
    </w:p>
    <w:p w14:paraId="32E6A745" w14:textId="55ABDF34" w:rsidR="00DB20A9" w:rsidRDefault="00DB20A9" w:rsidP="00B8046B">
      <w:pPr>
        <w:spacing w:after="160" w:line="259" w:lineRule="auto"/>
        <w:rPr>
          <w:rFonts w:ascii="Arial" w:hAnsi="Arial" w:cs="Arial"/>
        </w:rPr>
      </w:pPr>
    </w:p>
    <w:p w14:paraId="3D9E9F43" w14:textId="51208EC4" w:rsidR="00DB20A9" w:rsidRDefault="00DB20A9" w:rsidP="00B8046B">
      <w:pPr>
        <w:spacing w:after="160" w:line="259" w:lineRule="auto"/>
        <w:rPr>
          <w:rFonts w:ascii="Arial" w:hAnsi="Arial" w:cs="Arial"/>
        </w:rPr>
      </w:pPr>
    </w:p>
    <w:p w14:paraId="6911DE66" w14:textId="77777777" w:rsidR="00DB20A9" w:rsidRPr="00784778" w:rsidRDefault="00DB20A9" w:rsidP="00B8046B">
      <w:pPr>
        <w:spacing w:after="160" w:line="259" w:lineRule="auto"/>
        <w:rPr>
          <w:rFonts w:ascii="Arial" w:hAnsi="Arial" w:cs="Arial"/>
        </w:rPr>
      </w:pPr>
    </w:p>
    <w:p w14:paraId="66E140A4" w14:textId="684DA2A0" w:rsidR="00707CF4" w:rsidRDefault="00761739" w:rsidP="006563F3">
      <w:pPr>
        <w:pStyle w:val="Ttulo1"/>
        <w:numPr>
          <w:ilvl w:val="0"/>
          <w:numId w:val="0"/>
        </w:numPr>
        <w:ind w:left="432"/>
        <w:rPr>
          <w:b w:val="0"/>
        </w:rPr>
      </w:pPr>
      <w:bookmarkStart w:id="99" w:name="_Toc25245772"/>
      <w:bookmarkStart w:id="100" w:name="_Hlk17359360"/>
      <w:r w:rsidRPr="00784778">
        <w:lastRenderedPageBreak/>
        <w:t>CONCLUSIONE</w:t>
      </w:r>
      <w:r w:rsidR="0001533A" w:rsidRPr="00784778">
        <w:t>S</w:t>
      </w:r>
      <w:r w:rsidR="00CF443C">
        <w:t xml:space="preserve"> FINALES</w:t>
      </w:r>
      <w:bookmarkEnd w:id="99"/>
    </w:p>
    <w:p w14:paraId="0564C74B" w14:textId="77777777" w:rsidR="00920120" w:rsidRPr="00920120" w:rsidRDefault="00920120" w:rsidP="00920120"/>
    <w:p w14:paraId="56A9A51A" w14:textId="77A55D96" w:rsidR="00E7324F" w:rsidRPr="0001533A" w:rsidRDefault="0001533A" w:rsidP="00541FB4">
      <w:pPr>
        <w:spacing w:before="240" w:line="360" w:lineRule="auto"/>
        <w:jc w:val="both"/>
        <w:rPr>
          <w:rFonts w:ascii="Arial" w:eastAsia="Calibri" w:hAnsi="Arial" w:cs="Arial"/>
        </w:rPr>
      </w:pPr>
      <w:r>
        <w:rPr>
          <w:rFonts w:ascii="Arial" w:eastAsia="Calibri" w:hAnsi="Arial" w:cs="Arial"/>
        </w:rPr>
        <w:t xml:space="preserve">Como se ilustró en esta monografía, la industria de la moda en Colombia es un sector en constante desarrollo que representa un papel importante en la economía. Por la especificidad de sus productos, esta industria tiene ciertas </w:t>
      </w:r>
      <w:r w:rsidRPr="0001533A">
        <w:rPr>
          <w:rFonts w:ascii="Arial" w:eastAsia="Calibri" w:hAnsi="Arial" w:cs="Arial"/>
        </w:rPr>
        <w:t>características especiales que se</w:t>
      </w:r>
      <w:r w:rsidR="003871E9">
        <w:rPr>
          <w:rFonts w:ascii="Arial" w:eastAsia="Calibri" w:hAnsi="Arial" w:cs="Arial"/>
        </w:rPr>
        <w:t xml:space="preserve"> abordaron a lo largo del</w:t>
      </w:r>
      <w:r w:rsidRPr="0001533A">
        <w:rPr>
          <w:rFonts w:ascii="Arial" w:eastAsia="Calibri" w:hAnsi="Arial" w:cs="Arial"/>
        </w:rPr>
        <w:t xml:space="preserve"> texto</w:t>
      </w:r>
      <w:r w:rsidR="003871E9">
        <w:rPr>
          <w:rFonts w:ascii="Arial" w:eastAsia="Calibri" w:hAnsi="Arial" w:cs="Arial"/>
        </w:rPr>
        <w:t>. Dichas características se resumen en</w:t>
      </w:r>
      <w:r w:rsidR="0094451D">
        <w:rPr>
          <w:rFonts w:ascii="Arial" w:eastAsia="Calibri" w:hAnsi="Arial" w:cs="Arial"/>
        </w:rPr>
        <w:t xml:space="preserve"> los siguientes puntos</w:t>
      </w:r>
      <w:r w:rsidR="003871E9">
        <w:rPr>
          <w:rFonts w:ascii="Arial" w:eastAsia="Calibri" w:hAnsi="Arial" w:cs="Arial"/>
        </w:rPr>
        <w:t>:</w:t>
      </w:r>
    </w:p>
    <w:p w14:paraId="49E8538C" w14:textId="1E044545" w:rsidR="0001533A" w:rsidRPr="0001533A" w:rsidRDefault="0001533A" w:rsidP="00541FB4">
      <w:pPr>
        <w:pStyle w:val="Prrafodelista"/>
        <w:numPr>
          <w:ilvl w:val="0"/>
          <w:numId w:val="39"/>
        </w:numPr>
        <w:spacing w:before="240" w:line="360" w:lineRule="auto"/>
        <w:jc w:val="both"/>
        <w:rPr>
          <w:rFonts w:ascii="Arial" w:hAnsi="Arial" w:cs="Arial"/>
          <w:sz w:val="24"/>
          <w:szCs w:val="24"/>
        </w:rPr>
      </w:pPr>
      <w:r w:rsidRPr="0001533A">
        <w:rPr>
          <w:rFonts w:ascii="Arial" w:hAnsi="Arial" w:cs="Arial"/>
          <w:sz w:val="24"/>
          <w:szCs w:val="24"/>
        </w:rPr>
        <w:t>La efimeridad</w:t>
      </w:r>
      <w:r>
        <w:rPr>
          <w:rFonts w:ascii="Arial" w:hAnsi="Arial" w:cs="Arial"/>
          <w:sz w:val="24"/>
          <w:szCs w:val="24"/>
        </w:rPr>
        <w:t xml:space="preserve"> y temporalidad</w:t>
      </w:r>
      <w:r w:rsidRPr="0001533A">
        <w:rPr>
          <w:rFonts w:ascii="Arial" w:hAnsi="Arial" w:cs="Arial"/>
          <w:sz w:val="24"/>
          <w:szCs w:val="24"/>
        </w:rPr>
        <w:t xml:space="preserve"> de los productos de la moda, </w:t>
      </w:r>
      <w:r w:rsidR="0094451D">
        <w:rPr>
          <w:rFonts w:ascii="Arial" w:hAnsi="Arial" w:cs="Arial"/>
          <w:sz w:val="24"/>
          <w:szCs w:val="24"/>
        </w:rPr>
        <w:t xml:space="preserve">factores </w:t>
      </w:r>
      <w:r w:rsidRPr="0001533A">
        <w:rPr>
          <w:rFonts w:ascii="Arial" w:hAnsi="Arial" w:cs="Arial"/>
          <w:sz w:val="24"/>
          <w:szCs w:val="24"/>
        </w:rPr>
        <w:t>que obedecen a tendencias cambiantes</w:t>
      </w:r>
      <w:r w:rsidR="0094451D">
        <w:rPr>
          <w:rFonts w:ascii="Arial" w:hAnsi="Arial" w:cs="Arial"/>
          <w:sz w:val="24"/>
          <w:szCs w:val="24"/>
        </w:rPr>
        <w:t>,</w:t>
      </w:r>
      <w:r w:rsidRPr="0001533A">
        <w:rPr>
          <w:rFonts w:ascii="Arial" w:hAnsi="Arial" w:cs="Arial"/>
          <w:sz w:val="24"/>
          <w:szCs w:val="24"/>
        </w:rPr>
        <w:t xml:space="preserve"> y en algunos países incluso a condiciones climáticas.</w:t>
      </w:r>
    </w:p>
    <w:p w14:paraId="63B34DD4" w14:textId="1ED1BCDE" w:rsidR="0001533A" w:rsidRDefault="0001533A" w:rsidP="00541FB4">
      <w:pPr>
        <w:pStyle w:val="Prrafodelista"/>
        <w:numPr>
          <w:ilvl w:val="0"/>
          <w:numId w:val="39"/>
        </w:numPr>
        <w:spacing w:before="240" w:line="360" w:lineRule="auto"/>
        <w:jc w:val="both"/>
        <w:rPr>
          <w:rFonts w:ascii="Arial" w:hAnsi="Arial" w:cs="Arial"/>
          <w:sz w:val="24"/>
          <w:szCs w:val="24"/>
        </w:rPr>
      </w:pPr>
      <w:r>
        <w:rPr>
          <w:rFonts w:ascii="Arial" w:hAnsi="Arial" w:cs="Arial"/>
          <w:sz w:val="24"/>
          <w:szCs w:val="24"/>
        </w:rPr>
        <w:t>La doble dimensión: útil y estética, que suelen tener los productos de esta industria.</w:t>
      </w:r>
    </w:p>
    <w:p w14:paraId="6F47465F" w14:textId="6E64D5D4" w:rsidR="0001533A" w:rsidRDefault="0001533A" w:rsidP="00541FB4">
      <w:pPr>
        <w:pStyle w:val="Prrafodelista"/>
        <w:numPr>
          <w:ilvl w:val="0"/>
          <w:numId w:val="39"/>
        </w:numPr>
        <w:spacing w:before="240" w:line="360" w:lineRule="auto"/>
        <w:jc w:val="both"/>
        <w:rPr>
          <w:rFonts w:ascii="Arial" w:hAnsi="Arial" w:cs="Arial"/>
          <w:sz w:val="24"/>
          <w:szCs w:val="24"/>
        </w:rPr>
      </w:pPr>
      <w:r>
        <w:rPr>
          <w:rFonts w:ascii="Arial" w:hAnsi="Arial" w:cs="Arial"/>
          <w:sz w:val="24"/>
          <w:szCs w:val="24"/>
        </w:rPr>
        <w:t xml:space="preserve">La facilidad de “copia” </w:t>
      </w:r>
      <w:r w:rsidR="00541FB4">
        <w:rPr>
          <w:rFonts w:ascii="Arial" w:hAnsi="Arial" w:cs="Arial"/>
          <w:sz w:val="24"/>
          <w:szCs w:val="24"/>
        </w:rPr>
        <w:t>que se puede predicar de los productos de la industria, al tener amplia difusión en los medios de comunicación</w:t>
      </w:r>
      <w:r w:rsidR="0094451D">
        <w:rPr>
          <w:rFonts w:ascii="Arial" w:hAnsi="Arial" w:cs="Arial"/>
          <w:sz w:val="24"/>
          <w:szCs w:val="24"/>
        </w:rPr>
        <w:t xml:space="preserve"> ante la necesidad de </w:t>
      </w:r>
      <w:r w:rsidR="00541FB4">
        <w:rPr>
          <w:rFonts w:ascii="Arial" w:hAnsi="Arial" w:cs="Arial"/>
          <w:sz w:val="24"/>
          <w:szCs w:val="24"/>
        </w:rPr>
        <w:t>encajar siempre en la tendencia del momento</w:t>
      </w:r>
      <w:r w:rsidR="00094148">
        <w:rPr>
          <w:rFonts w:ascii="Arial" w:hAnsi="Arial" w:cs="Arial"/>
          <w:sz w:val="24"/>
          <w:szCs w:val="24"/>
        </w:rPr>
        <w:t>.</w:t>
      </w:r>
    </w:p>
    <w:p w14:paraId="033D770A" w14:textId="2476D88B" w:rsidR="00541FB4" w:rsidRDefault="00ED6408" w:rsidP="00541FB4">
      <w:pPr>
        <w:pStyle w:val="Prrafodelista"/>
        <w:numPr>
          <w:ilvl w:val="0"/>
          <w:numId w:val="39"/>
        </w:numPr>
        <w:spacing w:before="240" w:line="360" w:lineRule="auto"/>
        <w:jc w:val="both"/>
        <w:rPr>
          <w:rFonts w:ascii="Arial" w:hAnsi="Arial" w:cs="Arial"/>
          <w:sz w:val="24"/>
          <w:szCs w:val="24"/>
        </w:rPr>
      </w:pPr>
      <w:r>
        <w:rPr>
          <w:rFonts w:ascii="Arial" w:hAnsi="Arial" w:cs="Arial"/>
          <w:sz w:val="24"/>
          <w:szCs w:val="24"/>
        </w:rPr>
        <w:t>L</w:t>
      </w:r>
      <w:r w:rsidR="00541FB4">
        <w:rPr>
          <w:rFonts w:ascii="Arial" w:hAnsi="Arial" w:cs="Arial"/>
          <w:sz w:val="24"/>
          <w:szCs w:val="24"/>
        </w:rPr>
        <w:t xml:space="preserve">as formas “usuales” de los productos de la industria, </w:t>
      </w:r>
      <w:r>
        <w:rPr>
          <w:rFonts w:ascii="Arial" w:hAnsi="Arial" w:cs="Arial"/>
          <w:sz w:val="24"/>
          <w:szCs w:val="24"/>
        </w:rPr>
        <w:t xml:space="preserve">que tienden a ser homogéneas </w:t>
      </w:r>
      <w:r w:rsidR="0094451D">
        <w:rPr>
          <w:rFonts w:ascii="Arial" w:hAnsi="Arial" w:cs="Arial"/>
          <w:sz w:val="24"/>
          <w:szCs w:val="24"/>
        </w:rPr>
        <w:t xml:space="preserve">en el intento de </w:t>
      </w:r>
      <w:r w:rsidR="00541FB4">
        <w:rPr>
          <w:rFonts w:ascii="Arial" w:hAnsi="Arial" w:cs="Arial"/>
          <w:sz w:val="24"/>
          <w:szCs w:val="24"/>
        </w:rPr>
        <w:t>satisfacer una necesidad espec</w:t>
      </w:r>
      <w:r w:rsidR="0094451D">
        <w:rPr>
          <w:rFonts w:ascii="Arial" w:hAnsi="Arial" w:cs="Arial"/>
          <w:sz w:val="24"/>
          <w:szCs w:val="24"/>
        </w:rPr>
        <w:t>í</w:t>
      </w:r>
      <w:r w:rsidR="00541FB4">
        <w:rPr>
          <w:rFonts w:ascii="Arial" w:hAnsi="Arial" w:cs="Arial"/>
          <w:sz w:val="24"/>
          <w:szCs w:val="24"/>
        </w:rPr>
        <w:t>fica del individuo</w:t>
      </w:r>
      <w:r>
        <w:rPr>
          <w:rFonts w:ascii="Arial" w:hAnsi="Arial" w:cs="Arial"/>
          <w:sz w:val="24"/>
          <w:szCs w:val="24"/>
        </w:rPr>
        <w:t>.</w:t>
      </w:r>
      <w:r w:rsidR="00541FB4">
        <w:rPr>
          <w:rFonts w:ascii="Arial" w:hAnsi="Arial" w:cs="Arial"/>
          <w:sz w:val="24"/>
          <w:szCs w:val="24"/>
        </w:rPr>
        <w:t xml:space="preserve"> </w:t>
      </w:r>
    </w:p>
    <w:p w14:paraId="0604AEAB" w14:textId="7E5E20DD" w:rsidR="00541FB4" w:rsidRDefault="00541FB4" w:rsidP="00541FB4">
      <w:pPr>
        <w:spacing w:before="240" w:line="360" w:lineRule="auto"/>
        <w:jc w:val="both"/>
        <w:rPr>
          <w:rFonts w:ascii="Arial" w:hAnsi="Arial" w:cs="Arial"/>
        </w:rPr>
      </w:pPr>
      <w:r>
        <w:rPr>
          <w:rFonts w:ascii="Arial" w:hAnsi="Arial" w:cs="Arial"/>
        </w:rPr>
        <w:t xml:space="preserve">Estas características especiales </w:t>
      </w:r>
      <w:r w:rsidR="00094148">
        <w:rPr>
          <w:rFonts w:ascii="Arial" w:hAnsi="Arial" w:cs="Arial"/>
        </w:rPr>
        <w:t>se contrastaron con</w:t>
      </w:r>
      <w:r>
        <w:rPr>
          <w:rFonts w:ascii="Arial" w:hAnsi="Arial" w:cs="Arial"/>
        </w:rPr>
        <w:t xml:space="preserve"> los mecanismos de protección de propiedad intelectual</w:t>
      </w:r>
      <w:r w:rsidR="00094148">
        <w:rPr>
          <w:rFonts w:ascii="Arial" w:hAnsi="Arial" w:cs="Arial"/>
        </w:rPr>
        <w:t xml:space="preserve"> y sus requisitos</w:t>
      </w:r>
      <w:r w:rsidR="00ED6408">
        <w:rPr>
          <w:rFonts w:ascii="Arial" w:hAnsi="Arial" w:cs="Arial"/>
        </w:rPr>
        <w:t xml:space="preserve"> </w:t>
      </w:r>
      <w:r>
        <w:rPr>
          <w:rFonts w:ascii="Arial" w:hAnsi="Arial" w:cs="Arial"/>
        </w:rPr>
        <w:t xml:space="preserve">para determinar su aplicabilidad en </w:t>
      </w:r>
      <w:r w:rsidR="00ED6408">
        <w:rPr>
          <w:rFonts w:ascii="Arial" w:hAnsi="Arial" w:cs="Arial"/>
        </w:rPr>
        <w:t>el contexto de la industria de la moda</w:t>
      </w:r>
      <w:r>
        <w:rPr>
          <w:rFonts w:ascii="Arial" w:hAnsi="Arial" w:cs="Arial"/>
        </w:rPr>
        <w:t>.</w:t>
      </w:r>
      <w:r w:rsidR="00A73963">
        <w:rPr>
          <w:rFonts w:ascii="Arial" w:hAnsi="Arial" w:cs="Arial"/>
        </w:rPr>
        <w:t xml:space="preserve"> Conviene distinguir lo siguiente sobre esta relación:</w:t>
      </w:r>
      <w:r>
        <w:rPr>
          <w:rFonts w:ascii="Arial" w:hAnsi="Arial" w:cs="Arial"/>
        </w:rPr>
        <w:t xml:space="preserve"> </w:t>
      </w:r>
    </w:p>
    <w:p w14:paraId="30E598F1" w14:textId="7C1FAC5A" w:rsidR="00780D6B" w:rsidRPr="00780D6B" w:rsidRDefault="00780D6B" w:rsidP="00780D6B">
      <w:pPr>
        <w:spacing w:before="240" w:line="360" w:lineRule="auto"/>
        <w:ind w:left="708"/>
        <w:jc w:val="both"/>
        <w:rPr>
          <w:rFonts w:ascii="Arial" w:hAnsi="Arial" w:cs="Arial"/>
          <w:sz w:val="22"/>
          <w:szCs w:val="22"/>
        </w:rPr>
      </w:pPr>
      <w:r>
        <w:rPr>
          <w:rFonts w:ascii="Arial" w:hAnsi="Arial" w:cs="Arial"/>
          <w:sz w:val="22"/>
          <w:szCs w:val="22"/>
        </w:rPr>
        <w:t>L</w:t>
      </w:r>
      <w:r w:rsidRPr="00091E73">
        <w:rPr>
          <w:rFonts w:ascii="Arial" w:hAnsi="Arial" w:cs="Arial"/>
          <w:sz w:val="22"/>
          <w:szCs w:val="22"/>
        </w:rPr>
        <w:t xml:space="preserve">a imitación de los diseños hace que </w:t>
      </w:r>
      <w:r w:rsidR="00A73963">
        <w:rPr>
          <w:rFonts w:ascii="Arial" w:hAnsi="Arial" w:cs="Arial"/>
          <w:sz w:val="22"/>
          <w:szCs w:val="22"/>
        </w:rPr>
        <w:t>e</w:t>
      </w:r>
      <w:r w:rsidRPr="00091E73">
        <w:rPr>
          <w:rFonts w:ascii="Arial" w:hAnsi="Arial" w:cs="Arial"/>
          <w:sz w:val="22"/>
          <w:szCs w:val="22"/>
        </w:rPr>
        <w:t xml:space="preserve">stos sean rápidamente adoptados por las masas. De hecho, en las presentaciones de las colecciones de la alta costura en París o Milán, basta un tweet o una foto en Instagram para que esos modelos den la vuelta al mundo en cuestión de segundos, y en dos semanas el </w:t>
      </w:r>
      <w:r w:rsidRPr="00091E73">
        <w:rPr>
          <w:rFonts w:ascii="Arial" w:hAnsi="Arial" w:cs="Arial"/>
          <w:i/>
          <w:iCs/>
          <w:sz w:val="22"/>
          <w:szCs w:val="22"/>
        </w:rPr>
        <w:t>fast fashion</w:t>
      </w:r>
      <w:r w:rsidRPr="00091E73">
        <w:rPr>
          <w:rFonts w:ascii="Arial" w:hAnsi="Arial" w:cs="Arial"/>
          <w:sz w:val="22"/>
          <w:szCs w:val="22"/>
        </w:rPr>
        <w:t xml:space="preserve"> los ha colocado en los escaparates de las tiendas </w:t>
      </w:r>
      <w:r w:rsidRPr="00091E73">
        <w:rPr>
          <w:rFonts w:ascii="Arial" w:hAnsi="Arial" w:cs="Arial"/>
          <w:i/>
          <w:iCs/>
          <w:sz w:val="22"/>
          <w:szCs w:val="22"/>
        </w:rPr>
        <w:t>low cost</w:t>
      </w:r>
      <w:r w:rsidRPr="00091E73">
        <w:rPr>
          <w:rFonts w:ascii="Arial" w:hAnsi="Arial" w:cs="Arial"/>
          <w:sz w:val="22"/>
          <w:szCs w:val="22"/>
        </w:rPr>
        <w:t xml:space="preserve">. Es así de sencillo. El hecho de que las colecciones sean efímeras y de que la información se transmita con tanta inmediatez no implica </w:t>
      </w:r>
      <w:r w:rsidRPr="00091E73">
        <w:rPr>
          <w:rFonts w:ascii="Arial" w:hAnsi="Arial" w:cs="Arial"/>
          <w:i/>
          <w:iCs/>
          <w:sz w:val="22"/>
          <w:szCs w:val="22"/>
        </w:rPr>
        <w:t>per se</w:t>
      </w:r>
      <w:r w:rsidRPr="00091E73">
        <w:rPr>
          <w:rFonts w:ascii="Arial" w:hAnsi="Arial" w:cs="Arial"/>
          <w:sz w:val="22"/>
          <w:szCs w:val="22"/>
        </w:rPr>
        <w:t xml:space="preserve"> que no merezcan protección como obra o como diseño, </w:t>
      </w:r>
      <w:r w:rsidRPr="00091E73">
        <w:rPr>
          <w:rFonts w:ascii="Arial" w:hAnsi="Arial" w:cs="Arial"/>
          <w:sz w:val="22"/>
          <w:szCs w:val="22"/>
        </w:rPr>
        <w:lastRenderedPageBreak/>
        <w:t>pero es mucho más difícil cumplir los requisitos de originalidad y altura creativa propios de las obras, o de novedad y carácter singular de los diseños, si constantemente están entrando nuevas creaciones en el mercado.</w:t>
      </w:r>
      <w:r>
        <w:rPr>
          <w:rStyle w:val="Refdenotaalpie"/>
          <w:rFonts w:ascii="Arial" w:hAnsi="Arial" w:cs="Arial"/>
          <w:sz w:val="22"/>
          <w:szCs w:val="22"/>
        </w:rPr>
        <w:footnoteReference w:id="149"/>
      </w:r>
    </w:p>
    <w:p w14:paraId="364FF0E3" w14:textId="320DE279" w:rsidR="00541FB4" w:rsidRDefault="00541FB4" w:rsidP="00541FB4">
      <w:pPr>
        <w:spacing w:before="240" w:line="360" w:lineRule="auto"/>
        <w:jc w:val="both"/>
        <w:rPr>
          <w:rFonts w:ascii="Arial" w:hAnsi="Arial" w:cs="Arial"/>
        </w:rPr>
      </w:pPr>
      <w:r>
        <w:rPr>
          <w:rFonts w:ascii="Arial" w:hAnsi="Arial" w:cs="Arial"/>
        </w:rPr>
        <w:t>Del estudio de la normatividad</w:t>
      </w:r>
      <w:r w:rsidR="00A73963">
        <w:rPr>
          <w:rFonts w:ascii="Arial" w:hAnsi="Arial" w:cs="Arial"/>
        </w:rPr>
        <w:t xml:space="preserve"> </w:t>
      </w:r>
      <w:r>
        <w:rPr>
          <w:rFonts w:ascii="Arial" w:hAnsi="Arial" w:cs="Arial"/>
        </w:rPr>
        <w:t>se puede concluir que existe en Colombia un amplio cat</w:t>
      </w:r>
      <w:r w:rsidR="00094148">
        <w:rPr>
          <w:rFonts w:ascii="Arial" w:hAnsi="Arial" w:cs="Arial"/>
        </w:rPr>
        <w:t>á</w:t>
      </w:r>
      <w:r>
        <w:rPr>
          <w:rFonts w:ascii="Arial" w:hAnsi="Arial" w:cs="Arial"/>
        </w:rPr>
        <w:t>logo de mecanismos, a través de los cuales un diseñador de modas puede proteger sus diseños</w:t>
      </w:r>
      <w:r w:rsidR="00ED6408">
        <w:rPr>
          <w:rFonts w:ascii="Arial" w:hAnsi="Arial" w:cs="Arial"/>
        </w:rPr>
        <w:t>. S</w:t>
      </w:r>
      <w:r>
        <w:rPr>
          <w:rFonts w:ascii="Arial" w:hAnsi="Arial" w:cs="Arial"/>
        </w:rPr>
        <w:t xml:space="preserve">e determinó que inclusive </w:t>
      </w:r>
      <w:r w:rsidR="00A73963">
        <w:rPr>
          <w:rFonts w:ascii="Arial" w:hAnsi="Arial" w:cs="Arial"/>
        </w:rPr>
        <w:t>hay protección para</w:t>
      </w:r>
      <w:r w:rsidR="00671155">
        <w:rPr>
          <w:rFonts w:ascii="Arial" w:hAnsi="Arial" w:cs="Arial"/>
        </w:rPr>
        <w:t xml:space="preserve"> ciertos </w:t>
      </w:r>
      <w:r>
        <w:rPr>
          <w:rFonts w:ascii="Arial" w:hAnsi="Arial" w:cs="Arial"/>
        </w:rPr>
        <w:t xml:space="preserve">diseños, no solo por parte de la normatividad </w:t>
      </w:r>
      <w:r w:rsidR="00A73963">
        <w:rPr>
          <w:rFonts w:ascii="Arial" w:hAnsi="Arial" w:cs="Arial"/>
        </w:rPr>
        <w:t>relativa a la</w:t>
      </w:r>
      <w:r>
        <w:rPr>
          <w:rFonts w:ascii="Arial" w:hAnsi="Arial" w:cs="Arial"/>
        </w:rPr>
        <w:t xml:space="preserve"> propiedad industrial, sino del derecho de autor. </w:t>
      </w:r>
      <w:r w:rsidR="00A73963">
        <w:rPr>
          <w:rFonts w:ascii="Arial" w:hAnsi="Arial" w:cs="Arial"/>
        </w:rPr>
        <w:t>E</w:t>
      </w:r>
      <w:r w:rsidR="00865FE9">
        <w:rPr>
          <w:rFonts w:ascii="Arial" w:hAnsi="Arial" w:cs="Arial"/>
        </w:rPr>
        <w:t xml:space="preserve">n materia de propiedad industrial, </w:t>
      </w:r>
      <w:r w:rsidR="00A73963">
        <w:rPr>
          <w:rFonts w:ascii="Arial" w:hAnsi="Arial" w:cs="Arial"/>
        </w:rPr>
        <w:t xml:space="preserve">se observó que </w:t>
      </w:r>
      <w:r w:rsidR="00865FE9">
        <w:rPr>
          <w:rFonts w:ascii="Arial" w:hAnsi="Arial" w:cs="Arial"/>
        </w:rPr>
        <w:t xml:space="preserve">el diseñador cuenta con una serie de herramientas </w:t>
      </w:r>
      <w:r w:rsidR="00A73963">
        <w:rPr>
          <w:rFonts w:ascii="Arial" w:hAnsi="Arial" w:cs="Arial"/>
        </w:rPr>
        <w:t>que le ayudarían a</w:t>
      </w:r>
      <w:r w:rsidR="00865FE9">
        <w:rPr>
          <w:rFonts w:ascii="Arial" w:hAnsi="Arial" w:cs="Arial"/>
        </w:rPr>
        <w:t xml:space="preserve"> proteger la materialización de su idea, </w:t>
      </w:r>
      <w:r w:rsidR="00A73963">
        <w:rPr>
          <w:rFonts w:ascii="Arial" w:hAnsi="Arial" w:cs="Arial"/>
        </w:rPr>
        <w:t>según</w:t>
      </w:r>
      <w:r w:rsidR="00865FE9">
        <w:rPr>
          <w:rFonts w:ascii="Arial" w:hAnsi="Arial" w:cs="Arial"/>
        </w:rPr>
        <w:t xml:space="preserve"> el medio </w:t>
      </w:r>
      <w:r w:rsidR="00A73963">
        <w:rPr>
          <w:rFonts w:ascii="Arial" w:hAnsi="Arial" w:cs="Arial"/>
        </w:rPr>
        <w:t xml:space="preserve">que haya </w:t>
      </w:r>
      <w:r w:rsidR="00865FE9">
        <w:rPr>
          <w:rFonts w:ascii="Arial" w:hAnsi="Arial" w:cs="Arial"/>
        </w:rPr>
        <w:t>utilizado para plasmarla. El punto neurálgico</w:t>
      </w:r>
      <w:r w:rsidR="00ED6408">
        <w:rPr>
          <w:rFonts w:ascii="Arial" w:hAnsi="Arial" w:cs="Arial"/>
        </w:rPr>
        <w:t xml:space="preserve"> </w:t>
      </w:r>
      <w:r w:rsidR="00865FE9">
        <w:rPr>
          <w:rFonts w:ascii="Arial" w:hAnsi="Arial" w:cs="Arial"/>
        </w:rPr>
        <w:t xml:space="preserve">se encuentra entonces en hallar la herramienta que mejor se adecúe al producto de la moda que se </w:t>
      </w:r>
      <w:r w:rsidR="00A73963">
        <w:rPr>
          <w:rFonts w:ascii="Arial" w:hAnsi="Arial" w:cs="Arial"/>
        </w:rPr>
        <w:t>pretende</w:t>
      </w:r>
      <w:r w:rsidR="00865FE9">
        <w:rPr>
          <w:rFonts w:ascii="Arial" w:hAnsi="Arial" w:cs="Arial"/>
        </w:rPr>
        <w:t xml:space="preserve"> proteger</w:t>
      </w:r>
      <w:r w:rsidR="00A73963">
        <w:rPr>
          <w:rFonts w:ascii="Arial" w:hAnsi="Arial" w:cs="Arial"/>
        </w:rPr>
        <w:t>,</w:t>
      </w:r>
      <w:r w:rsidR="00094148">
        <w:rPr>
          <w:rFonts w:ascii="Arial" w:hAnsi="Arial" w:cs="Arial"/>
        </w:rPr>
        <w:t xml:space="preserve"> y </w:t>
      </w:r>
      <w:r w:rsidR="00A73963">
        <w:rPr>
          <w:rFonts w:ascii="Arial" w:hAnsi="Arial" w:cs="Arial"/>
        </w:rPr>
        <w:t xml:space="preserve">en </w:t>
      </w:r>
      <w:r w:rsidR="00094148">
        <w:rPr>
          <w:rFonts w:ascii="Arial" w:hAnsi="Arial" w:cs="Arial"/>
        </w:rPr>
        <w:t xml:space="preserve">preguntarse a su vez si </w:t>
      </w:r>
      <w:r w:rsidR="00671155">
        <w:rPr>
          <w:rFonts w:ascii="Arial" w:hAnsi="Arial" w:cs="Arial"/>
        </w:rPr>
        <w:t xml:space="preserve">este </w:t>
      </w:r>
      <w:r w:rsidR="00094148">
        <w:rPr>
          <w:rFonts w:ascii="Arial" w:hAnsi="Arial" w:cs="Arial"/>
        </w:rPr>
        <w:t>es susceptible de ser protegido.</w:t>
      </w:r>
    </w:p>
    <w:p w14:paraId="70E26855" w14:textId="59B5F906" w:rsidR="00A32414" w:rsidRPr="00780D6B" w:rsidRDefault="00865FE9" w:rsidP="00780D6B">
      <w:pPr>
        <w:spacing w:before="240" w:line="360" w:lineRule="auto"/>
        <w:jc w:val="both"/>
        <w:rPr>
          <w:rFonts w:ascii="Arial" w:hAnsi="Arial" w:cs="Arial"/>
        </w:rPr>
      </w:pPr>
      <w:r>
        <w:rPr>
          <w:rFonts w:ascii="Arial" w:hAnsi="Arial" w:cs="Arial"/>
        </w:rPr>
        <w:t>Si bien es claro que existen variados mecanismos de protección</w:t>
      </w:r>
      <w:r w:rsidR="00ED6408">
        <w:rPr>
          <w:rFonts w:ascii="Arial" w:hAnsi="Arial" w:cs="Arial"/>
        </w:rPr>
        <w:t>,</w:t>
      </w:r>
      <w:r w:rsidR="00094148">
        <w:rPr>
          <w:rFonts w:ascii="Arial" w:hAnsi="Arial" w:cs="Arial"/>
        </w:rPr>
        <w:t xml:space="preserve"> </w:t>
      </w:r>
      <w:r>
        <w:rPr>
          <w:rFonts w:ascii="Arial" w:hAnsi="Arial" w:cs="Arial"/>
        </w:rPr>
        <w:t xml:space="preserve">y que estos pueden aplicarse a los productos de la industria de la moda siempre y cuando cumplan con los requisitos exigidos por la ley para cada caso, debe afirmarse que se pueden presentar varias dificultades al momento de aplicar efectivamente la norma a una creación del sector moda. </w:t>
      </w:r>
    </w:p>
    <w:p w14:paraId="1D0D4E03" w14:textId="242F8DCE" w:rsidR="00617989" w:rsidRDefault="00865FE9" w:rsidP="00A32414">
      <w:pPr>
        <w:spacing w:before="240" w:line="360" w:lineRule="auto"/>
        <w:jc w:val="both"/>
        <w:rPr>
          <w:rFonts w:ascii="Arial" w:hAnsi="Arial" w:cs="Arial"/>
        </w:rPr>
      </w:pPr>
      <w:r w:rsidRPr="00F1157D">
        <w:rPr>
          <w:rFonts w:ascii="Arial" w:hAnsi="Arial" w:cs="Arial"/>
        </w:rPr>
        <w:t>En primer lugar, la mayoría de los mecanismos</w:t>
      </w:r>
      <w:r w:rsidR="008D128A" w:rsidRPr="00F1157D">
        <w:rPr>
          <w:rFonts w:ascii="Arial" w:hAnsi="Arial" w:cs="Arial"/>
        </w:rPr>
        <w:t xml:space="preserve"> exigen</w:t>
      </w:r>
      <w:r w:rsidRPr="00F1157D">
        <w:rPr>
          <w:rFonts w:ascii="Arial" w:hAnsi="Arial" w:cs="Arial"/>
        </w:rPr>
        <w:t xml:space="preserve"> como requisito</w:t>
      </w:r>
      <w:r w:rsidR="008D128A" w:rsidRPr="00F1157D">
        <w:rPr>
          <w:rFonts w:ascii="Arial" w:hAnsi="Arial" w:cs="Arial"/>
        </w:rPr>
        <w:t xml:space="preserve"> para la protección,</w:t>
      </w:r>
      <w:r w:rsidRPr="00F1157D">
        <w:rPr>
          <w:rFonts w:ascii="Arial" w:hAnsi="Arial" w:cs="Arial"/>
        </w:rPr>
        <w:t xml:space="preserve"> la originalidad o novedad</w:t>
      </w:r>
      <w:r w:rsidR="00617989">
        <w:rPr>
          <w:rFonts w:ascii="Arial" w:hAnsi="Arial" w:cs="Arial"/>
        </w:rPr>
        <w:t xml:space="preserve"> </w:t>
      </w:r>
      <w:r w:rsidRPr="00F1157D">
        <w:rPr>
          <w:rFonts w:ascii="Arial" w:hAnsi="Arial" w:cs="Arial"/>
        </w:rPr>
        <w:t>de</w:t>
      </w:r>
      <w:r w:rsidR="008D128A" w:rsidRPr="00F1157D">
        <w:rPr>
          <w:rFonts w:ascii="Arial" w:hAnsi="Arial" w:cs="Arial"/>
        </w:rPr>
        <w:t xml:space="preserve"> la creación</w:t>
      </w:r>
      <w:r w:rsidR="00617989">
        <w:rPr>
          <w:rFonts w:ascii="Arial" w:hAnsi="Arial" w:cs="Arial"/>
        </w:rPr>
        <w:t>, y</w:t>
      </w:r>
      <w:r w:rsidR="00F1157D" w:rsidRPr="00F1157D">
        <w:rPr>
          <w:rFonts w:ascii="Arial" w:hAnsi="Arial" w:cs="Arial"/>
        </w:rPr>
        <w:t xml:space="preserve"> </w:t>
      </w:r>
      <w:r w:rsidR="00617989">
        <w:rPr>
          <w:rFonts w:ascii="Arial" w:hAnsi="Arial" w:cs="Arial"/>
        </w:rPr>
        <w:t>e</w:t>
      </w:r>
      <w:r w:rsidR="005727D1" w:rsidRPr="00C07136">
        <w:rPr>
          <w:rFonts w:ascii="Arial" w:hAnsi="Arial" w:cs="Arial"/>
        </w:rPr>
        <w:t>l cumplimiento de los requisitos es evaluado por un funcionario, cuya valoración e interpretación puede ser subjetiva</w:t>
      </w:r>
      <w:r w:rsidR="008D128A" w:rsidRPr="00C07136">
        <w:rPr>
          <w:rFonts w:ascii="Arial" w:hAnsi="Arial" w:cs="Arial"/>
        </w:rPr>
        <w:t xml:space="preserve">. </w:t>
      </w:r>
    </w:p>
    <w:p w14:paraId="1BCE63F5" w14:textId="05EA48B3" w:rsidR="00C07136" w:rsidRDefault="00E9360C" w:rsidP="00A32414">
      <w:pPr>
        <w:spacing w:before="240" w:line="360" w:lineRule="auto"/>
        <w:jc w:val="both"/>
        <w:rPr>
          <w:rFonts w:ascii="Arial" w:hAnsi="Arial" w:cs="Arial"/>
        </w:rPr>
      </w:pPr>
      <w:r w:rsidRPr="00F1157D">
        <w:rPr>
          <w:rFonts w:ascii="Arial" w:hAnsi="Arial" w:cs="Arial"/>
        </w:rPr>
        <w:lastRenderedPageBreak/>
        <w:t xml:space="preserve">En </w:t>
      </w:r>
      <w:r>
        <w:rPr>
          <w:rFonts w:ascii="Arial" w:hAnsi="Arial" w:cs="Arial"/>
        </w:rPr>
        <w:t>el</w:t>
      </w:r>
      <w:r w:rsidRPr="00F1157D">
        <w:rPr>
          <w:rFonts w:ascii="Arial" w:hAnsi="Arial" w:cs="Arial"/>
        </w:rPr>
        <w:t xml:space="preserve"> mundo</w:t>
      </w:r>
      <w:r>
        <w:rPr>
          <w:rFonts w:ascii="Arial" w:hAnsi="Arial" w:cs="Arial"/>
        </w:rPr>
        <w:t xml:space="preserve"> actual, </w:t>
      </w:r>
      <w:r w:rsidRPr="00F1157D">
        <w:rPr>
          <w:rFonts w:ascii="Arial" w:hAnsi="Arial" w:cs="Arial"/>
        </w:rPr>
        <w:t>altamente interconectad</w:t>
      </w:r>
      <w:r>
        <w:rPr>
          <w:rFonts w:ascii="Arial" w:hAnsi="Arial" w:cs="Arial"/>
        </w:rPr>
        <w:t xml:space="preserve">o, </w:t>
      </w:r>
      <w:r w:rsidRPr="00F1157D">
        <w:rPr>
          <w:rFonts w:ascii="Arial" w:hAnsi="Arial" w:cs="Arial"/>
        </w:rPr>
        <w:t>mediado por redes digitales de comunicación,</w:t>
      </w:r>
      <w:r>
        <w:rPr>
          <w:rFonts w:ascii="Arial" w:hAnsi="Arial" w:cs="Arial"/>
        </w:rPr>
        <w:t xml:space="preserve"> las </w:t>
      </w:r>
      <w:r w:rsidRPr="00F1157D">
        <w:rPr>
          <w:rFonts w:ascii="Arial" w:hAnsi="Arial" w:cs="Arial"/>
        </w:rPr>
        <w:t>interacciones e intercambios de i</w:t>
      </w:r>
      <w:r>
        <w:rPr>
          <w:rFonts w:ascii="Arial" w:hAnsi="Arial" w:cs="Arial"/>
        </w:rPr>
        <w:t xml:space="preserve">deas </w:t>
      </w:r>
      <w:r w:rsidRPr="00F1157D">
        <w:rPr>
          <w:rFonts w:ascii="Arial" w:hAnsi="Arial" w:cs="Arial"/>
        </w:rPr>
        <w:t xml:space="preserve">se vuelven ágiles y limitadas </w:t>
      </w:r>
      <w:r>
        <w:rPr>
          <w:rFonts w:ascii="Arial" w:hAnsi="Arial" w:cs="Arial"/>
        </w:rPr>
        <w:t xml:space="preserve">a </w:t>
      </w:r>
      <w:r w:rsidRPr="00F1157D">
        <w:rPr>
          <w:rFonts w:ascii="Arial" w:hAnsi="Arial" w:cs="Arial"/>
        </w:rPr>
        <w:t>cortos per</w:t>
      </w:r>
      <w:r w:rsidR="00617989">
        <w:rPr>
          <w:rFonts w:ascii="Arial" w:hAnsi="Arial" w:cs="Arial"/>
        </w:rPr>
        <w:t>i</w:t>
      </w:r>
      <w:r w:rsidRPr="00F1157D">
        <w:rPr>
          <w:rFonts w:ascii="Arial" w:hAnsi="Arial" w:cs="Arial"/>
        </w:rPr>
        <w:t>odos de tiempo. Los cambios son vertiginosos</w:t>
      </w:r>
      <w:r>
        <w:rPr>
          <w:rFonts w:ascii="Arial" w:hAnsi="Arial" w:cs="Arial"/>
        </w:rPr>
        <w:t xml:space="preserve"> y</w:t>
      </w:r>
      <w:r w:rsidRPr="00F1157D">
        <w:rPr>
          <w:rFonts w:ascii="Arial" w:hAnsi="Arial" w:cs="Arial"/>
        </w:rPr>
        <w:t xml:space="preserve"> la información fluye inadvertidamente</w:t>
      </w:r>
      <w:r>
        <w:rPr>
          <w:rFonts w:ascii="Arial" w:hAnsi="Arial" w:cs="Arial"/>
        </w:rPr>
        <w:t>.</w:t>
      </w:r>
      <w:r w:rsidR="0013758E">
        <w:rPr>
          <w:rFonts w:ascii="Arial" w:hAnsi="Arial" w:cs="Arial"/>
        </w:rPr>
        <w:t xml:space="preserve"> </w:t>
      </w:r>
      <w:r w:rsidRPr="00F1157D">
        <w:rPr>
          <w:rFonts w:ascii="Arial" w:hAnsi="Arial" w:cs="Arial"/>
        </w:rPr>
        <w:t xml:space="preserve">Un concepto o idea </w:t>
      </w:r>
      <w:r w:rsidR="00617989" w:rsidRPr="00F1157D">
        <w:rPr>
          <w:rFonts w:ascii="Arial" w:hAnsi="Arial" w:cs="Arial"/>
        </w:rPr>
        <w:t>tenida</w:t>
      </w:r>
      <w:r w:rsidRPr="00F1157D">
        <w:rPr>
          <w:rFonts w:ascii="Arial" w:hAnsi="Arial" w:cs="Arial"/>
        </w:rPr>
        <w:t xml:space="preserve"> como propi</w:t>
      </w:r>
      <w:r w:rsidR="00617989">
        <w:rPr>
          <w:rFonts w:ascii="Arial" w:hAnsi="Arial" w:cs="Arial"/>
        </w:rPr>
        <w:t>a</w:t>
      </w:r>
      <w:r w:rsidRPr="00F1157D">
        <w:rPr>
          <w:rFonts w:ascii="Arial" w:hAnsi="Arial" w:cs="Arial"/>
        </w:rPr>
        <w:t xml:space="preserve">, en muchos casos </w:t>
      </w:r>
      <w:r w:rsidR="0013758E">
        <w:rPr>
          <w:rFonts w:ascii="Arial" w:hAnsi="Arial" w:cs="Arial"/>
        </w:rPr>
        <w:t xml:space="preserve">no </w:t>
      </w:r>
      <w:r>
        <w:rPr>
          <w:rFonts w:ascii="Arial" w:hAnsi="Arial" w:cs="Arial"/>
        </w:rPr>
        <w:t>es</w:t>
      </w:r>
      <w:r w:rsidRPr="00F1157D">
        <w:rPr>
          <w:rFonts w:ascii="Arial" w:hAnsi="Arial" w:cs="Arial"/>
        </w:rPr>
        <w:t xml:space="preserve"> más que</w:t>
      </w:r>
      <w:r>
        <w:rPr>
          <w:rFonts w:ascii="Arial" w:hAnsi="Arial" w:cs="Arial"/>
        </w:rPr>
        <w:t xml:space="preserve"> la</w:t>
      </w:r>
      <w:r w:rsidRPr="00F1157D">
        <w:rPr>
          <w:rFonts w:ascii="Arial" w:hAnsi="Arial" w:cs="Arial"/>
        </w:rPr>
        <w:t xml:space="preserve"> recuperación de episodios</w:t>
      </w:r>
      <w:r w:rsidR="0013758E">
        <w:rPr>
          <w:rFonts w:ascii="Arial" w:hAnsi="Arial" w:cs="Arial"/>
        </w:rPr>
        <w:t xml:space="preserve"> </w:t>
      </w:r>
      <w:r w:rsidRPr="00F1157D">
        <w:rPr>
          <w:rFonts w:ascii="Arial" w:hAnsi="Arial" w:cs="Arial"/>
        </w:rPr>
        <w:t xml:space="preserve">ya vividos o </w:t>
      </w:r>
      <w:r w:rsidR="00617989">
        <w:rPr>
          <w:rFonts w:ascii="Arial" w:hAnsi="Arial" w:cs="Arial"/>
        </w:rPr>
        <w:t xml:space="preserve">de </w:t>
      </w:r>
      <w:r w:rsidRPr="00F1157D">
        <w:rPr>
          <w:rFonts w:ascii="Arial" w:hAnsi="Arial" w:cs="Arial"/>
        </w:rPr>
        <w:t>información que ha dejado su impronta en nuestro</w:t>
      </w:r>
      <w:r>
        <w:rPr>
          <w:rFonts w:ascii="Arial" w:hAnsi="Arial" w:cs="Arial"/>
        </w:rPr>
        <w:t xml:space="preserve"> cerebro</w:t>
      </w:r>
      <w:r w:rsidRPr="00F1157D">
        <w:rPr>
          <w:rFonts w:ascii="Arial" w:hAnsi="Arial" w:cs="Arial"/>
        </w:rPr>
        <w:t>.</w:t>
      </w:r>
      <w:r w:rsidR="00617989">
        <w:rPr>
          <w:rFonts w:ascii="Arial" w:hAnsi="Arial" w:cs="Arial"/>
        </w:rPr>
        <w:t xml:space="preserve"> </w:t>
      </w:r>
      <w:r>
        <w:rPr>
          <w:rFonts w:ascii="Arial" w:hAnsi="Arial" w:cs="Arial"/>
        </w:rPr>
        <w:t>¿</w:t>
      </w:r>
      <w:r w:rsidRPr="00F1157D">
        <w:rPr>
          <w:rFonts w:ascii="Arial" w:hAnsi="Arial" w:cs="Arial"/>
        </w:rPr>
        <w:t>Qué proporción de la idea es una elaboración nueva, y qué tanto está generada a partir de supuesto</w:t>
      </w:r>
      <w:r>
        <w:rPr>
          <w:rFonts w:ascii="Arial" w:hAnsi="Arial" w:cs="Arial"/>
        </w:rPr>
        <w:t xml:space="preserve">s </w:t>
      </w:r>
      <w:r w:rsidRPr="00F1157D">
        <w:rPr>
          <w:rFonts w:ascii="Arial" w:hAnsi="Arial" w:cs="Arial"/>
        </w:rPr>
        <w:t>y esquemas preexistentes?</w:t>
      </w:r>
      <w:r w:rsidR="00617989">
        <w:rPr>
          <w:rFonts w:ascii="Arial" w:hAnsi="Arial" w:cs="Arial"/>
        </w:rPr>
        <w:t>,</w:t>
      </w:r>
      <w:r w:rsidRPr="00F1157D">
        <w:rPr>
          <w:rFonts w:ascii="Arial" w:hAnsi="Arial" w:cs="Arial"/>
        </w:rPr>
        <w:t xml:space="preserve"> ¿</w:t>
      </w:r>
      <w:r w:rsidR="00617989">
        <w:rPr>
          <w:rFonts w:ascii="Arial" w:hAnsi="Arial" w:cs="Arial"/>
        </w:rPr>
        <w:t>c</w:t>
      </w:r>
      <w:r w:rsidRPr="00F1157D">
        <w:rPr>
          <w:rFonts w:ascii="Arial" w:hAnsi="Arial" w:cs="Arial"/>
        </w:rPr>
        <w:t>ómo puede un juez determinar el grado de indivi</w:t>
      </w:r>
      <w:r>
        <w:rPr>
          <w:rFonts w:ascii="Arial" w:hAnsi="Arial" w:cs="Arial"/>
        </w:rPr>
        <w:t>dua</w:t>
      </w:r>
      <w:r w:rsidRPr="00F1157D">
        <w:rPr>
          <w:rFonts w:ascii="Arial" w:hAnsi="Arial" w:cs="Arial"/>
        </w:rPr>
        <w:t>lidad vertido en un diseño</w:t>
      </w:r>
      <w:r>
        <w:rPr>
          <w:rFonts w:ascii="Arial" w:hAnsi="Arial" w:cs="Arial"/>
        </w:rPr>
        <w:t xml:space="preserve"> de moda</w:t>
      </w:r>
      <w:r w:rsidRPr="00F1157D">
        <w:rPr>
          <w:rFonts w:ascii="Arial" w:hAnsi="Arial" w:cs="Arial"/>
        </w:rPr>
        <w:t>?</w:t>
      </w:r>
      <w:r>
        <w:rPr>
          <w:rFonts w:ascii="Arial" w:hAnsi="Arial" w:cs="Arial"/>
        </w:rPr>
        <w:t xml:space="preserve"> </w:t>
      </w:r>
      <w:r w:rsidR="00617989">
        <w:rPr>
          <w:rFonts w:ascii="Arial" w:hAnsi="Arial" w:cs="Arial"/>
        </w:rPr>
        <w:t>A ello se suma</w:t>
      </w:r>
      <w:r w:rsidR="00F012A6" w:rsidRPr="00C07136">
        <w:rPr>
          <w:rFonts w:ascii="Arial" w:hAnsi="Arial" w:cs="Arial"/>
        </w:rPr>
        <w:t xml:space="preserve"> </w:t>
      </w:r>
      <w:r w:rsidR="005727D1" w:rsidRPr="00C07136">
        <w:rPr>
          <w:rFonts w:ascii="Arial" w:hAnsi="Arial" w:cs="Arial"/>
        </w:rPr>
        <w:t>que</w:t>
      </w:r>
      <w:r w:rsidR="00617989">
        <w:rPr>
          <w:rFonts w:ascii="Arial" w:hAnsi="Arial" w:cs="Arial"/>
        </w:rPr>
        <w:t>,</w:t>
      </w:r>
      <w:r w:rsidR="005727D1" w:rsidRPr="00C07136">
        <w:rPr>
          <w:rFonts w:ascii="Arial" w:hAnsi="Arial" w:cs="Arial"/>
        </w:rPr>
        <w:t xml:space="preserve"> por lo general</w:t>
      </w:r>
      <w:r w:rsidR="00617989">
        <w:rPr>
          <w:rFonts w:ascii="Arial" w:hAnsi="Arial" w:cs="Arial"/>
        </w:rPr>
        <w:t>,</w:t>
      </w:r>
      <w:r w:rsidR="005727D1" w:rsidRPr="00C07136">
        <w:rPr>
          <w:rFonts w:ascii="Arial" w:hAnsi="Arial" w:cs="Arial"/>
        </w:rPr>
        <w:t xml:space="preserve"> los productos de la moda</w:t>
      </w:r>
      <w:r w:rsidR="00F012A6" w:rsidRPr="00C07136">
        <w:rPr>
          <w:rFonts w:ascii="Arial" w:hAnsi="Arial" w:cs="Arial"/>
        </w:rPr>
        <w:t xml:space="preserve"> obedecen a formas comunes que deben adaptarse a la silueta humana</w:t>
      </w:r>
      <w:r w:rsidR="008D128A" w:rsidRPr="00C07136">
        <w:rPr>
          <w:rFonts w:ascii="Arial" w:hAnsi="Arial" w:cs="Arial"/>
        </w:rPr>
        <w:t xml:space="preserve">, </w:t>
      </w:r>
      <w:r w:rsidR="00617989">
        <w:rPr>
          <w:rFonts w:ascii="Arial" w:hAnsi="Arial" w:cs="Arial"/>
        </w:rPr>
        <w:t>esto hace que</w:t>
      </w:r>
      <w:r w:rsidR="00F012A6" w:rsidRPr="00C07136">
        <w:rPr>
          <w:rFonts w:ascii="Arial" w:hAnsi="Arial" w:cs="Arial"/>
        </w:rPr>
        <w:t xml:space="preserve"> una prenda de vestir</w:t>
      </w:r>
      <w:r w:rsidR="00617989">
        <w:rPr>
          <w:rFonts w:ascii="Arial" w:hAnsi="Arial" w:cs="Arial"/>
        </w:rPr>
        <w:t xml:space="preserve"> </w:t>
      </w:r>
      <w:r w:rsidR="00F012A6" w:rsidRPr="00C07136">
        <w:rPr>
          <w:rFonts w:ascii="Arial" w:hAnsi="Arial" w:cs="Arial"/>
        </w:rPr>
        <w:t xml:space="preserve">difícilmente cumpla con </w:t>
      </w:r>
      <w:r w:rsidR="008D128A" w:rsidRPr="00C07136">
        <w:rPr>
          <w:rFonts w:ascii="Arial" w:hAnsi="Arial" w:cs="Arial"/>
        </w:rPr>
        <w:t>los</w:t>
      </w:r>
      <w:r w:rsidR="00F012A6" w:rsidRPr="00C07136">
        <w:rPr>
          <w:rFonts w:ascii="Arial" w:hAnsi="Arial" w:cs="Arial"/>
        </w:rPr>
        <w:t xml:space="preserve"> requisito</w:t>
      </w:r>
      <w:r w:rsidR="00094148" w:rsidRPr="00C07136">
        <w:rPr>
          <w:rFonts w:ascii="Arial" w:hAnsi="Arial" w:cs="Arial"/>
        </w:rPr>
        <w:t>s</w:t>
      </w:r>
      <w:r w:rsidR="00F012A6" w:rsidRPr="00C07136">
        <w:rPr>
          <w:rFonts w:ascii="Arial" w:hAnsi="Arial" w:cs="Arial"/>
        </w:rPr>
        <w:t xml:space="preserve"> y por </w:t>
      </w:r>
      <w:r w:rsidR="00617989">
        <w:rPr>
          <w:rFonts w:ascii="Arial" w:hAnsi="Arial" w:cs="Arial"/>
        </w:rPr>
        <w:t>eso</w:t>
      </w:r>
      <w:r w:rsidR="00F012A6" w:rsidRPr="00C07136">
        <w:rPr>
          <w:rFonts w:ascii="Arial" w:hAnsi="Arial" w:cs="Arial"/>
        </w:rPr>
        <w:t xml:space="preserve"> resulte</w:t>
      </w:r>
      <w:r w:rsidR="00C952A2" w:rsidRPr="00C07136">
        <w:rPr>
          <w:rFonts w:ascii="Arial" w:hAnsi="Arial" w:cs="Arial"/>
        </w:rPr>
        <w:t xml:space="preserve"> compleja</w:t>
      </w:r>
      <w:r w:rsidR="00F012A6" w:rsidRPr="00C07136">
        <w:rPr>
          <w:rFonts w:ascii="Arial" w:hAnsi="Arial" w:cs="Arial"/>
        </w:rPr>
        <w:t xml:space="preserve"> su protección. </w:t>
      </w:r>
    </w:p>
    <w:p w14:paraId="5A4D9F1E" w14:textId="73F16051" w:rsidR="00176D1F" w:rsidRDefault="00176D1F" w:rsidP="00176D1F">
      <w:pPr>
        <w:spacing w:before="240" w:line="360" w:lineRule="auto"/>
        <w:jc w:val="both"/>
        <w:rPr>
          <w:rFonts w:ascii="Arial" w:hAnsi="Arial" w:cs="Arial"/>
        </w:rPr>
      </w:pPr>
      <w:r>
        <w:rPr>
          <w:rFonts w:ascii="Arial" w:hAnsi="Arial" w:cs="Arial"/>
        </w:rPr>
        <w:t xml:space="preserve">Otra de las complicaciones que podría presentarse al momento de aplicar las herramientas de propiedad industrial para proteger un producto de la moda, es el tiempo que toma </w:t>
      </w:r>
      <w:r w:rsidR="00617989">
        <w:rPr>
          <w:rFonts w:ascii="Arial" w:hAnsi="Arial" w:cs="Arial"/>
        </w:rPr>
        <w:t>la aplicación de</w:t>
      </w:r>
      <w:r>
        <w:rPr>
          <w:rFonts w:ascii="Arial" w:hAnsi="Arial" w:cs="Arial"/>
        </w:rPr>
        <w:t xml:space="preserve"> la protección. </w:t>
      </w:r>
      <w:r w:rsidR="001D2D82">
        <w:rPr>
          <w:rFonts w:ascii="Arial" w:hAnsi="Arial" w:cs="Arial"/>
        </w:rPr>
        <w:t xml:space="preserve">Al remitirse </w:t>
      </w:r>
      <w:r>
        <w:rPr>
          <w:rFonts w:ascii="Arial" w:hAnsi="Arial" w:cs="Arial"/>
        </w:rPr>
        <w:t xml:space="preserve">a la normatividad estudiada, </w:t>
      </w:r>
      <w:r w:rsidR="00617989">
        <w:rPr>
          <w:rFonts w:ascii="Arial" w:hAnsi="Arial" w:cs="Arial"/>
        </w:rPr>
        <w:t xml:space="preserve">es posible </w:t>
      </w:r>
      <w:r>
        <w:rPr>
          <w:rFonts w:ascii="Arial" w:hAnsi="Arial" w:cs="Arial"/>
        </w:rPr>
        <w:t xml:space="preserve">concluir </w:t>
      </w:r>
      <w:proofErr w:type="gramStart"/>
      <w:r>
        <w:rPr>
          <w:rFonts w:ascii="Arial" w:hAnsi="Arial" w:cs="Arial"/>
        </w:rPr>
        <w:t>que</w:t>
      </w:r>
      <w:proofErr w:type="gramEnd"/>
      <w:r>
        <w:rPr>
          <w:rFonts w:ascii="Arial" w:hAnsi="Arial" w:cs="Arial"/>
        </w:rPr>
        <w:t xml:space="preserve"> en cumplimiento de los mandatos de algunas normas, como por ejemplo el artículo 4 del Convenio de París, la S</w:t>
      </w:r>
      <w:r w:rsidR="00617989">
        <w:rPr>
          <w:rFonts w:ascii="Arial" w:hAnsi="Arial" w:cs="Arial"/>
        </w:rPr>
        <w:t>IC</w:t>
      </w:r>
      <w:r>
        <w:rPr>
          <w:rFonts w:ascii="Arial" w:hAnsi="Arial" w:cs="Arial"/>
        </w:rPr>
        <w:t xml:space="preserve"> no debería conceder ningún registro, por lo menos antes de que transcurran seis meses</w:t>
      </w:r>
      <w:r w:rsidR="00094148">
        <w:rPr>
          <w:rFonts w:ascii="Arial" w:hAnsi="Arial" w:cs="Arial"/>
        </w:rPr>
        <w:t xml:space="preserve"> </w:t>
      </w:r>
      <w:r>
        <w:rPr>
          <w:rFonts w:ascii="Arial" w:hAnsi="Arial" w:cs="Arial"/>
        </w:rPr>
        <w:t>desde su solicitud</w:t>
      </w:r>
      <w:r w:rsidR="001D2D82">
        <w:rPr>
          <w:rFonts w:ascii="Arial" w:hAnsi="Arial" w:cs="Arial"/>
        </w:rPr>
        <w:t>.</w:t>
      </w:r>
      <w:r>
        <w:rPr>
          <w:rFonts w:ascii="Arial" w:hAnsi="Arial" w:cs="Arial"/>
        </w:rPr>
        <w:t xml:space="preserve"> </w:t>
      </w:r>
      <w:r w:rsidR="00617989">
        <w:rPr>
          <w:rFonts w:ascii="Arial" w:hAnsi="Arial" w:cs="Arial"/>
        </w:rPr>
        <w:t>Lo anterior</w:t>
      </w:r>
      <w:r>
        <w:rPr>
          <w:rFonts w:ascii="Arial" w:hAnsi="Arial" w:cs="Arial"/>
        </w:rPr>
        <w:t xml:space="preserve"> en virtud del derecho de prioridad</w:t>
      </w:r>
      <w:r w:rsidR="00617989">
        <w:rPr>
          <w:rFonts w:ascii="Arial" w:hAnsi="Arial" w:cs="Arial"/>
        </w:rPr>
        <w:t xml:space="preserve"> </w:t>
      </w:r>
      <w:r>
        <w:rPr>
          <w:rFonts w:ascii="Arial" w:hAnsi="Arial" w:cs="Arial"/>
        </w:rPr>
        <w:t>que permite</w:t>
      </w:r>
      <w:r w:rsidR="00617989">
        <w:rPr>
          <w:rFonts w:ascii="Arial" w:hAnsi="Arial" w:cs="Arial"/>
        </w:rPr>
        <w:t>,</w:t>
      </w:r>
      <w:r>
        <w:rPr>
          <w:rFonts w:ascii="Arial" w:hAnsi="Arial" w:cs="Arial"/>
        </w:rPr>
        <w:t xml:space="preserve"> a quien deposita una solicitud ante la oficina competente de alguno de los </w:t>
      </w:r>
      <w:r w:rsidR="00094148">
        <w:rPr>
          <w:rFonts w:ascii="Arial" w:hAnsi="Arial" w:cs="Arial"/>
        </w:rPr>
        <w:t>E</w:t>
      </w:r>
      <w:r>
        <w:rPr>
          <w:rFonts w:ascii="Arial" w:hAnsi="Arial" w:cs="Arial"/>
        </w:rPr>
        <w:t>stados miembro</w:t>
      </w:r>
      <w:r w:rsidR="00617989">
        <w:rPr>
          <w:rFonts w:ascii="Arial" w:hAnsi="Arial" w:cs="Arial"/>
        </w:rPr>
        <w:t>s</w:t>
      </w:r>
      <w:r>
        <w:rPr>
          <w:rFonts w:ascii="Arial" w:hAnsi="Arial" w:cs="Arial"/>
        </w:rPr>
        <w:t xml:space="preserve">, depositarla en cualquier otro </w:t>
      </w:r>
      <w:r w:rsidR="00094148">
        <w:rPr>
          <w:rFonts w:ascii="Arial" w:hAnsi="Arial" w:cs="Arial"/>
        </w:rPr>
        <w:t>E</w:t>
      </w:r>
      <w:r>
        <w:rPr>
          <w:rFonts w:ascii="Arial" w:hAnsi="Arial" w:cs="Arial"/>
        </w:rPr>
        <w:t>stado durante el plazo establecido para cada caso (entre 6 y 12 meses), donde su solicitud gozará de preferencia sobre la solicitud de registro que alguien más pueda hacer sobre aquello que se desea proteger</w:t>
      </w:r>
      <w:r w:rsidR="00617989">
        <w:rPr>
          <w:rFonts w:ascii="Arial" w:hAnsi="Arial" w:cs="Arial"/>
        </w:rPr>
        <w:t>. L</w:t>
      </w:r>
      <w:r>
        <w:rPr>
          <w:rFonts w:ascii="Arial" w:hAnsi="Arial" w:cs="Arial"/>
        </w:rPr>
        <w:t>a solicitud se entiende radicada en todos los países el mismo día que se radicó en el primero de ellos</w:t>
      </w:r>
      <w:r>
        <w:rPr>
          <w:rStyle w:val="Refdenotaalpie"/>
          <w:rFonts w:ascii="Arial" w:hAnsi="Arial" w:cs="Arial"/>
        </w:rPr>
        <w:footnoteReference w:id="150"/>
      </w:r>
      <w:r w:rsidR="00617989">
        <w:rPr>
          <w:rFonts w:ascii="Arial" w:hAnsi="Arial" w:cs="Arial"/>
        </w:rPr>
        <w:t>.</w:t>
      </w:r>
    </w:p>
    <w:p w14:paraId="7AE2651A" w14:textId="51AB04A1" w:rsidR="00176D1F" w:rsidRDefault="00617989" w:rsidP="00541FB4">
      <w:pPr>
        <w:spacing w:before="240" w:line="360" w:lineRule="auto"/>
        <w:jc w:val="both"/>
        <w:rPr>
          <w:rFonts w:ascii="Arial" w:hAnsi="Arial" w:cs="Arial"/>
        </w:rPr>
      </w:pPr>
      <w:r>
        <w:rPr>
          <w:rFonts w:ascii="Arial" w:hAnsi="Arial" w:cs="Arial"/>
        </w:rPr>
        <w:lastRenderedPageBreak/>
        <w:t>Con base en el</w:t>
      </w:r>
      <w:r w:rsidR="00176D1F">
        <w:rPr>
          <w:rFonts w:ascii="Arial" w:hAnsi="Arial" w:cs="Arial"/>
        </w:rPr>
        <w:t xml:space="preserve"> análisis anterior</w:t>
      </w:r>
      <w:r w:rsidR="00B116C2">
        <w:rPr>
          <w:rFonts w:ascii="Arial" w:hAnsi="Arial" w:cs="Arial"/>
        </w:rPr>
        <w:t xml:space="preserve"> se infiere</w:t>
      </w:r>
      <w:r w:rsidR="00F06E64">
        <w:rPr>
          <w:rFonts w:ascii="Arial" w:hAnsi="Arial" w:cs="Arial"/>
        </w:rPr>
        <w:t xml:space="preserve"> </w:t>
      </w:r>
      <w:r w:rsidR="00176D1F">
        <w:rPr>
          <w:rFonts w:ascii="Arial" w:hAnsi="Arial" w:cs="Arial"/>
        </w:rPr>
        <w:t>que el proceso de protección de derechos de propiedad industrial</w:t>
      </w:r>
      <w:r w:rsidR="00B116C2">
        <w:rPr>
          <w:rFonts w:ascii="Arial" w:hAnsi="Arial" w:cs="Arial"/>
        </w:rPr>
        <w:t xml:space="preserve">, </w:t>
      </w:r>
      <w:r w:rsidR="00176D1F">
        <w:rPr>
          <w:rFonts w:ascii="Arial" w:hAnsi="Arial" w:cs="Arial"/>
        </w:rPr>
        <w:t xml:space="preserve">sobre un producto de la industria de la </w:t>
      </w:r>
      <w:r w:rsidR="00EB202F">
        <w:rPr>
          <w:rFonts w:ascii="Arial" w:hAnsi="Arial" w:cs="Arial"/>
        </w:rPr>
        <w:t>moda</w:t>
      </w:r>
      <w:r w:rsidR="00B116C2">
        <w:rPr>
          <w:rFonts w:ascii="Arial" w:hAnsi="Arial" w:cs="Arial"/>
        </w:rPr>
        <w:t>, tomaría</w:t>
      </w:r>
      <w:r w:rsidR="00176D1F">
        <w:rPr>
          <w:rFonts w:ascii="Arial" w:hAnsi="Arial" w:cs="Arial"/>
        </w:rPr>
        <w:t xml:space="preserve"> más tiempo </w:t>
      </w:r>
      <w:r w:rsidR="00696394">
        <w:rPr>
          <w:rFonts w:ascii="Arial" w:hAnsi="Arial" w:cs="Arial"/>
        </w:rPr>
        <w:t>que el periodo durante el cual el diseñador podría explotar</w:t>
      </w:r>
      <w:r w:rsidR="00176D1F">
        <w:rPr>
          <w:rFonts w:ascii="Arial" w:hAnsi="Arial" w:cs="Arial"/>
        </w:rPr>
        <w:t xml:space="preserve"> </w:t>
      </w:r>
      <w:r w:rsidR="00696394">
        <w:rPr>
          <w:rFonts w:ascii="Arial" w:hAnsi="Arial" w:cs="Arial"/>
        </w:rPr>
        <w:t>efectivamente</w:t>
      </w:r>
      <w:r w:rsidR="00176D1F">
        <w:rPr>
          <w:rFonts w:ascii="Arial" w:hAnsi="Arial" w:cs="Arial"/>
        </w:rPr>
        <w:t xml:space="preserve"> dicho producto</w:t>
      </w:r>
      <w:r w:rsidR="00696394">
        <w:rPr>
          <w:rFonts w:ascii="Arial" w:hAnsi="Arial" w:cs="Arial"/>
        </w:rPr>
        <w:t xml:space="preserve"> en el mercado</w:t>
      </w:r>
      <w:r w:rsidR="00B116C2">
        <w:rPr>
          <w:rFonts w:ascii="Arial" w:hAnsi="Arial" w:cs="Arial"/>
        </w:rPr>
        <w:t>, sin perder de vista</w:t>
      </w:r>
      <w:r w:rsidR="00176D1F">
        <w:rPr>
          <w:rFonts w:ascii="Arial" w:hAnsi="Arial" w:cs="Arial"/>
        </w:rPr>
        <w:t xml:space="preserve"> la efimeridad atribuida a la industria y </w:t>
      </w:r>
      <w:r w:rsidR="00B116C2">
        <w:rPr>
          <w:rFonts w:ascii="Arial" w:hAnsi="Arial" w:cs="Arial"/>
        </w:rPr>
        <w:t>el</w:t>
      </w:r>
      <w:r w:rsidR="00176D1F">
        <w:rPr>
          <w:rFonts w:ascii="Arial" w:hAnsi="Arial" w:cs="Arial"/>
        </w:rPr>
        <w:t xml:space="preserve"> rápido cambio de tendencias que se da en el mercado de estos productos. En esta medida, solo sería eficiente intentar la protección para aquellos productos cuya vocación es perdurar en el tiempo</w:t>
      </w:r>
      <w:r w:rsidR="00B116C2">
        <w:rPr>
          <w:rFonts w:ascii="Arial" w:hAnsi="Arial" w:cs="Arial"/>
        </w:rPr>
        <w:t>, en otras palabras,</w:t>
      </w:r>
      <w:r w:rsidR="00176D1F">
        <w:rPr>
          <w:rFonts w:ascii="Arial" w:hAnsi="Arial" w:cs="Arial"/>
        </w:rPr>
        <w:t xml:space="preserve"> aquellos diseños que no obedecen a una temporada </w:t>
      </w:r>
      <w:proofErr w:type="gramStart"/>
      <w:r w:rsidR="00176D1F">
        <w:rPr>
          <w:rFonts w:ascii="Arial" w:hAnsi="Arial" w:cs="Arial"/>
        </w:rPr>
        <w:t>especifica</w:t>
      </w:r>
      <w:proofErr w:type="gramEnd"/>
      <w:r w:rsidR="00176D1F">
        <w:rPr>
          <w:rFonts w:ascii="Arial" w:hAnsi="Arial" w:cs="Arial"/>
        </w:rPr>
        <w:t xml:space="preserve"> del año, sino que podrán comercializarse a pesar del clima o la tendencia. </w:t>
      </w:r>
    </w:p>
    <w:p w14:paraId="457F9922" w14:textId="0DBFF390" w:rsidR="0020079C" w:rsidRDefault="0020079C" w:rsidP="0020079C">
      <w:pPr>
        <w:spacing w:before="240" w:line="360" w:lineRule="auto"/>
        <w:jc w:val="both"/>
        <w:rPr>
          <w:rFonts w:ascii="Arial" w:hAnsi="Arial" w:cs="Arial"/>
        </w:rPr>
      </w:pPr>
      <w:r>
        <w:rPr>
          <w:rFonts w:ascii="Arial" w:hAnsi="Arial" w:cs="Arial"/>
        </w:rPr>
        <w:t xml:space="preserve">En </w:t>
      </w:r>
      <w:r w:rsidR="00B116C2">
        <w:rPr>
          <w:rFonts w:ascii="Arial" w:hAnsi="Arial" w:cs="Arial"/>
        </w:rPr>
        <w:t xml:space="preserve">torno </w:t>
      </w:r>
      <w:r>
        <w:rPr>
          <w:rFonts w:ascii="Arial" w:hAnsi="Arial" w:cs="Arial"/>
        </w:rPr>
        <w:t xml:space="preserve">al caso práctico estudiado (CROCS INC. </w:t>
      </w:r>
      <w:r w:rsidR="00B116C2">
        <w:rPr>
          <w:rFonts w:ascii="Arial" w:hAnsi="Arial" w:cs="Arial"/>
        </w:rPr>
        <w:t>vs.</w:t>
      </w:r>
      <w:r>
        <w:rPr>
          <w:rFonts w:ascii="Arial" w:hAnsi="Arial" w:cs="Arial"/>
        </w:rPr>
        <w:t xml:space="preserve"> EVACOL S.A.S.), se observan varias ventajas en el proceso previsto para la defensa de derechos de propiedad industrial en el país</w:t>
      </w:r>
      <w:r w:rsidR="00270D70">
        <w:rPr>
          <w:rFonts w:ascii="Arial" w:hAnsi="Arial" w:cs="Arial"/>
        </w:rPr>
        <w:t>.</w:t>
      </w:r>
      <w:r>
        <w:rPr>
          <w:rFonts w:ascii="Arial" w:hAnsi="Arial" w:cs="Arial"/>
        </w:rPr>
        <w:t xml:space="preserve"> </w:t>
      </w:r>
      <w:r w:rsidR="00B116C2">
        <w:rPr>
          <w:rFonts w:ascii="Arial" w:hAnsi="Arial" w:cs="Arial"/>
        </w:rPr>
        <w:t>Cabe destacar</w:t>
      </w:r>
      <w:r>
        <w:rPr>
          <w:rFonts w:ascii="Arial" w:hAnsi="Arial" w:cs="Arial"/>
        </w:rPr>
        <w:t xml:space="preserve"> que</w:t>
      </w:r>
      <w:r w:rsidR="00B116C2">
        <w:rPr>
          <w:rFonts w:ascii="Arial" w:hAnsi="Arial" w:cs="Arial"/>
        </w:rPr>
        <w:t>,</w:t>
      </w:r>
      <w:r>
        <w:rPr>
          <w:rFonts w:ascii="Arial" w:hAnsi="Arial" w:cs="Arial"/>
        </w:rPr>
        <w:t xml:space="preserve"> a partir de la expedición del Código General del Proceso, se otorgó competencia a la SIC para conocer los procesos de infracción de derechos de propiedad industrial</w:t>
      </w:r>
      <w:r>
        <w:rPr>
          <w:rStyle w:val="Refdenotaalpie"/>
          <w:rFonts w:ascii="Arial" w:hAnsi="Arial" w:cs="Arial"/>
        </w:rPr>
        <w:footnoteReference w:id="151"/>
      </w:r>
      <w:r>
        <w:rPr>
          <w:rFonts w:ascii="Arial" w:hAnsi="Arial" w:cs="Arial"/>
        </w:rPr>
        <w:t xml:space="preserve">, </w:t>
      </w:r>
      <w:r w:rsidR="00B116C2">
        <w:rPr>
          <w:rFonts w:ascii="Arial" w:hAnsi="Arial" w:cs="Arial"/>
        </w:rPr>
        <w:t>por ese motivo,</w:t>
      </w:r>
      <w:r>
        <w:rPr>
          <w:rFonts w:ascii="Arial" w:hAnsi="Arial" w:cs="Arial"/>
        </w:rPr>
        <w:t xml:space="preserve"> el titular de alguno de los derechos consagrados en la Decisión 486 de la CAN podrá dirigirse directamente ante la </w:t>
      </w:r>
      <w:r w:rsidR="00B116C2">
        <w:rPr>
          <w:rFonts w:ascii="Arial" w:hAnsi="Arial" w:cs="Arial"/>
        </w:rPr>
        <w:t>SIC</w:t>
      </w:r>
      <w:r>
        <w:rPr>
          <w:rFonts w:ascii="Arial" w:hAnsi="Arial" w:cs="Arial"/>
        </w:rPr>
        <w:t>, quien cuenta con delegados especializados en temas de propiedad industrial que podrán comprender mejor los conflictos en esta materia</w:t>
      </w:r>
      <w:r w:rsidR="00270D70">
        <w:rPr>
          <w:rStyle w:val="Refdenotaalpie"/>
          <w:rFonts w:ascii="Arial" w:hAnsi="Arial" w:cs="Arial"/>
        </w:rPr>
        <w:footnoteReference w:id="152"/>
      </w:r>
      <w:r>
        <w:rPr>
          <w:rFonts w:ascii="Arial" w:hAnsi="Arial" w:cs="Arial"/>
        </w:rPr>
        <w:t>.</w:t>
      </w:r>
      <w:r w:rsidR="00270D70">
        <w:rPr>
          <w:rFonts w:ascii="Arial" w:hAnsi="Arial" w:cs="Arial"/>
        </w:rPr>
        <w:t xml:space="preserve"> E</w:t>
      </w:r>
      <w:r w:rsidR="00BB145A">
        <w:rPr>
          <w:rFonts w:ascii="Arial" w:hAnsi="Arial" w:cs="Arial"/>
        </w:rPr>
        <w:t xml:space="preserve">sto </w:t>
      </w:r>
      <w:r>
        <w:rPr>
          <w:rFonts w:ascii="Arial" w:hAnsi="Arial" w:cs="Arial"/>
        </w:rPr>
        <w:t>representa una ventaja para el diseñador de modas, qu</w:t>
      </w:r>
      <w:r w:rsidR="00B116C2">
        <w:rPr>
          <w:rFonts w:ascii="Arial" w:hAnsi="Arial" w:cs="Arial"/>
        </w:rPr>
        <w:t>ien</w:t>
      </w:r>
      <w:r>
        <w:rPr>
          <w:rFonts w:ascii="Arial" w:hAnsi="Arial" w:cs="Arial"/>
        </w:rPr>
        <w:t xml:space="preserve"> contará con un juez con formación especial que podrá interpretar sus derechos de manera más asertiva de lo que posiblemente lo haría un juez ordinario.</w:t>
      </w:r>
    </w:p>
    <w:p w14:paraId="4B22955A" w14:textId="1AF2E409" w:rsidR="0020079C" w:rsidRDefault="0020079C" w:rsidP="0020079C">
      <w:pPr>
        <w:spacing w:before="240" w:line="360" w:lineRule="auto"/>
        <w:jc w:val="both"/>
        <w:rPr>
          <w:rFonts w:ascii="Arial" w:hAnsi="Arial" w:cs="Arial"/>
        </w:rPr>
      </w:pPr>
      <w:r>
        <w:rPr>
          <w:rFonts w:ascii="Arial" w:hAnsi="Arial" w:cs="Arial"/>
        </w:rPr>
        <w:t xml:space="preserve">Por otro lado, se </w:t>
      </w:r>
      <w:r w:rsidR="00B116C2">
        <w:rPr>
          <w:rFonts w:ascii="Arial" w:hAnsi="Arial" w:cs="Arial"/>
        </w:rPr>
        <w:t xml:space="preserve">identifica </w:t>
      </w:r>
      <w:r>
        <w:rPr>
          <w:rFonts w:ascii="Arial" w:hAnsi="Arial" w:cs="Arial"/>
        </w:rPr>
        <w:t xml:space="preserve">que el sistema de indemnizaciones preestablecidas, aplicado en el caso de controversia estudiado, representa un aspecto positivo del </w:t>
      </w:r>
      <w:r>
        <w:rPr>
          <w:rFonts w:ascii="Arial" w:hAnsi="Arial" w:cs="Arial"/>
        </w:rPr>
        <w:lastRenderedPageBreak/>
        <w:t xml:space="preserve">que se podría beneficiar un diseñador de modas, quien únicamente tendrá que probar el perjuicio ocasionado con la infracción de sus derechos, </w:t>
      </w:r>
      <w:r w:rsidR="00B116C2">
        <w:rPr>
          <w:rFonts w:ascii="Arial" w:hAnsi="Arial" w:cs="Arial"/>
        </w:rPr>
        <w:t>mas</w:t>
      </w:r>
      <w:r>
        <w:rPr>
          <w:rFonts w:ascii="Arial" w:hAnsi="Arial" w:cs="Arial"/>
        </w:rPr>
        <w:t xml:space="preserve"> </w:t>
      </w:r>
      <w:r w:rsidR="00B116C2">
        <w:rPr>
          <w:rFonts w:ascii="Arial" w:hAnsi="Arial" w:cs="Arial"/>
        </w:rPr>
        <w:t>no</w:t>
      </w:r>
      <w:r>
        <w:rPr>
          <w:rFonts w:ascii="Arial" w:hAnsi="Arial" w:cs="Arial"/>
        </w:rPr>
        <w:t xml:space="preserve"> la cuantía de</w:t>
      </w:r>
      <w:r w:rsidR="00B116C2">
        <w:rPr>
          <w:rFonts w:ascii="Arial" w:hAnsi="Arial" w:cs="Arial"/>
        </w:rPr>
        <w:t xml:space="preserve"> este</w:t>
      </w:r>
      <w:r>
        <w:rPr>
          <w:rFonts w:ascii="Arial" w:hAnsi="Arial" w:cs="Arial"/>
        </w:rPr>
        <w:t xml:space="preserve">. </w:t>
      </w:r>
    </w:p>
    <w:p w14:paraId="264CED31" w14:textId="1CA76A77" w:rsidR="00B116C2" w:rsidRDefault="0020079C" w:rsidP="0020079C">
      <w:pPr>
        <w:spacing w:before="240" w:line="360" w:lineRule="auto"/>
        <w:jc w:val="both"/>
        <w:rPr>
          <w:rFonts w:ascii="Arial" w:hAnsi="Arial" w:cs="Arial"/>
        </w:rPr>
      </w:pPr>
      <w:r>
        <w:rPr>
          <w:rFonts w:ascii="Arial" w:hAnsi="Arial" w:cs="Arial"/>
        </w:rPr>
        <w:t xml:space="preserve">A pesar de que a lo largo del trabajo se evidenció la posibilidad de aplicar los mecanismos de protección de la propiedad intelectual a los productos de la industria de la moda, cuando se indagó por el uso efectivo que se hacía de </w:t>
      </w:r>
      <w:r w:rsidR="00B116C2">
        <w:rPr>
          <w:rFonts w:ascii="Arial" w:hAnsi="Arial" w:cs="Arial"/>
        </w:rPr>
        <w:t xml:space="preserve">estos </w:t>
      </w:r>
      <w:r>
        <w:rPr>
          <w:rFonts w:ascii="Arial" w:hAnsi="Arial" w:cs="Arial"/>
        </w:rPr>
        <w:t>en el contexto colombiano, se observó que en general no son muy utilizados.</w:t>
      </w:r>
      <w:r w:rsidR="0013758E">
        <w:rPr>
          <w:rFonts w:ascii="Arial" w:hAnsi="Arial" w:cs="Arial"/>
        </w:rPr>
        <w:t xml:space="preserve"> De a</w:t>
      </w:r>
      <w:r>
        <w:rPr>
          <w:rFonts w:ascii="Arial" w:hAnsi="Arial" w:cs="Arial"/>
        </w:rPr>
        <w:t xml:space="preserve">llí se extrajeron </w:t>
      </w:r>
      <w:r w:rsidRPr="00780D6B">
        <w:rPr>
          <w:rFonts w:ascii="Arial" w:hAnsi="Arial" w:cs="Arial"/>
        </w:rPr>
        <w:t xml:space="preserve">como </w:t>
      </w:r>
      <w:r w:rsidR="00BB145A" w:rsidRPr="00780D6B">
        <w:rPr>
          <w:rFonts w:ascii="Arial" w:hAnsi="Arial" w:cs="Arial"/>
        </w:rPr>
        <w:t>factores</w:t>
      </w:r>
      <w:r w:rsidR="00BB145A">
        <w:rPr>
          <w:rFonts w:ascii="Arial" w:hAnsi="Arial" w:cs="Arial"/>
        </w:rPr>
        <w:t xml:space="preserve"> </w:t>
      </w:r>
      <w:r>
        <w:rPr>
          <w:rFonts w:ascii="Arial" w:hAnsi="Arial" w:cs="Arial"/>
        </w:rPr>
        <w:t>importantes el desconocimiento que existe de las herramientas</w:t>
      </w:r>
      <w:r w:rsidR="0013758E">
        <w:rPr>
          <w:rFonts w:ascii="Arial" w:hAnsi="Arial" w:cs="Arial"/>
        </w:rPr>
        <w:t xml:space="preserve"> de protección, además de </w:t>
      </w:r>
      <w:r>
        <w:rPr>
          <w:rFonts w:ascii="Arial" w:hAnsi="Arial" w:cs="Arial"/>
        </w:rPr>
        <w:t xml:space="preserve">la falta de confianza en su eficacia. </w:t>
      </w:r>
    </w:p>
    <w:p w14:paraId="28D29FD5" w14:textId="43D44A25" w:rsidR="00780D6B" w:rsidRDefault="0020079C" w:rsidP="0020079C">
      <w:pPr>
        <w:spacing w:before="240" w:line="360" w:lineRule="auto"/>
        <w:jc w:val="both"/>
        <w:rPr>
          <w:rFonts w:ascii="Arial" w:hAnsi="Arial" w:cs="Arial"/>
        </w:rPr>
      </w:pPr>
      <w:r>
        <w:rPr>
          <w:rFonts w:ascii="Arial" w:hAnsi="Arial" w:cs="Arial"/>
        </w:rPr>
        <w:t>En este punto, y para evaluar los motivos que pueden llevar al poco uso de estos mecanismos en el sector de la moda, es interesante</w:t>
      </w:r>
      <w:r w:rsidR="005558F9">
        <w:rPr>
          <w:rFonts w:ascii="Arial" w:hAnsi="Arial" w:cs="Arial"/>
        </w:rPr>
        <w:t xml:space="preserve"> </w:t>
      </w:r>
      <w:r>
        <w:rPr>
          <w:rFonts w:ascii="Arial" w:hAnsi="Arial" w:cs="Arial"/>
        </w:rPr>
        <w:t>re</w:t>
      </w:r>
      <w:r w:rsidR="0013758E">
        <w:rPr>
          <w:rFonts w:ascii="Arial" w:hAnsi="Arial" w:cs="Arial"/>
        </w:rPr>
        <w:t xml:space="preserve">tomar </w:t>
      </w:r>
      <w:r>
        <w:rPr>
          <w:rFonts w:ascii="Arial" w:hAnsi="Arial" w:cs="Arial"/>
        </w:rPr>
        <w:t>la teoría que sostienen</w:t>
      </w:r>
      <w:r w:rsidR="0013758E">
        <w:rPr>
          <w:rFonts w:ascii="Arial" w:hAnsi="Arial" w:cs="Arial"/>
        </w:rPr>
        <w:t xml:space="preserve"> los </w:t>
      </w:r>
      <w:r w:rsidR="005558F9">
        <w:rPr>
          <w:rFonts w:ascii="Arial" w:hAnsi="Arial" w:cs="Arial"/>
        </w:rPr>
        <w:t xml:space="preserve">autores </w:t>
      </w:r>
      <w:r w:rsidRPr="00091E73">
        <w:rPr>
          <w:rFonts w:ascii="Arial" w:hAnsi="Arial" w:cs="Arial"/>
        </w:rPr>
        <w:t xml:space="preserve">Kal Raustiala y Christopher Sprigman, </w:t>
      </w:r>
      <w:r w:rsidR="00B116C2">
        <w:rPr>
          <w:rFonts w:ascii="Arial" w:hAnsi="Arial" w:cs="Arial"/>
        </w:rPr>
        <w:t>quienes</w:t>
      </w:r>
      <w:r>
        <w:rPr>
          <w:rFonts w:ascii="Arial" w:hAnsi="Arial" w:cs="Arial"/>
        </w:rPr>
        <w:t xml:space="preserve"> </w:t>
      </w:r>
      <w:r w:rsidR="0013758E">
        <w:rPr>
          <w:rFonts w:ascii="Arial" w:hAnsi="Arial" w:cs="Arial"/>
        </w:rPr>
        <w:t xml:space="preserve">en su </w:t>
      </w:r>
      <w:r>
        <w:rPr>
          <w:rFonts w:ascii="Arial" w:hAnsi="Arial" w:cs="Arial"/>
        </w:rPr>
        <w:t xml:space="preserve">artículo </w:t>
      </w:r>
      <w:r w:rsidR="005558F9">
        <w:rPr>
          <w:rFonts w:ascii="Arial" w:hAnsi="Arial" w:cs="Arial"/>
        </w:rPr>
        <w:t>acerca</w:t>
      </w:r>
      <w:r>
        <w:rPr>
          <w:rFonts w:ascii="Arial" w:hAnsi="Arial" w:cs="Arial"/>
        </w:rPr>
        <w:t xml:space="preserve"> </w:t>
      </w:r>
      <w:r w:rsidR="005558F9">
        <w:rPr>
          <w:rFonts w:ascii="Arial" w:hAnsi="Arial" w:cs="Arial"/>
        </w:rPr>
        <w:t xml:space="preserve">de la </w:t>
      </w:r>
      <w:r w:rsidRPr="00091E73">
        <w:rPr>
          <w:rFonts w:ascii="Arial" w:hAnsi="Arial" w:cs="Arial"/>
        </w:rPr>
        <w:t>paradoja de la piratería en la industria de la moda</w:t>
      </w:r>
      <w:r>
        <w:rPr>
          <w:rFonts w:ascii="Arial" w:hAnsi="Arial" w:cs="Arial"/>
        </w:rPr>
        <w:t>, explican c</w:t>
      </w:r>
      <w:r w:rsidR="005558F9">
        <w:rPr>
          <w:rFonts w:ascii="Arial" w:hAnsi="Arial" w:cs="Arial"/>
        </w:rPr>
        <w:t>ó</w:t>
      </w:r>
      <w:r>
        <w:rPr>
          <w:rFonts w:ascii="Arial" w:hAnsi="Arial" w:cs="Arial"/>
        </w:rPr>
        <w:t>mo el plagio es sinónimo de innovación</w:t>
      </w:r>
      <w:r w:rsidR="005558F9">
        <w:rPr>
          <w:rFonts w:ascii="Arial" w:hAnsi="Arial" w:cs="Arial"/>
        </w:rPr>
        <w:t xml:space="preserve"> en esta industria</w:t>
      </w:r>
      <w:r>
        <w:rPr>
          <w:rStyle w:val="Refdenotaalpie"/>
          <w:rFonts w:ascii="Arial" w:hAnsi="Arial" w:cs="Arial"/>
        </w:rPr>
        <w:footnoteReference w:id="153"/>
      </w:r>
      <w:r w:rsidR="00B116C2">
        <w:rPr>
          <w:rFonts w:ascii="Arial" w:hAnsi="Arial" w:cs="Arial"/>
        </w:rPr>
        <w:t>.</w:t>
      </w:r>
    </w:p>
    <w:p w14:paraId="20FAA50A" w14:textId="1346674A" w:rsidR="0020079C" w:rsidRDefault="0020079C" w:rsidP="0020079C">
      <w:pPr>
        <w:spacing w:before="240" w:line="360" w:lineRule="auto"/>
        <w:jc w:val="both"/>
        <w:rPr>
          <w:rFonts w:ascii="Arial" w:hAnsi="Arial" w:cs="Arial"/>
          <w:shd w:val="clear" w:color="auto" w:fill="FFFFFF"/>
        </w:rPr>
      </w:pPr>
      <w:r w:rsidRPr="004C3B4A">
        <w:rPr>
          <w:rFonts w:ascii="Arial" w:hAnsi="Arial" w:cs="Arial"/>
        </w:rPr>
        <w:t xml:space="preserve">Según esta teoría, </w:t>
      </w:r>
      <w:r w:rsidR="005558F9">
        <w:rPr>
          <w:rFonts w:ascii="Arial" w:hAnsi="Arial" w:cs="Arial"/>
        </w:rPr>
        <w:t>acogida por un sector de la industria, l</w:t>
      </w:r>
      <w:r w:rsidRPr="004C3B4A">
        <w:rPr>
          <w:rFonts w:ascii="Arial" w:hAnsi="Arial" w:cs="Arial"/>
          <w:shd w:val="clear" w:color="auto" w:fill="FFFFFF"/>
        </w:rPr>
        <w:t xml:space="preserve">a vulnerabilidad de los diseños </w:t>
      </w:r>
      <w:r w:rsidR="004C3B4A" w:rsidRPr="004C3B4A">
        <w:rPr>
          <w:rFonts w:ascii="Arial" w:hAnsi="Arial" w:cs="Arial"/>
          <w:shd w:val="clear" w:color="auto" w:fill="FFFFFF"/>
        </w:rPr>
        <w:t xml:space="preserve">es precisamente </w:t>
      </w:r>
      <w:r w:rsidRPr="004C3B4A">
        <w:rPr>
          <w:rFonts w:ascii="Arial" w:hAnsi="Arial" w:cs="Arial"/>
          <w:shd w:val="clear" w:color="auto" w:fill="FFFFFF"/>
        </w:rPr>
        <w:t>lo que incentiva a los diseñadores a</w:t>
      </w:r>
      <w:r w:rsidR="004C3B4A" w:rsidRPr="004C3B4A">
        <w:rPr>
          <w:rFonts w:ascii="Arial" w:hAnsi="Arial" w:cs="Arial"/>
          <w:shd w:val="clear" w:color="auto" w:fill="FFFFFF"/>
        </w:rPr>
        <w:t xml:space="preserve"> crear nuevas piezas</w:t>
      </w:r>
      <w:r w:rsidR="005558F9">
        <w:rPr>
          <w:rFonts w:ascii="Arial" w:hAnsi="Arial" w:cs="Arial"/>
          <w:shd w:val="clear" w:color="auto" w:fill="FFFFFF"/>
        </w:rPr>
        <w:t>.</w:t>
      </w:r>
      <w:r w:rsidR="004C3B4A" w:rsidRPr="004C3B4A">
        <w:rPr>
          <w:rFonts w:ascii="Arial" w:hAnsi="Arial" w:cs="Arial"/>
          <w:shd w:val="clear" w:color="auto" w:fill="FFFFFF"/>
        </w:rPr>
        <w:t xml:space="preserve"> </w:t>
      </w:r>
      <w:r w:rsidR="005558F9">
        <w:rPr>
          <w:rFonts w:ascii="Arial" w:hAnsi="Arial" w:cs="Arial"/>
          <w:shd w:val="clear" w:color="auto" w:fill="FFFFFF"/>
        </w:rPr>
        <w:t>S</w:t>
      </w:r>
      <w:r w:rsidR="004C3B4A" w:rsidRPr="004C3B4A">
        <w:rPr>
          <w:rFonts w:ascii="Arial" w:hAnsi="Arial" w:cs="Arial"/>
          <w:shd w:val="clear" w:color="auto" w:fill="FFFFFF"/>
        </w:rPr>
        <w:t>e sostiene que, e</w:t>
      </w:r>
      <w:r w:rsidRPr="004C3B4A">
        <w:rPr>
          <w:rFonts w:ascii="Arial" w:hAnsi="Arial" w:cs="Arial"/>
          <w:shd w:val="clear" w:color="auto" w:fill="FFFFFF"/>
        </w:rPr>
        <w:t xml:space="preserve">n la medida en que un diseño </w:t>
      </w:r>
      <w:r w:rsidR="004C3B4A" w:rsidRPr="004C3B4A">
        <w:rPr>
          <w:rFonts w:ascii="Arial" w:hAnsi="Arial" w:cs="Arial"/>
          <w:shd w:val="clear" w:color="auto" w:fill="FFFFFF"/>
        </w:rPr>
        <w:t xml:space="preserve">adquiera </w:t>
      </w:r>
      <w:r w:rsidRPr="004C3B4A">
        <w:rPr>
          <w:rFonts w:ascii="Arial" w:hAnsi="Arial" w:cs="Arial"/>
          <w:shd w:val="clear" w:color="auto" w:fill="FFFFFF"/>
        </w:rPr>
        <w:t xml:space="preserve">popularidad, aumentará su demanda, pero llegará un </w:t>
      </w:r>
      <w:r w:rsidR="00B116C2">
        <w:rPr>
          <w:rFonts w:ascii="Arial" w:hAnsi="Arial" w:cs="Arial"/>
          <w:shd w:val="clear" w:color="auto" w:fill="FFFFFF"/>
        </w:rPr>
        <w:t>momento</w:t>
      </w:r>
      <w:r w:rsidRPr="004C3B4A">
        <w:rPr>
          <w:rFonts w:ascii="Arial" w:hAnsi="Arial" w:cs="Arial"/>
          <w:shd w:val="clear" w:color="auto" w:fill="FFFFFF"/>
        </w:rPr>
        <w:t xml:space="preserve"> en el que el mercado comenzará a percibir el diseño como “obsoleto”</w:t>
      </w:r>
      <w:r w:rsidR="004C3B4A" w:rsidRPr="004C3B4A">
        <w:rPr>
          <w:rFonts w:ascii="Arial" w:hAnsi="Arial" w:cs="Arial"/>
          <w:shd w:val="clear" w:color="auto" w:fill="FFFFFF"/>
        </w:rPr>
        <w:t xml:space="preserve"> o </w:t>
      </w:r>
      <w:r w:rsidR="004C3B4A">
        <w:rPr>
          <w:rFonts w:ascii="Arial" w:hAnsi="Arial" w:cs="Arial"/>
          <w:shd w:val="clear" w:color="auto" w:fill="FFFFFF"/>
        </w:rPr>
        <w:t>“</w:t>
      </w:r>
      <w:r w:rsidR="004C3B4A" w:rsidRPr="004C3B4A">
        <w:rPr>
          <w:rFonts w:ascii="Arial" w:hAnsi="Arial" w:cs="Arial"/>
          <w:shd w:val="clear" w:color="auto" w:fill="FFFFFF"/>
        </w:rPr>
        <w:t>pasado de moda</w:t>
      </w:r>
      <w:r w:rsidR="004C3B4A">
        <w:rPr>
          <w:rFonts w:ascii="Arial" w:hAnsi="Arial" w:cs="Arial"/>
          <w:shd w:val="clear" w:color="auto" w:fill="FFFFFF"/>
        </w:rPr>
        <w:t>”</w:t>
      </w:r>
      <w:r w:rsidRPr="004C3B4A">
        <w:rPr>
          <w:rFonts w:ascii="Arial" w:hAnsi="Arial" w:cs="Arial"/>
          <w:shd w:val="clear" w:color="auto" w:fill="FFFFFF"/>
        </w:rPr>
        <w:t>,</w:t>
      </w:r>
      <w:r w:rsidR="005558F9">
        <w:rPr>
          <w:rFonts w:ascii="Arial" w:hAnsi="Arial" w:cs="Arial"/>
          <w:shd w:val="clear" w:color="auto" w:fill="FFFFFF"/>
        </w:rPr>
        <w:t xml:space="preserve"> y se deberá crear un</w:t>
      </w:r>
      <w:r w:rsidR="00B116C2">
        <w:rPr>
          <w:rFonts w:ascii="Arial" w:hAnsi="Arial" w:cs="Arial"/>
          <w:shd w:val="clear" w:color="auto" w:fill="FFFFFF"/>
        </w:rPr>
        <w:t>o</w:t>
      </w:r>
      <w:r w:rsidR="005558F9">
        <w:rPr>
          <w:rFonts w:ascii="Arial" w:hAnsi="Arial" w:cs="Arial"/>
          <w:shd w:val="clear" w:color="auto" w:fill="FFFFFF"/>
        </w:rPr>
        <w:t xml:space="preserve"> nuevo. E</w:t>
      </w:r>
      <w:r w:rsidRPr="004C3B4A">
        <w:rPr>
          <w:rFonts w:ascii="Arial" w:hAnsi="Arial" w:cs="Arial"/>
          <w:shd w:val="clear" w:color="auto" w:fill="FFFFFF"/>
        </w:rPr>
        <w:t xml:space="preserve">n este contexto se </w:t>
      </w:r>
      <w:r w:rsidR="00B116C2">
        <w:rPr>
          <w:rFonts w:ascii="Arial" w:hAnsi="Arial" w:cs="Arial"/>
          <w:shd w:val="clear" w:color="auto" w:fill="FFFFFF"/>
        </w:rPr>
        <w:t>argumenta</w:t>
      </w:r>
      <w:r w:rsidRPr="004C3B4A">
        <w:rPr>
          <w:rFonts w:ascii="Arial" w:hAnsi="Arial" w:cs="Arial"/>
          <w:shd w:val="clear" w:color="auto" w:fill="FFFFFF"/>
        </w:rPr>
        <w:t xml:space="preserve"> que “la copia patrocina la innovación”</w:t>
      </w:r>
      <w:r w:rsidR="004C3B4A">
        <w:rPr>
          <w:rStyle w:val="Refdenotaalpie"/>
          <w:rFonts w:ascii="Arial" w:hAnsi="Arial" w:cs="Arial"/>
          <w:shd w:val="clear" w:color="auto" w:fill="FFFFFF"/>
        </w:rPr>
        <w:footnoteReference w:id="154"/>
      </w:r>
      <w:r w:rsidR="00B116C2">
        <w:rPr>
          <w:rFonts w:ascii="Arial" w:hAnsi="Arial" w:cs="Arial"/>
          <w:shd w:val="clear" w:color="auto" w:fill="FFFFFF"/>
        </w:rPr>
        <w:t>.</w:t>
      </w:r>
    </w:p>
    <w:p w14:paraId="450C256D" w14:textId="0EF54B9E" w:rsidR="004E46DE" w:rsidRPr="0001533A" w:rsidRDefault="004C3B4A" w:rsidP="0020079C">
      <w:pPr>
        <w:spacing w:before="240" w:line="360" w:lineRule="auto"/>
        <w:jc w:val="both"/>
        <w:rPr>
          <w:rFonts w:ascii="Arial" w:hAnsi="Arial" w:cs="Arial"/>
        </w:rPr>
      </w:pPr>
      <w:r>
        <w:rPr>
          <w:rFonts w:ascii="Arial" w:hAnsi="Arial" w:cs="Arial"/>
        </w:rPr>
        <w:t>Cualquiera que sea el motivo que est</w:t>
      </w:r>
      <w:r w:rsidR="005558F9">
        <w:rPr>
          <w:rFonts w:ascii="Arial" w:hAnsi="Arial" w:cs="Arial"/>
        </w:rPr>
        <w:t>é</w:t>
      </w:r>
      <w:r>
        <w:rPr>
          <w:rFonts w:ascii="Arial" w:hAnsi="Arial" w:cs="Arial"/>
        </w:rPr>
        <w:t xml:space="preserve"> generando la falta de uso de las herramientas de protección de propiedad intelectual en esta industria,</w:t>
      </w:r>
      <w:r w:rsidR="003B3062">
        <w:rPr>
          <w:rFonts w:ascii="Arial" w:hAnsi="Arial" w:cs="Arial"/>
        </w:rPr>
        <w:t xml:space="preserve"> no se puede desconocer que </w:t>
      </w:r>
      <w:r w:rsidR="00176D1F">
        <w:rPr>
          <w:rFonts w:ascii="Arial" w:hAnsi="Arial" w:cs="Arial"/>
        </w:rPr>
        <w:t xml:space="preserve">los requisitos y aplicación práctica de los mecanismos de protección de </w:t>
      </w:r>
      <w:r w:rsidR="00176D1F">
        <w:rPr>
          <w:rFonts w:ascii="Arial" w:hAnsi="Arial" w:cs="Arial"/>
        </w:rPr>
        <w:lastRenderedPageBreak/>
        <w:t>propiedad intelectual</w:t>
      </w:r>
      <w:r w:rsidR="003B3062">
        <w:rPr>
          <w:rFonts w:ascii="Arial" w:hAnsi="Arial" w:cs="Arial"/>
        </w:rPr>
        <w:t xml:space="preserve"> </w:t>
      </w:r>
      <w:r w:rsidR="00176D1F">
        <w:rPr>
          <w:rFonts w:ascii="Arial" w:hAnsi="Arial" w:cs="Arial"/>
        </w:rPr>
        <w:t xml:space="preserve">chocan en muchos casos con </w:t>
      </w:r>
      <w:r>
        <w:rPr>
          <w:rFonts w:ascii="Arial" w:hAnsi="Arial" w:cs="Arial"/>
        </w:rPr>
        <w:t>las características</w:t>
      </w:r>
      <w:r w:rsidR="00176D1F">
        <w:rPr>
          <w:rFonts w:ascii="Arial" w:hAnsi="Arial" w:cs="Arial"/>
        </w:rPr>
        <w:t xml:space="preserve"> y particularidades</w:t>
      </w:r>
      <w:r>
        <w:rPr>
          <w:rFonts w:ascii="Arial" w:hAnsi="Arial" w:cs="Arial"/>
        </w:rPr>
        <w:t xml:space="preserve"> de los productos de la </w:t>
      </w:r>
      <w:r w:rsidR="00176D1F">
        <w:rPr>
          <w:rFonts w:ascii="Arial" w:hAnsi="Arial" w:cs="Arial"/>
        </w:rPr>
        <w:t>moda</w:t>
      </w:r>
      <w:r w:rsidR="00B116C2">
        <w:rPr>
          <w:rFonts w:ascii="Arial" w:hAnsi="Arial" w:cs="Arial"/>
        </w:rPr>
        <w:t>, un hecho que</w:t>
      </w:r>
      <w:r w:rsidR="004E46DE">
        <w:rPr>
          <w:rFonts w:ascii="Arial" w:hAnsi="Arial" w:cs="Arial"/>
        </w:rPr>
        <w:t xml:space="preserve"> </w:t>
      </w:r>
      <w:r w:rsidR="00BB145A">
        <w:rPr>
          <w:rFonts w:ascii="Arial" w:hAnsi="Arial" w:cs="Arial"/>
        </w:rPr>
        <w:t xml:space="preserve">dificulta </w:t>
      </w:r>
      <w:r w:rsidR="004E46DE">
        <w:rPr>
          <w:rFonts w:ascii="Arial" w:hAnsi="Arial" w:cs="Arial"/>
        </w:rPr>
        <w:t>el empleo de dichas herramientas</w:t>
      </w:r>
      <w:r w:rsidR="003B3062">
        <w:rPr>
          <w:rFonts w:ascii="Arial" w:hAnsi="Arial" w:cs="Arial"/>
        </w:rPr>
        <w:t xml:space="preserve">. </w:t>
      </w:r>
    </w:p>
    <w:p w14:paraId="58DE5CE1" w14:textId="37978C83" w:rsidR="00780D6B" w:rsidRDefault="00B116C2" w:rsidP="003B3062">
      <w:pPr>
        <w:spacing w:before="240" w:line="360" w:lineRule="auto"/>
        <w:jc w:val="both"/>
        <w:rPr>
          <w:rFonts w:ascii="Arial" w:hAnsi="Arial" w:cs="Arial"/>
        </w:rPr>
      </w:pPr>
      <w:r>
        <w:rPr>
          <w:rFonts w:ascii="Arial" w:hAnsi="Arial" w:cs="Arial"/>
        </w:rPr>
        <w:t>Tampoco se debe olvidar</w:t>
      </w:r>
      <w:r w:rsidR="003B3062">
        <w:rPr>
          <w:rFonts w:ascii="Arial" w:hAnsi="Arial" w:cs="Arial"/>
        </w:rPr>
        <w:t xml:space="preserve"> que los derechos derivados de la protección por alguno de estos mecanismos p</w:t>
      </w:r>
      <w:r w:rsidR="00A32414">
        <w:rPr>
          <w:rFonts w:ascii="Arial" w:hAnsi="Arial" w:cs="Arial"/>
        </w:rPr>
        <w:t>odrían</w:t>
      </w:r>
      <w:r w:rsidR="003B3062">
        <w:rPr>
          <w:rFonts w:ascii="Arial" w:hAnsi="Arial" w:cs="Arial"/>
        </w:rPr>
        <w:t xml:space="preserve"> representar importantes beneficios económicos a su titular</w:t>
      </w:r>
      <w:r w:rsidR="00A32414">
        <w:rPr>
          <w:rFonts w:ascii="Arial" w:hAnsi="Arial" w:cs="Arial"/>
        </w:rPr>
        <w:t>, p</w:t>
      </w:r>
      <w:r w:rsidR="003B3062">
        <w:rPr>
          <w:rFonts w:ascii="Arial" w:hAnsi="Arial" w:cs="Arial"/>
        </w:rPr>
        <w:t>or ejemplo,</w:t>
      </w:r>
      <w:r w:rsidR="00C20E90">
        <w:rPr>
          <w:rFonts w:ascii="Arial" w:hAnsi="Arial" w:cs="Arial"/>
        </w:rPr>
        <w:t xml:space="preserve"> en </w:t>
      </w:r>
      <w:r w:rsidR="00A85DED">
        <w:rPr>
          <w:rFonts w:ascii="Arial" w:hAnsi="Arial" w:cs="Arial"/>
        </w:rPr>
        <w:t>lo relacionado con</w:t>
      </w:r>
      <w:r w:rsidR="003B3062">
        <w:rPr>
          <w:rFonts w:ascii="Arial" w:hAnsi="Arial" w:cs="Arial"/>
        </w:rPr>
        <w:t xml:space="preserve"> la exclusividad para la explotación de determinado producto</w:t>
      </w:r>
      <w:r w:rsidR="00C20E90">
        <w:rPr>
          <w:rFonts w:ascii="Arial" w:hAnsi="Arial" w:cs="Arial"/>
        </w:rPr>
        <w:t>.</w:t>
      </w:r>
      <w:r w:rsidR="003B3062">
        <w:rPr>
          <w:rFonts w:ascii="Arial" w:hAnsi="Arial" w:cs="Arial"/>
        </w:rPr>
        <w:t xml:space="preserve"> </w:t>
      </w:r>
      <w:r>
        <w:rPr>
          <w:rFonts w:ascii="Arial" w:hAnsi="Arial" w:cs="Arial"/>
        </w:rPr>
        <w:t>Así</w:t>
      </w:r>
      <w:r w:rsidR="003B3062">
        <w:rPr>
          <w:rFonts w:ascii="Arial" w:hAnsi="Arial" w:cs="Arial"/>
        </w:rPr>
        <w:t>, en la medida en que la normatividad se adapte</w:t>
      </w:r>
      <w:r w:rsidR="00C20E90">
        <w:rPr>
          <w:rFonts w:ascii="Arial" w:hAnsi="Arial" w:cs="Arial"/>
        </w:rPr>
        <w:t xml:space="preserve"> a las particularidades de</w:t>
      </w:r>
      <w:r w:rsidR="003B3062">
        <w:rPr>
          <w:rFonts w:ascii="Arial" w:hAnsi="Arial" w:cs="Arial"/>
        </w:rPr>
        <w:t xml:space="preserve"> los productos de la industria, y estos puedan ser efectivamente proteg</w:t>
      </w:r>
      <w:r w:rsidR="00780D6B">
        <w:rPr>
          <w:rFonts w:ascii="Arial" w:hAnsi="Arial" w:cs="Arial"/>
        </w:rPr>
        <w:t>i</w:t>
      </w:r>
      <w:r w:rsidR="003B3062">
        <w:rPr>
          <w:rFonts w:ascii="Arial" w:hAnsi="Arial" w:cs="Arial"/>
        </w:rPr>
        <w:t xml:space="preserve">dos, </w:t>
      </w:r>
      <w:r>
        <w:rPr>
          <w:rFonts w:ascii="Arial" w:hAnsi="Arial" w:cs="Arial"/>
        </w:rPr>
        <w:t>se da la posibilidad de</w:t>
      </w:r>
      <w:r w:rsidR="003B3062">
        <w:rPr>
          <w:rFonts w:ascii="Arial" w:hAnsi="Arial" w:cs="Arial"/>
        </w:rPr>
        <w:t xml:space="preserve"> fortalecer </w:t>
      </w:r>
      <w:r w:rsidR="00C20E90">
        <w:rPr>
          <w:rFonts w:ascii="Arial" w:hAnsi="Arial" w:cs="Arial"/>
        </w:rPr>
        <w:t xml:space="preserve">el </w:t>
      </w:r>
      <w:r w:rsidR="003B3062">
        <w:rPr>
          <w:rFonts w:ascii="Arial" w:hAnsi="Arial" w:cs="Arial"/>
        </w:rPr>
        <w:t>sector de</w:t>
      </w:r>
      <w:r w:rsidR="00C20E90">
        <w:rPr>
          <w:rFonts w:ascii="Arial" w:hAnsi="Arial" w:cs="Arial"/>
        </w:rPr>
        <w:t xml:space="preserve"> la moda en</w:t>
      </w:r>
      <w:r w:rsidR="003B3062">
        <w:rPr>
          <w:rFonts w:ascii="Arial" w:hAnsi="Arial" w:cs="Arial"/>
        </w:rPr>
        <w:t xml:space="preserve"> la economía </w:t>
      </w:r>
      <w:r w:rsidR="00C20E90">
        <w:rPr>
          <w:rFonts w:ascii="Arial" w:hAnsi="Arial" w:cs="Arial"/>
        </w:rPr>
        <w:t>d</w:t>
      </w:r>
      <w:r w:rsidR="003B3062">
        <w:rPr>
          <w:rFonts w:ascii="Arial" w:hAnsi="Arial" w:cs="Arial"/>
        </w:rPr>
        <w:t xml:space="preserve">el país. </w:t>
      </w:r>
    </w:p>
    <w:p w14:paraId="127007A4" w14:textId="384B0079" w:rsidR="004E46DE" w:rsidRPr="00C275F2" w:rsidRDefault="004E46DE" w:rsidP="004E46DE">
      <w:pPr>
        <w:spacing w:before="240" w:line="360" w:lineRule="auto"/>
        <w:jc w:val="both"/>
        <w:rPr>
          <w:rFonts w:ascii="Arial" w:hAnsi="Arial" w:cs="Arial"/>
        </w:rPr>
      </w:pPr>
      <w:r w:rsidRPr="00C275F2">
        <w:rPr>
          <w:rFonts w:ascii="Arial" w:hAnsi="Arial" w:cs="Arial"/>
        </w:rPr>
        <w:t xml:space="preserve">En síntesis, al observar el panorama </w:t>
      </w:r>
      <w:r w:rsidR="00B116C2">
        <w:rPr>
          <w:rFonts w:ascii="Arial" w:hAnsi="Arial" w:cs="Arial"/>
        </w:rPr>
        <w:t>c</w:t>
      </w:r>
      <w:r w:rsidRPr="00C275F2">
        <w:rPr>
          <w:rFonts w:ascii="Arial" w:hAnsi="Arial" w:cs="Arial"/>
        </w:rPr>
        <w:t xml:space="preserve">olombiano </w:t>
      </w:r>
      <w:r w:rsidR="00B116C2">
        <w:rPr>
          <w:rFonts w:ascii="Arial" w:hAnsi="Arial" w:cs="Arial"/>
        </w:rPr>
        <w:t>en términos de</w:t>
      </w:r>
      <w:r w:rsidRPr="00C275F2">
        <w:rPr>
          <w:rFonts w:ascii="Arial" w:hAnsi="Arial" w:cs="Arial"/>
        </w:rPr>
        <w:t xml:space="preserve"> la normatividad de propiedad intelectual aplicable al diseño de modas, y el uso real que se </w:t>
      </w:r>
      <w:r w:rsidR="00B116C2">
        <w:rPr>
          <w:rFonts w:ascii="Arial" w:hAnsi="Arial" w:cs="Arial"/>
        </w:rPr>
        <w:t xml:space="preserve">le </w:t>
      </w:r>
      <w:r w:rsidRPr="00C275F2">
        <w:rPr>
          <w:rFonts w:ascii="Arial" w:hAnsi="Arial" w:cs="Arial"/>
        </w:rPr>
        <w:t>d</w:t>
      </w:r>
      <w:r w:rsidR="00C20E90">
        <w:rPr>
          <w:rFonts w:ascii="Arial" w:hAnsi="Arial" w:cs="Arial"/>
        </w:rPr>
        <w:t>a</w:t>
      </w:r>
      <w:r w:rsidRPr="00C275F2">
        <w:rPr>
          <w:rFonts w:ascii="Arial" w:hAnsi="Arial" w:cs="Arial"/>
        </w:rPr>
        <w:t xml:space="preserve"> </w:t>
      </w:r>
      <w:r w:rsidR="00B116C2">
        <w:rPr>
          <w:rFonts w:ascii="Arial" w:hAnsi="Arial" w:cs="Arial"/>
        </w:rPr>
        <w:t>a</w:t>
      </w:r>
      <w:r w:rsidR="00302586">
        <w:rPr>
          <w:rFonts w:ascii="Arial" w:hAnsi="Arial" w:cs="Arial"/>
        </w:rPr>
        <w:t xml:space="preserve"> los </w:t>
      </w:r>
      <w:r w:rsidRPr="00C275F2">
        <w:rPr>
          <w:rFonts w:ascii="Arial" w:hAnsi="Arial" w:cs="Arial"/>
        </w:rPr>
        <w:t>mecanismos</w:t>
      </w:r>
      <w:r w:rsidR="00C20E90">
        <w:rPr>
          <w:rFonts w:ascii="Arial" w:hAnsi="Arial" w:cs="Arial"/>
        </w:rPr>
        <w:t xml:space="preserve"> de protección</w:t>
      </w:r>
      <w:r w:rsidRPr="00C275F2">
        <w:rPr>
          <w:rFonts w:ascii="Arial" w:hAnsi="Arial" w:cs="Arial"/>
        </w:rPr>
        <w:t xml:space="preserve">, se puede </w:t>
      </w:r>
      <w:r w:rsidR="00C20E90">
        <w:rPr>
          <w:rFonts w:ascii="Arial" w:hAnsi="Arial" w:cs="Arial"/>
        </w:rPr>
        <w:t>resaltar</w:t>
      </w:r>
      <w:r w:rsidRPr="00C275F2">
        <w:rPr>
          <w:rFonts w:ascii="Arial" w:hAnsi="Arial" w:cs="Arial"/>
        </w:rPr>
        <w:t xml:space="preserve"> lo siguiente:</w:t>
      </w:r>
    </w:p>
    <w:p w14:paraId="3A8F2F7B" w14:textId="0DF422EB" w:rsidR="004E46DE" w:rsidRPr="00C275F2" w:rsidRDefault="004E46DE" w:rsidP="004E46DE">
      <w:pPr>
        <w:pStyle w:val="Prrafodelista"/>
        <w:numPr>
          <w:ilvl w:val="0"/>
          <w:numId w:val="42"/>
        </w:numPr>
        <w:spacing w:before="240" w:line="360" w:lineRule="auto"/>
        <w:jc w:val="both"/>
        <w:rPr>
          <w:rFonts w:ascii="Arial" w:hAnsi="Arial" w:cs="Arial"/>
          <w:sz w:val="24"/>
          <w:szCs w:val="24"/>
        </w:rPr>
      </w:pPr>
      <w:r w:rsidRPr="00C275F2">
        <w:rPr>
          <w:rFonts w:ascii="Arial" w:hAnsi="Arial" w:cs="Arial"/>
          <w:sz w:val="24"/>
          <w:szCs w:val="24"/>
        </w:rPr>
        <w:t>La normatividad ofrece variadas herramientas en el ámbito de la propiedad intelectual</w:t>
      </w:r>
      <w:r w:rsidR="00B116C2">
        <w:rPr>
          <w:rFonts w:ascii="Arial" w:hAnsi="Arial" w:cs="Arial"/>
          <w:sz w:val="24"/>
          <w:szCs w:val="24"/>
        </w:rPr>
        <w:t>,</w:t>
      </w:r>
      <w:r w:rsidRPr="00C275F2">
        <w:rPr>
          <w:rFonts w:ascii="Arial" w:hAnsi="Arial" w:cs="Arial"/>
          <w:sz w:val="24"/>
          <w:szCs w:val="24"/>
        </w:rPr>
        <w:t xml:space="preserve"> de las cuales se puede valer el diseñador de modas para proteger sus creaciones</w:t>
      </w:r>
      <w:r w:rsidR="00B116C2">
        <w:rPr>
          <w:rFonts w:ascii="Arial" w:hAnsi="Arial" w:cs="Arial"/>
          <w:sz w:val="24"/>
          <w:szCs w:val="24"/>
        </w:rPr>
        <w:t>, solo si cumple</w:t>
      </w:r>
      <w:r w:rsidRPr="00C275F2">
        <w:rPr>
          <w:rFonts w:ascii="Arial" w:hAnsi="Arial" w:cs="Arial"/>
          <w:sz w:val="24"/>
          <w:szCs w:val="24"/>
        </w:rPr>
        <w:t xml:space="preserve"> con todos los requisitos exigidos por la ley,</w:t>
      </w:r>
      <w:r w:rsidR="009466FC">
        <w:rPr>
          <w:rFonts w:ascii="Arial" w:hAnsi="Arial" w:cs="Arial"/>
          <w:sz w:val="24"/>
          <w:szCs w:val="24"/>
        </w:rPr>
        <w:t xml:space="preserve"> una condición </w:t>
      </w:r>
      <w:r w:rsidRPr="00C275F2">
        <w:rPr>
          <w:rFonts w:ascii="Arial" w:hAnsi="Arial" w:cs="Arial"/>
          <w:sz w:val="24"/>
          <w:szCs w:val="24"/>
        </w:rPr>
        <w:t>difícil de conseguir con algunos productos, cuyas características chocan</w:t>
      </w:r>
      <w:r w:rsidR="00302586">
        <w:rPr>
          <w:rFonts w:ascii="Arial" w:hAnsi="Arial" w:cs="Arial"/>
          <w:sz w:val="24"/>
          <w:szCs w:val="24"/>
        </w:rPr>
        <w:t xml:space="preserve"> directamente</w:t>
      </w:r>
      <w:r w:rsidRPr="00C275F2">
        <w:rPr>
          <w:rFonts w:ascii="Arial" w:hAnsi="Arial" w:cs="Arial"/>
          <w:sz w:val="24"/>
          <w:szCs w:val="24"/>
        </w:rPr>
        <w:t xml:space="preserve"> con los requisitos. </w:t>
      </w:r>
    </w:p>
    <w:p w14:paraId="583DB9FE" w14:textId="7FB5902E" w:rsidR="004E46DE" w:rsidRPr="00C275F2" w:rsidRDefault="004E46DE" w:rsidP="004E46DE">
      <w:pPr>
        <w:pStyle w:val="Prrafodelista"/>
        <w:numPr>
          <w:ilvl w:val="0"/>
          <w:numId w:val="42"/>
        </w:numPr>
        <w:spacing w:before="240" w:line="360" w:lineRule="auto"/>
        <w:jc w:val="both"/>
        <w:rPr>
          <w:rFonts w:ascii="Arial" w:hAnsi="Arial" w:cs="Arial"/>
          <w:sz w:val="24"/>
          <w:szCs w:val="24"/>
        </w:rPr>
      </w:pPr>
      <w:r w:rsidRPr="00C275F2">
        <w:rPr>
          <w:rFonts w:ascii="Arial" w:hAnsi="Arial" w:cs="Arial"/>
          <w:sz w:val="24"/>
          <w:szCs w:val="24"/>
        </w:rPr>
        <w:t>La protección actual</w:t>
      </w:r>
      <w:r w:rsidR="009466FC">
        <w:rPr>
          <w:rFonts w:ascii="Arial" w:hAnsi="Arial" w:cs="Arial"/>
          <w:sz w:val="24"/>
          <w:szCs w:val="24"/>
        </w:rPr>
        <w:t xml:space="preserve"> </w:t>
      </w:r>
      <w:r w:rsidRPr="00C275F2">
        <w:rPr>
          <w:rFonts w:ascii="Arial" w:hAnsi="Arial" w:cs="Arial"/>
          <w:sz w:val="24"/>
          <w:szCs w:val="24"/>
        </w:rPr>
        <w:t>ofrecida por la legislación colombiana en materia de propiedad intelectual,</w:t>
      </w:r>
      <w:r w:rsidR="000D6DB9" w:rsidRPr="00C275F2">
        <w:rPr>
          <w:rFonts w:ascii="Arial" w:hAnsi="Arial" w:cs="Arial"/>
          <w:sz w:val="24"/>
          <w:szCs w:val="24"/>
        </w:rPr>
        <w:t xml:space="preserve"> lleva a que</w:t>
      </w:r>
      <w:r w:rsidR="00BB145A">
        <w:rPr>
          <w:rFonts w:ascii="Arial" w:hAnsi="Arial" w:cs="Arial"/>
          <w:sz w:val="24"/>
          <w:szCs w:val="24"/>
        </w:rPr>
        <w:t xml:space="preserve"> s</w:t>
      </w:r>
      <w:r w:rsidRPr="00C275F2">
        <w:rPr>
          <w:rFonts w:ascii="Arial" w:hAnsi="Arial" w:cs="Arial"/>
          <w:sz w:val="24"/>
          <w:szCs w:val="24"/>
        </w:rPr>
        <w:t>olo valga la pena intentar la protección de ciertos productos de la industria de la moda</w:t>
      </w:r>
      <w:r w:rsidR="000D6DB9" w:rsidRPr="00C275F2">
        <w:rPr>
          <w:rFonts w:ascii="Arial" w:hAnsi="Arial" w:cs="Arial"/>
          <w:sz w:val="24"/>
          <w:szCs w:val="24"/>
        </w:rPr>
        <w:t xml:space="preserve"> (</w:t>
      </w:r>
      <w:r w:rsidR="009466FC">
        <w:rPr>
          <w:rFonts w:ascii="Arial" w:hAnsi="Arial" w:cs="Arial"/>
          <w:sz w:val="24"/>
          <w:szCs w:val="24"/>
        </w:rPr>
        <w:t>aquellos</w:t>
      </w:r>
      <w:r w:rsidRPr="00C275F2">
        <w:rPr>
          <w:rFonts w:ascii="Arial" w:hAnsi="Arial" w:cs="Arial"/>
          <w:sz w:val="24"/>
          <w:szCs w:val="24"/>
        </w:rPr>
        <w:t xml:space="preserve"> </w:t>
      </w:r>
      <w:r w:rsidR="009466FC">
        <w:rPr>
          <w:rFonts w:ascii="Arial" w:hAnsi="Arial" w:cs="Arial"/>
          <w:sz w:val="24"/>
          <w:szCs w:val="24"/>
        </w:rPr>
        <w:t xml:space="preserve">que </w:t>
      </w:r>
      <w:r w:rsidRPr="00C275F2">
        <w:rPr>
          <w:rFonts w:ascii="Arial" w:hAnsi="Arial" w:cs="Arial"/>
          <w:sz w:val="24"/>
          <w:szCs w:val="24"/>
        </w:rPr>
        <w:t>no estén tan condicionados por criterios de temporalidad y que muestren un alto grado de innovación</w:t>
      </w:r>
      <w:r w:rsidR="000D6DB9" w:rsidRPr="00C275F2">
        <w:rPr>
          <w:rFonts w:ascii="Arial" w:hAnsi="Arial" w:cs="Arial"/>
          <w:sz w:val="24"/>
          <w:szCs w:val="24"/>
        </w:rPr>
        <w:t>)</w:t>
      </w:r>
      <w:r w:rsidR="00302586">
        <w:rPr>
          <w:rFonts w:ascii="Arial" w:hAnsi="Arial" w:cs="Arial"/>
          <w:sz w:val="24"/>
          <w:szCs w:val="24"/>
        </w:rPr>
        <w:t>.</w:t>
      </w:r>
    </w:p>
    <w:p w14:paraId="631F66E9" w14:textId="51E22ADF" w:rsidR="004E46DE" w:rsidRPr="00C275F2" w:rsidRDefault="000D6DB9" w:rsidP="004E46DE">
      <w:pPr>
        <w:pStyle w:val="Prrafodelista"/>
        <w:numPr>
          <w:ilvl w:val="0"/>
          <w:numId w:val="42"/>
        </w:numPr>
        <w:spacing w:before="240" w:line="360" w:lineRule="auto"/>
        <w:jc w:val="both"/>
        <w:rPr>
          <w:rFonts w:ascii="Arial" w:hAnsi="Arial" w:cs="Arial"/>
          <w:sz w:val="24"/>
          <w:szCs w:val="24"/>
        </w:rPr>
      </w:pPr>
      <w:r w:rsidRPr="00C275F2">
        <w:rPr>
          <w:rFonts w:ascii="Arial" w:hAnsi="Arial" w:cs="Arial"/>
          <w:sz w:val="24"/>
          <w:szCs w:val="24"/>
        </w:rPr>
        <w:t>Los mecanismos procesales para defender los derechos de propiedad industrial e</w:t>
      </w:r>
      <w:r w:rsidR="00302586">
        <w:rPr>
          <w:rFonts w:ascii="Arial" w:hAnsi="Arial" w:cs="Arial"/>
          <w:sz w:val="24"/>
          <w:szCs w:val="24"/>
        </w:rPr>
        <w:t>n</w:t>
      </w:r>
      <w:r w:rsidRPr="00C275F2">
        <w:rPr>
          <w:rFonts w:ascii="Arial" w:hAnsi="Arial" w:cs="Arial"/>
          <w:sz w:val="24"/>
          <w:szCs w:val="24"/>
        </w:rPr>
        <w:t xml:space="preserve"> Colombia tienen una serie de</w:t>
      </w:r>
      <w:r w:rsidR="00BB145A">
        <w:rPr>
          <w:rFonts w:ascii="Arial" w:hAnsi="Arial" w:cs="Arial"/>
          <w:sz w:val="24"/>
          <w:szCs w:val="24"/>
        </w:rPr>
        <w:t xml:space="preserve"> fortalezas</w:t>
      </w:r>
      <w:r w:rsidR="00302586">
        <w:rPr>
          <w:rFonts w:ascii="Arial" w:hAnsi="Arial" w:cs="Arial"/>
          <w:sz w:val="24"/>
          <w:szCs w:val="24"/>
        </w:rPr>
        <w:t xml:space="preserve"> </w:t>
      </w:r>
      <w:r w:rsidR="009466FC">
        <w:rPr>
          <w:rFonts w:ascii="Arial" w:hAnsi="Arial" w:cs="Arial"/>
          <w:sz w:val="24"/>
          <w:szCs w:val="24"/>
        </w:rPr>
        <w:t>que podrían beneficiar a</w:t>
      </w:r>
      <w:r w:rsidRPr="00C275F2">
        <w:rPr>
          <w:rFonts w:ascii="Arial" w:hAnsi="Arial" w:cs="Arial"/>
          <w:sz w:val="24"/>
          <w:szCs w:val="24"/>
        </w:rPr>
        <w:t>l diseñador de modas</w:t>
      </w:r>
      <w:r w:rsidR="00302586">
        <w:rPr>
          <w:rFonts w:ascii="Arial" w:hAnsi="Arial" w:cs="Arial"/>
          <w:sz w:val="24"/>
          <w:szCs w:val="24"/>
        </w:rPr>
        <w:t xml:space="preserve">, tales como el sistema de indemnizaciones preestablecidas y la competencia de la SIC para dirimir conflictos en esta materia. </w:t>
      </w:r>
    </w:p>
    <w:p w14:paraId="1AB4D7B9" w14:textId="223078D9" w:rsidR="000D6DB9" w:rsidRPr="00C275F2" w:rsidRDefault="000D6DB9" w:rsidP="004E46DE">
      <w:pPr>
        <w:pStyle w:val="Prrafodelista"/>
        <w:numPr>
          <w:ilvl w:val="0"/>
          <w:numId w:val="42"/>
        </w:numPr>
        <w:spacing w:before="240" w:line="360" w:lineRule="auto"/>
        <w:jc w:val="both"/>
        <w:rPr>
          <w:rFonts w:ascii="Arial" w:hAnsi="Arial" w:cs="Arial"/>
          <w:sz w:val="24"/>
          <w:szCs w:val="24"/>
        </w:rPr>
      </w:pPr>
      <w:r w:rsidRPr="00C275F2">
        <w:rPr>
          <w:rFonts w:ascii="Arial" w:hAnsi="Arial" w:cs="Arial"/>
          <w:sz w:val="24"/>
          <w:szCs w:val="24"/>
        </w:rPr>
        <w:lastRenderedPageBreak/>
        <w:t>En Colombia</w:t>
      </w:r>
      <w:r w:rsidR="009466FC">
        <w:rPr>
          <w:rFonts w:ascii="Arial" w:hAnsi="Arial" w:cs="Arial"/>
          <w:sz w:val="24"/>
          <w:szCs w:val="24"/>
        </w:rPr>
        <w:t>,</w:t>
      </w:r>
      <w:r w:rsidRPr="00C275F2">
        <w:rPr>
          <w:rFonts w:ascii="Arial" w:hAnsi="Arial" w:cs="Arial"/>
          <w:sz w:val="24"/>
          <w:szCs w:val="24"/>
        </w:rPr>
        <w:t xml:space="preserve"> las cifras de uso de las herramientas de propiedad industria</w:t>
      </w:r>
      <w:r w:rsidR="00BB145A">
        <w:rPr>
          <w:rFonts w:ascii="Arial" w:hAnsi="Arial" w:cs="Arial"/>
          <w:sz w:val="24"/>
          <w:szCs w:val="24"/>
        </w:rPr>
        <w:t>l</w:t>
      </w:r>
      <w:r w:rsidR="009466FC">
        <w:rPr>
          <w:rFonts w:ascii="Arial" w:hAnsi="Arial" w:cs="Arial"/>
          <w:sz w:val="24"/>
          <w:szCs w:val="24"/>
        </w:rPr>
        <w:t>,</w:t>
      </w:r>
      <w:r w:rsidRPr="00C275F2">
        <w:rPr>
          <w:rFonts w:ascii="Arial" w:hAnsi="Arial" w:cs="Arial"/>
          <w:sz w:val="24"/>
          <w:szCs w:val="24"/>
        </w:rPr>
        <w:t xml:space="preserve"> para proteger productos relacionados con la moda</w:t>
      </w:r>
      <w:r w:rsidR="009466FC">
        <w:rPr>
          <w:rFonts w:ascii="Arial" w:hAnsi="Arial" w:cs="Arial"/>
          <w:sz w:val="24"/>
          <w:szCs w:val="24"/>
        </w:rPr>
        <w:t>,</w:t>
      </w:r>
      <w:r w:rsidR="00302586">
        <w:rPr>
          <w:rFonts w:ascii="Arial" w:hAnsi="Arial" w:cs="Arial"/>
          <w:sz w:val="24"/>
          <w:szCs w:val="24"/>
        </w:rPr>
        <w:t xml:space="preserve"> evidencian </w:t>
      </w:r>
      <w:r w:rsidRPr="00C275F2">
        <w:rPr>
          <w:rFonts w:ascii="Arial" w:hAnsi="Arial" w:cs="Arial"/>
          <w:sz w:val="24"/>
          <w:szCs w:val="24"/>
        </w:rPr>
        <w:t xml:space="preserve">que </w:t>
      </w:r>
      <w:r w:rsidR="00302586">
        <w:rPr>
          <w:rFonts w:ascii="Arial" w:hAnsi="Arial" w:cs="Arial"/>
          <w:sz w:val="24"/>
          <w:szCs w:val="24"/>
        </w:rPr>
        <w:t xml:space="preserve">en general </w:t>
      </w:r>
      <w:r w:rsidRPr="00C275F2">
        <w:rPr>
          <w:rFonts w:ascii="Arial" w:hAnsi="Arial" w:cs="Arial"/>
          <w:sz w:val="24"/>
          <w:szCs w:val="24"/>
        </w:rPr>
        <w:t xml:space="preserve">estas son poco utilizadas. </w:t>
      </w:r>
    </w:p>
    <w:p w14:paraId="5BA00EE5" w14:textId="7E4C6BC0" w:rsidR="000D6DB9" w:rsidRPr="00C275F2" w:rsidRDefault="000D6DB9" w:rsidP="004E46DE">
      <w:pPr>
        <w:pStyle w:val="Prrafodelista"/>
        <w:numPr>
          <w:ilvl w:val="0"/>
          <w:numId w:val="42"/>
        </w:numPr>
        <w:spacing w:before="240" w:line="360" w:lineRule="auto"/>
        <w:jc w:val="both"/>
        <w:rPr>
          <w:rFonts w:ascii="Arial" w:hAnsi="Arial" w:cs="Arial"/>
          <w:sz w:val="24"/>
          <w:szCs w:val="24"/>
        </w:rPr>
      </w:pPr>
      <w:r w:rsidRPr="00C275F2">
        <w:rPr>
          <w:rFonts w:ascii="Arial" w:hAnsi="Arial" w:cs="Arial"/>
          <w:sz w:val="24"/>
          <w:szCs w:val="24"/>
        </w:rPr>
        <w:t xml:space="preserve">Existen varios factores que </w:t>
      </w:r>
      <w:r w:rsidR="009466FC">
        <w:rPr>
          <w:rFonts w:ascii="Arial" w:hAnsi="Arial" w:cs="Arial"/>
          <w:sz w:val="24"/>
          <w:szCs w:val="24"/>
        </w:rPr>
        <w:t>influirían</w:t>
      </w:r>
      <w:r w:rsidRPr="00C275F2">
        <w:rPr>
          <w:rFonts w:ascii="Arial" w:hAnsi="Arial" w:cs="Arial"/>
          <w:sz w:val="24"/>
          <w:szCs w:val="24"/>
        </w:rPr>
        <w:t xml:space="preserve"> en la falta de protección de los productos de moda en Colombia</w:t>
      </w:r>
      <w:r w:rsidR="00302586">
        <w:rPr>
          <w:rFonts w:ascii="Arial" w:hAnsi="Arial" w:cs="Arial"/>
          <w:sz w:val="24"/>
          <w:szCs w:val="24"/>
        </w:rPr>
        <w:t xml:space="preserve"> por parte de la propiedad intelectua</w:t>
      </w:r>
      <w:r w:rsidR="009466FC">
        <w:rPr>
          <w:rFonts w:ascii="Arial" w:hAnsi="Arial" w:cs="Arial"/>
          <w:sz w:val="24"/>
          <w:szCs w:val="24"/>
        </w:rPr>
        <w:t>l,</w:t>
      </w:r>
      <w:r w:rsidR="00302586">
        <w:rPr>
          <w:rFonts w:ascii="Arial" w:hAnsi="Arial" w:cs="Arial"/>
          <w:sz w:val="24"/>
          <w:szCs w:val="24"/>
        </w:rPr>
        <w:t xml:space="preserve"> </w:t>
      </w:r>
      <w:r w:rsidR="009466FC">
        <w:rPr>
          <w:rFonts w:ascii="Arial" w:hAnsi="Arial" w:cs="Arial"/>
          <w:sz w:val="24"/>
          <w:szCs w:val="24"/>
        </w:rPr>
        <w:t>e</w:t>
      </w:r>
      <w:r w:rsidR="00302586">
        <w:rPr>
          <w:rFonts w:ascii="Arial" w:hAnsi="Arial" w:cs="Arial"/>
          <w:sz w:val="24"/>
          <w:szCs w:val="24"/>
        </w:rPr>
        <w:t>ntre ellos</w:t>
      </w:r>
      <w:r w:rsidRPr="00C275F2">
        <w:rPr>
          <w:rFonts w:ascii="Arial" w:hAnsi="Arial" w:cs="Arial"/>
          <w:sz w:val="24"/>
          <w:szCs w:val="24"/>
        </w:rPr>
        <w:t xml:space="preserve"> </w:t>
      </w:r>
      <w:r w:rsidR="009466FC">
        <w:rPr>
          <w:rFonts w:ascii="Arial" w:hAnsi="Arial" w:cs="Arial"/>
          <w:sz w:val="24"/>
          <w:szCs w:val="24"/>
        </w:rPr>
        <w:t xml:space="preserve">están: </w:t>
      </w:r>
      <w:r w:rsidRPr="00C275F2">
        <w:rPr>
          <w:rFonts w:ascii="Arial" w:hAnsi="Arial" w:cs="Arial"/>
          <w:sz w:val="24"/>
          <w:szCs w:val="24"/>
        </w:rPr>
        <w:t>el desconocimiento de la normatividad</w:t>
      </w:r>
      <w:r w:rsidR="009466FC">
        <w:rPr>
          <w:rFonts w:ascii="Arial" w:hAnsi="Arial" w:cs="Arial"/>
          <w:sz w:val="24"/>
          <w:szCs w:val="24"/>
        </w:rPr>
        <w:t>;</w:t>
      </w:r>
      <w:r w:rsidRPr="00C275F2">
        <w:rPr>
          <w:rFonts w:ascii="Arial" w:hAnsi="Arial" w:cs="Arial"/>
          <w:sz w:val="24"/>
          <w:szCs w:val="24"/>
        </w:rPr>
        <w:t xml:space="preserve"> la desconfianza en la efectividad de dichos mecanismos</w:t>
      </w:r>
      <w:r w:rsidR="009466FC">
        <w:rPr>
          <w:rFonts w:ascii="Arial" w:hAnsi="Arial" w:cs="Arial"/>
          <w:sz w:val="24"/>
          <w:szCs w:val="24"/>
        </w:rPr>
        <w:t>;</w:t>
      </w:r>
      <w:r w:rsidRPr="00C275F2">
        <w:rPr>
          <w:rFonts w:ascii="Arial" w:hAnsi="Arial" w:cs="Arial"/>
          <w:sz w:val="24"/>
          <w:szCs w:val="24"/>
        </w:rPr>
        <w:t xml:space="preserve"> el hecho de que la moda es una industria dada a la copia</w:t>
      </w:r>
      <w:r w:rsidR="009466FC">
        <w:rPr>
          <w:rFonts w:ascii="Arial" w:hAnsi="Arial" w:cs="Arial"/>
          <w:sz w:val="24"/>
          <w:szCs w:val="24"/>
        </w:rPr>
        <w:t>;</w:t>
      </w:r>
      <w:r w:rsidRPr="00C275F2">
        <w:rPr>
          <w:rFonts w:ascii="Arial" w:hAnsi="Arial" w:cs="Arial"/>
          <w:sz w:val="24"/>
          <w:szCs w:val="24"/>
        </w:rPr>
        <w:t xml:space="preserve"> la percepción positiva que tiene del plagio cierto sector de la industria</w:t>
      </w:r>
      <w:r w:rsidR="009466FC">
        <w:rPr>
          <w:rFonts w:ascii="Arial" w:hAnsi="Arial" w:cs="Arial"/>
          <w:sz w:val="24"/>
          <w:szCs w:val="24"/>
        </w:rPr>
        <w:t>;</w:t>
      </w:r>
      <w:r w:rsidRPr="00C275F2">
        <w:rPr>
          <w:rFonts w:ascii="Arial" w:hAnsi="Arial" w:cs="Arial"/>
          <w:sz w:val="24"/>
          <w:szCs w:val="24"/>
        </w:rPr>
        <w:t xml:space="preserve"> y la falta de adaptación de los mecanismos actuales a las características propias de la industria. </w:t>
      </w:r>
    </w:p>
    <w:p w14:paraId="7702C5F9" w14:textId="194DE131" w:rsidR="004B3B20" w:rsidRDefault="00BB145A" w:rsidP="004B3B20">
      <w:pPr>
        <w:spacing w:before="240" w:line="360" w:lineRule="auto"/>
        <w:jc w:val="both"/>
        <w:rPr>
          <w:rFonts w:ascii="Arial" w:hAnsi="Arial" w:cs="Arial"/>
        </w:rPr>
      </w:pPr>
      <w:r>
        <w:rPr>
          <w:rFonts w:ascii="Arial" w:hAnsi="Arial" w:cs="Arial"/>
        </w:rPr>
        <w:t>S</w:t>
      </w:r>
      <w:r w:rsidR="000D6DB9" w:rsidRPr="00C275F2">
        <w:rPr>
          <w:rFonts w:ascii="Arial" w:hAnsi="Arial" w:cs="Arial"/>
        </w:rPr>
        <w:t>e plantea</w:t>
      </w:r>
      <w:r>
        <w:rPr>
          <w:rFonts w:ascii="Arial" w:hAnsi="Arial" w:cs="Arial"/>
        </w:rPr>
        <w:t xml:space="preserve"> entonces</w:t>
      </w:r>
      <w:r w:rsidR="000D6DB9" w:rsidRPr="00C275F2">
        <w:rPr>
          <w:rFonts w:ascii="Arial" w:hAnsi="Arial" w:cs="Arial"/>
        </w:rPr>
        <w:t xml:space="preserve"> e</w:t>
      </w:r>
      <w:r w:rsidR="009466FC">
        <w:rPr>
          <w:rFonts w:ascii="Arial" w:hAnsi="Arial" w:cs="Arial"/>
        </w:rPr>
        <w:t>ste</w:t>
      </w:r>
      <w:r w:rsidR="000D6DB9" w:rsidRPr="00C275F2">
        <w:rPr>
          <w:rFonts w:ascii="Arial" w:hAnsi="Arial" w:cs="Arial"/>
        </w:rPr>
        <w:t xml:space="preserve"> dilema: ¿La falta de </w:t>
      </w:r>
      <w:r w:rsidR="00E85574">
        <w:rPr>
          <w:rFonts w:ascii="Arial" w:hAnsi="Arial" w:cs="Arial"/>
        </w:rPr>
        <w:t xml:space="preserve">aprovechamiento de la protección para </w:t>
      </w:r>
      <w:r w:rsidR="000D6DB9" w:rsidRPr="00C275F2">
        <w:rPr>
          <w:rFonts w:ascii="Arial" w:hAnsi="Arial" w:cs="Arial"/>
        </w:rPr>
        <w:t xml:space="preserve">los productos de la industria de la moda es realmente positiva? </w:t>
      </w:r>
      <w:proofErr w:type="gramStart"/>
      <w:r w:rsidR="000D6DB9" w:rsidRPr="00C275F2">
        <w:rPr>
          <w:rFonts w:ascii="Arial" w:hAnsi="Arial" w:cs="Arial"/>
        </w:rPr>
        <w:t>O</w:t>
      </w:r>
      <w:proofErr w:type="gramEnd"/>
      <w:r w:rsidR="000D6DB9" w:rsidRPr="00C275F2">
        <w:rPr>
          <w:rFonts w:ascii="Arial" w:hAnsi="Arial" w:cs="Arial"/>
        </w:rPr>
        <w:t xml:space="preserve"> </w:t>
      </w:r>
      <w:r w:rsidR="00302586">
        <w:rPr>
          <w:rFonts w:ascii="Arial" w:hAnsi="Arial" w:cs="Arial"/>
        </w:rPr>
        <w:t>por el contrario, ¿</w:t>
      </w:r>
      <w:r w:rsidR="009466FC">
        <w:rPr>
          <w:rFonts w:ascii="Arial" w:hAnsi="Arial" w:cs="Arial"/>
        </w:rPr>
        <w:t>e</w:t>
      </w:r>
      <w:r w:rsidR="000D6DB9" w:rsidRPr="00C275F2">
        <w:rPr>
          <w:rFonts w:ascii="Arial" w:hAnsi="Arial" w:cs="Arial"/>
        </w:rPr>
        <w:t>sta</w:t>
      </w:r>
      <w:r w:rsidR="00982CF6">
        <w:rPr>
          <w:rFonts w:ascii="Arial" w:hAnsi="Arial" w:cs="Arial"/>
        </w:rPr>
        <w:t xml:space="preserve"> tendencia </w:t>
      </w:r>
      <w:r w:rsidRPr="00C275F2">
        <w:rPr>
          <w:rFonts w:ascii="Arial" w:hAnsi="Arial" w:cs="Arial"/>
        </w:rPr>
        <w:t>está</w:t>
      </w:r>
      <w:r w:rsidR="000D6DB9" w:rsidRPr="00C275F2">
        <w:rPr>
          <w:rFonts w:ascii="Arial" w:hAnsi="Arial" w:cs="Arial"/>
        </w:rPr>
        <w:t xml:space="preserve"> haciendo que </w:t>
      </w:r>
      <w:r w:rsidR="00E85574">
        <w:rPr>
          <w:rFonts w:ascii="Arial" w:hAnsi="Arial" w:cs="Arial"/>
        </w:rPr>
        <w:t>quede</w:t>
      </w:r>
      <w:r w:rsidR="000D6DB9" w:rsidRPr="00C275F2">
        <w:rPr>
          <w:rFonts w:ascii="Arial" w:hAnsi="Arial" w:cs="Arial"/>
        </w:rPr>
        <w:t xml:space="preserve"> desprotegido este importante sector de la economía del país</w:t>
      </w:r>
      <w:r w:rsidR="00302586">
        <w:rPr>
          <w:rFonts w:ascii="Arial" w:hAnsi="Arial" w:cs="Arial"/>
        </w:rPr>
        <w:t xml:space="preserve">, </w:t>
      </w:r>
      <w:r w:rsidR="009466FC">
        <w:rPr>
          <w:rFonts w:ascii="Arial" w:hAnsi="Arial" w:cs="Arial"/>
        </w:rPr>
        <w:t>el cual</w:t>
      </w:r>
      <w:r w:rsidR="000D6DB9" w:rsidRPr="00C275F2">
        <w:rPr>
          <w:rFonts w:ascii="Arial" w:hAnsi="Arial" w:cs="Arial"/>
        </w:rPr>
        <w:t xml:space="preserve"> podría beneficiarse de una legislación que se adapt</w:t>
      </w:r>
      <w:r>
        <w:rPr>
          <w:rFonts w:ascii="Arial" w:hAnsi="Arial" w:cs="Arial"/>
        </w:rPr>
        <w:t>ara</w:t>
      </w:r>
      <w:r w:rsidR="000D6DB9" w:rsidRPr="00C275F2">
        <w:rPr>
          <w:rFonts w:ascii="Arial" w:hAnsi="Arial" w:cs="Arial"/>
        </w:rPr>
        <w:t xml:space="preserve"> </w:t>
      </w:r>
      <w:r w:rsidR="002D4752">
        <w:rPr>
          <w:rFonts w:ascii="Arial" w:hAnsi="Arial" w:cs="Arial"/>
        </w:rPr>
        <w:t xml:space="preserve">en mayor medida </w:t>
      </w:r>
      <w:r w:rsidR="000D6DB9" w:rsidRPr="00C275F2">
        <w:rPr>
          <w:rFonts w:ascii="Arial" w:hAnsi="Arial" w:cs="Arial"/>
        </w:rPr>
        <w:t>a las dinámicas de la industria</w:t>
      </w:r>
      <w:r w:rsidR="009466FC">
        <w:rPr>
          <w:rFonts w:ascii="Arial" w:hAnsi="Arial" w:cs="Arial"/>
        </w:rPr>
        <w:t>,</w:t>
      </w:r>
      <w:r w:rsidR="00E85574">
        <w:rPr>
          <w:rFonts w:ascii="Arial" w:hAnsi="Arial" w:cs="Arial"/>
        </w:rPr>
        <w:t xml:space="preserve"> y cuya aplicación resultara más llamativa para los diseñadores</w:t>
      </w:r>
      <w:r w:rsidR="00302586">
        <w:rPr>
          <w:rFonts w:ascii="Arial" w:hAnsi="Arial" w:cs="Arial"/>
        </w:rPr>
        <w:t>?</w:t>
      </w:r>
      <w:bookmarkEnd w:id="100"/>
    </w:p>
    <w:p w14:paraId="34DBD172" w14:textId="3C647DC0" w:rsidR="00E904C6" w:rsidRDefault="004B3B20" w:rsidP="004B3B20">
      <w:pPr>
        <w:spacing w:after="160" w:line="259" w:lineRule="auto"/>
        <w:rPr>
          <w:rFonts w:ascii="Arial" w:hAnsi="Arial" w:cs="Arial"/>
        </w:rPr>
      </w:pPr>
      <w:r>
        <w:rPr>
          <w:rFonts w:ascii="Arial" w:hAnsi="Arial" w:cs="Arial"/>
        </w:rPr>
        <w:br w:type="page"/>
      </w:r>
    </w:p>
    <w:p w14:paraId="45DB5ABE" w14:textId="27555CB1" w:rsidR="00BA632E" w:rsidRDefault="00D11D96" w:rsidP="006563F3">
      <w:pPr>
        <w:pStyle w:val="Ttulo1"/>
        <w:numPr>
          <w:ilvl w:val="0"/>
          <w:numId w:val="0"/>
        </w:numPr>
        <w:ind w:left="432"/>
        <w:rPr>
          <w:rFonts w:eastAsia="Calibri"/>
          <w:b w:val="0"/>
        </w:rPr>
      </w:pPr>
      <w:bookmarkStart w:id="104" w:name="_Toc25245773"/>
      <w:bookmarkEnd w:id="78"/>
      <w:r>
        <w:rPr>
          <w:rFonts w:eastAsia="Calibri"/>
        </w:rPr>
        <w:lastRenderedPageBreak/>
        <w:t>REFERENCIAS</w:t>
      </w:r>
      <w:bookmarkEnd w:id="104"/>
    </w:p>
    <w:p w14:paraId="679DD017" w14:textId="77777777" w:rsidR="00F2232D" w:rsidRPr="00F2232D" w:rsidRDefault="00F2232D" w:rsidP="00F2232D">
      <w:pPr>
        <w:rPr>
          <w:rFonts w:eastAsia="Calibri"/>
        </w:rPr>
      </w:pPr>
    </w:p>
    <w:p w14:paraId="5E95D8CB" w14:textId="77777777" w:rsidR="00DB20A9" w:rsidRPr="006563F3" w:rsidRDefault="00DB20A9" w:rsidP="006563F3">
      <w:pPr>
        <w:spacing w:line="360" w:lineRule="auto"/>
        <w:jc w:val="both"/>
        <w:rPr>
          <w:rFonts w:ascii="Arial" w:hAnsi="Arial" w:cs="Arial"/>
        </w:rPr>
      </w:pPr>
      <w:bookmarkStart w:id="105" w:name="_Hlk7824246"/>
      <w:r w:rsidRPr="00DB20A9">
        <w:rPr>
          <w:rFonts w:ascii="Arial" w:hAnsi="Arial" w:cs="Arial"/>
        </w:rPr>
        <w:t>ALMAZÁN SALAZAR, Elena. La paradoja de la piratería en la industria de la moda. Madrid. Universidad Autónoma de Madrid. Facultad de Derecho [en línea]. 2019. Disponible en: https://www.propiedad-intelectual.dursa.com/blog/blog-propiedad-intelectual/itemlist/user/720-almazansalazarelena</w:t>
      </w:r>
    </w:p>
    <w:p w14:paraId="35AAC47B" w14:textId="77777777" w:rsidR="00DB20A9" w:rsidRPr="006563F3" w:rsidRDefault="00DB20A9" w:rsidP="006563F3">
      <w:pPr>
        <w:spacing w:line="360" w:lineRule="auto"/>
        <w:jc w:val="both"/>
        <w:rPr>
          <w:rFonts w:ascii="Arial" w:hAnsi="Arial" w:cs="Arial"/>
        </w:rPr>
      </w:pPr>
      <w:r w:rsidRPr="00DB20A9">
        <w:rPr>
          <w:rFonts w:ascii="Arial" w:hAnsi="Arial" w:cs="Arial"/>
        </w:rPr>
        <w:t>ARIAS JIMÉNEZ, Ferney.  Colombiamoda 2018 deja posibles negocios por US$169 millones. [En línea]. 27 de julio de 2018. [Consultado: 13 de febrero de 2019]. Disponible en: https://www.elcolombiano.com/negocios/colombiamoda-balance-2018-MF9061718</w:t>
      </w:r>
    </w:p>
    <w:p w14:paraId="73406943" w14:textId="77777777" w:rsidR="00DB20A9" w:rsidRPr="006563F3" w:rsidRDefault="00DB20A9" w:rsidP="006563F3">
      <w:pPr>
        <w:spacing w:line="360" w:lineRule="auto"/>
        <w:jc w:val="both"/>
        <w:rPr>
          <w:rFonts w:ascii="Arial" w:hAnsi="Arial" w:cs="Arial"/>
        </w:rPr>
      </w:pPr>
      <w:r w:rsidRPr="00DB20A9">
        <w:rPr>
          <w:rFonts w:ascii="Arial" w:hAnsi="Arial" w:cs="Arial"/>
        </w:rPr>
        <w:t>ASAMBLEA NACIONAL CONSTITUYENTE. Constitución Política de Colombia de 1991. Gaceta Constitucional No. 116.  Bogotá, D.C.: Colombia.</w:t>
      </w:r>
    </w:p>
    <w:p w14:paraId="09133398" w14:textId="77777777" w:rsidR="00DB20A9" w:rsidRPr="006563F3" w:rsidRDefault="00DB20A9" w:rsidP="006563F3">
      <w:pPr>
        <w:spacing w:line="360" w:lineRule="auto"/>
        <w:jc w:val="both"/>
        <w:rPr>
          <w:rFonts w:ascii="Arial" w:hAnsi="Arial" w:cs="Arial"/>
        </w:rPr>
      </w:pPr>
      <w:r w:rsidRPr="00DB20A9">
        <w:rPr>
          <w:rFonts w:ascii="Arial" w:hAnsi="Arial" w:cs="Arial"/>
        </w:rPr>
        <w:t>ÁLVAREZ AMÉZQUITA, David Felipe. Derecho de autor y diseño industrial, ¿cómo dibujar una línea? La protección en Colombia de las obras de arte aplicado a la industria. Bogotá, D.C.: Estudios Socio-Jurídicos. 2015.</w:t>
      </w:r>
    </w:p>
    <w:p w14:paraId="40AEF242" w14:textId="77777777" w:rsidR="00DB20A9" w:rsidRPr="006563F3" w:rsidRDefault="00DB20A9" w:rsidP="006563F3">
      <w:pPr>
        <w:spacing w:line="360" w:lineRule="auto"/>
        <w:jc w:val="both"/>
        <w:rPr>
          <w:rFonts w:ascii="Arial" w:hAnsi="Arial" w:cs="Arial"/>
        </w:rPr>
      </w:pPr>
      <w:r w:rsidRPr="00DB20A9">
        <w:rPr>
          <w:rFonts w:ascii="Arial" w:hAnsi="Arial" w:cs="Arial"/>
        </w:rPr>
        <w:t>BECERRA ELEJALDE, Laura Lucía. Exportaciones del Sistema Moda colombiano mueven US$921 millones en 107 países. [En Línea]. 18 de junio de 2018. (Consultado: 14 de febrero de 2019). Disponible en internet: https://www.larepublica.co/economia/exportaciones-del-sistema-moda-colombiano-mueven-us921-millones-en-107-paises-2739089</w:t>
      </w:r>
    </w:p>
    <w:p w14:paraId="1290B5FB" w14:textId="77777777" w:rsidR="00DB20A9" w:rsidRPr="006563F3" w:rsidRDefault="00DB20A9" w:rsidP="006563F3">
      <w:pPr>
        <w:spacing w:line="360" w:lineRule="auto"/>
        <w:jc w:val="both"/>
        <w:rPr>
          <w:rFonts w:ascii="Arial" w:hAnsi="Arial" w:cs="Arial"/>
        </w:rPr>
      </w:pPr>
      <w:r w:rsidRPr="00DB20A9">
        <w:rPr>
          <w:rFonts w:ascii="Arial" w:hAnsi="Arial" w:cs="Arial"/>
        </w:rPr>
        <w:t>CACHERO, Carmen. En VILASECA, Estel. La batalla de los clones: el lujo planta cara a las copias de las cadenas ‘low cost’. (entrevista a Carmen Cachero) [en línea]. El País. Barcelona, España. 14 de agosto de 2017. (Consultado: 28 de abril de 2019). Disponible en: https://elpais.com/elpais/2017/08/10/estilo/1502388843_818062.html</w:t>
      </w:r>
    </w:p>
    <w:p w14:paraId="54A21627"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CANAVAL PALACIOS, Juan Pablo. Manual de propiedad intelectual. Bogotá, D. C.: Ed. Universidad del Rosario. 2008.</w:t>
      </w:r>
    </w:p>
    <w:p w14:paraId="6938CA4E" w14:textId="77777777" w:rsidR="00DB20A9" w:rsidRPr="006563F3" w:rsidRDefault="00DB20A9" w:rsidP="006563F3">
      <w:pPr>
        <w:spacing w:line="360" w:lineRule="auto"/>
        <w:jc w:val="both"/>
        <w:rPr>
          <w:rStyle w:val="Hipervnculo"/>
          <w:rFonts w:ascii="Arial" w:hAnsi="Arial" w:cs="Arial"/>
          <w:color w:val="auto"/>
          <w:u w:val="none"/>
        </w:rPr>
      </w:pPr>
      <w:r w:rsidRPr="006563F3">
        <w:rPr>
          <w:rFonts w:ascii="Arial" w:hAnsi="Arial" w:cs="Arial"/>
        </w:rPr>
        <w:t xml:space="preserve">CANCILLERÍA DE COLOMBIA. Política Exterior. Comunidad Andina. [En Línea]. [Consultado 2 de mayo de 2019]. s.f. Disponible en internet: </w:t>
      </w:r>
      <w:hyperlink r:id="rId19" w:history="1">
        <w:r w:rsidRPr="00DB20A9">
          <w:rPr>
            <w:rStyle w:val="Hipervnculo"/>
            <w:rFonts w:ascii="Arial" w:hAnsi="Arial" w:cs="Arial"/>
            <w:color w:val="auto"/>
            <w:u w:val="none"/>
          </w:rPr>
          <w:t>https://www.cancilleria.gov.co/international/regional/can</w:t>
        </w:r>
      </w:hyperlink>
    </w:p>
    <w:p w14:paraId="42B60101" w14:textId="77777777" w:rsidR="00DB20A9" w:rsidRPr="006563F3" w:rsidRDefault="00DB20A9" w:rsidP="006563F3">
      <w:pPr>
        <w:spacing w:line="360" w:lineRule="auto"/>
        <w:jc w:val="both"/>
        <w:rPr>
          <w:rStyle w:val="Hipervnculo"/>
          <w:rFonts w:ascii="Arial" w:hAnsi="Arial" w:cs="Arial"/>
          <w:color w:val="auto"/>
          <w:u w:val="none"/>
        </w:rPr>
      </w:pPr>
      <w:r w:rsidRPr="006563F3">
        <w:rPr>
          <w:rFonts w:ascii="Arial" w:hAnsi="Arial" w:cs="Arial"/>
        </w:rPr>
        <w:t>COMUNIDAD ANDINA. Decisión 486 de 2000. Régimen Común sobre Propiedad Industrial. Lima. 2000.</w:t>
      </w:r>
    </w:p>
    <w:p w14:paraId="5B516811" w14:textId="77777777" w:rsidR="00DB20A9" w:rsidRPr="006563F3" w:rsidRDefault="00DB20A9" w:rsidP="006563F3">
      <w:pPr>
        <w:spacing w:line="360" w:lineRule="auto"/>
        <w:jc w:val="both"/>
        <w:rPr>
          <w:rFonts w:ascii="Arial" w:hAnsi="Arial" w:cs="Arial"/>
        </w:rPr>
      </w:pPr>
      <w:r w:rsidRPr="00DB20A9">
        <w:rPr>
          <w:rFonts w:ascii="Arial" w:hAnsi="Arial" w:cs="Arial"/>
        </w:rPr>
        <w:t>COMUNIDAD ANDINA-COMISIÓN DEL ACUERDO DE CARTAGENA. Decisión 351 de 1993. Régimen Común sobre Derecho de Autor y Derechos Conexos. Lima.</w:t>
      </w:r>
    </w:p>
    <w:p w14:paraId="5D1232CF" w14:textId="77777777" w:rsidR="00DB20A9" w:rsidRPr="006563F3" w:rsidRDefault="00DB20A9" w:rsidP="006563F3">
      <w:pPr>
        <w:spacing w:line="360" w:lineRule="auto"/>
        <w:jc w:val="both"/>
        <w:rPr>
          <w:rFonts w:ascii="Arial" w:hAnsi="Arial" w:cs="Arial"/>
        </w:rPr>
      </w:pPr>
      <w:r w:rsidRPr="00DB20A9">
        <w:rPr>
          <w:rFonts w:ascii="Arial" w:hAnsi="Arial" w:cs="Arial"/>
        </w:rPr>
        <w:t>CONGRESO DE LA REPÚBLICA DE COLOMBIA. Ley 84 del 26 de mayo de 1873. Diario Oficial. Año IX. N. 2867. [Código Civil de los Estados Unidos Colombianos]. Bogotá, D.C.</w:t>
      </w:r>
    </w:p>
    <w:p w14:paraId="1E3418DA" w14:textId="77777777" w:rsidR="00DB20A9" w:rsidRPr="006563F3" w:rsidRDefault="00DB20A9" w:rsidP="006563F3">
      <w:pPr>
        <w:spacing w:line="360" w:lineRule="auto"/>
        <w:jc w:val="both"/>
        <w:rPr>
          <w:rFonts w:ascii="Arial" w:hAnsi="Arial" w:cs="Arial"/>
        </w:rPr>
      </w:pPr>
      <w:r w:rsidRPr="00DB20A9">
        <w:rPr>
          <w:rFonts w:ascii="Arial" w:hAnsi="Arial" w:cs="Arial"/>
        </w:rPr>
        <w:t>CONGRESO DE LA REPÚBLICA DE COLOMBIA. Ley 23 del 28 de enero de 1982.</w:t>
      </w:r>
      <w:r w:rsidRPr="006563F3">
        <w:rPr>
          <w:rFonts w:ascii="Arial" w:hAnsi="Arial" w:cs="Arial"/>
        </w:rPr>
        <w:t xml:space="preserve"> </w:t>
      </w:r>
      <w:r w:rsidRPr="00DB20A9">
        <w:rPr>
          <w:rFonts w:ascii="Arial" w:hAnsi="Arial" w:cs="Arial"/>
        </w:rPr>
        <w:t>Diario Oficial. 35.949. [Sobre Derechos de Autor]. Bogotá, D.C.</w:t>
      </w:r>
    </w:p>
    <w:p w14:paraId="4FAA1B04" w14:textId="77777777" w:rsidR="00DB20A9" w:rsidRPr="006563F3" w:rsidRDefault="00DB20A9" w:rsidP="006563F3">
      <w:pPr>
        <w:spacing w:line="360" w:lineRule="auto"/>
        <w:jc w:val="both"/>
        <w:rPr>
          <w:rFonts w:ascii="Arial" w:hAnsi="Arial" w:cs="Arial"/>
        </w:rPr>
      </w:pPr>
      <w:r w:rsidRPr="00DB20A9">
        <w:rPr>
          <w:rFonts w:ascii="Arial" w:hAnsi="Arial" w:cs="Arial"/>
        </w:rPr>
        <w:t>CONGRESO DE LA REPÚBLICA DE COLOMBIA. Ley 178 del 28 de diciembre de 1994.</w:t>
      </w:r>
      <w:r w:rsidRPr="006563F3">
        <w:rPr>
          <w:rFonts w:ascii="Arial" w:hAnsi="Arial" w:cs="Arial"/>
        </w:rPr>
        <w:t xml:space="preserve"> </w:t>
      </w:r>
      <w:r w:rsidRPr="00DB20A9">
        <w:rPr>
          <w:rFonts w:ascii="Arial" w:hAnsi="Arial" w:cs="Arial"/>
        </w:rPr>
        <w:t>Diario Oficial No. 41.656. [Convenio de París para la Protección de Propiedad Industrial]. Bogotá, D.C.</w:t>
      </w:r>
    </w:p>
    <w:p w14:paraId="4BDB4EA8" w14:textId="77777777" w:rsidR="00DB20A9" w:rsidRPr="006563F3" w:rsidRDefault="00DB20A9" w:rsidP="006563F3">
      <w:pPr>
        <w:spacing w:line="360" w:lineRule="auto"/>
        <w:jc w:val="both"/>
        <w:rPr>
          <w:rFonts w:ascii="Arial" w:hAnsi="Arial" w:cs="Arial"/>
        </w:rPr>
      </w:pPr>
      <w:r w:rsidRPr="00DB20A9">
        <w:rPr>
          <w:rFonts w:ascii="Arial" w:hAnsi="Arial" w:cs="Arial"/>
        </w:rPr>
        <w:t>CONGRESO DE LA RÉPUBLICA. Ley 170 del 15 de diciembre de 1994. Diario Oficial No. 41.637. [Por medio de la cual se aprueba el Acuerdo por el que se establece la “Organización Mundial de Comercio (OMC)”, suscrito (Marruecos)]. Bogotá, D.C.</w:t>
      </w:r>
    </w:p>
    <w:p w14:paraId="37655394" w14:textId="77777777" w:rsidR="00DB20A9" w:rsidRPr="006563F3" w:rsidRDefault="00DB20A9" w:rsidP="006563F3">
      <w:pPr>
        <w:spacing w:line="360" w:lineRule="auto"/>
        <w:jc w:val="both"/>
        <w:rPr>
          <w:rFonts w:ascii="Arial" w:hAnsi="Arial" w:cs="Arial"/>
        </w:rPr>
      </w:pPr>
      <w:r w:rsidRPr="00DB20A9">
        <w:rPr>
          <w:rFonts w:ascii="Arial" w:hAnsi="Arial" w:cs="Arial"/>
        </w:rPr>
        <w:t>CONGRESO DE LA REPÚBLICA. Ley 1564 del 12 de julio de 2012. Diario Oficial No. 48.489. [Por medio de la cual se expide el Código General del Proceso y se dictan otras disposiciones]. Bogotá, D. C.</w:t>
      </w:r>
    </w:p>
    <w:p w14:paraId="454438B8"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CONGRESO DE LA REPÚBLICA DE COLOMBIA. Ley 1648 del 12 de julio de 2013. Diario Oficial No. 48.849. [Por medio de la cual se establecen medidas de observancia a los derechos de propiedad industrial]. Bogotá, D.C.</w:t>
      </w:r>
    </w:p>
    <w:p w14:paraId="6540D085" w14:textId="77777777" w:rsidR="00DB20A9" w:rsidRPr="006563F3" w:rsidRDefault="00DB20A9" w:rsidP="006563F3">
      <w:pPr>
        <w:spacing w:line="360" w:lineRule="auto"/>
        <w:jc w:val="both"/>
        <w:rPr>
          <w:rFonts w:ascii="Arial" w:hAnsi="Arial" w:cs="Arial"/>
          <w:lang w:val="es-MX"/>
        </w:rPr>
      </w:pPr>
      <w:r w:rsidRPr="00DB20A9">
        <w:rPr>
          <w:rFonts w:ascii="Arial" w:hAnsi="Arial" w:cs="Arial"/>
          <w:lang w:val="es-MX"/>
        </w:rPr>
        <w:t>CONGRESO DE LA REPÚBLICA DE COLOMBIA. Ley 1915 del 12 de julio de 2018. Diario Oficial No. 50.652. [Por la cual se modifica la Ley 23 de 1982 y se establecen otras disposiciones en materia de derecho de autor y derechos conexos]. Bogotá, D.C.</w:t>
      </w:r>
    </w:p>
    <w:p w14:paraId="028C6AD1" w14:textId="77777777" w:rsidR="00DB20A9" w:rsidRPr="006563F3" w:rsidRDefault="00DB20A9" w:rsidP="006563F3">
      <w:pPr>
        <w:spacing w:line="360" w:lineRule="auto"/>
        <w:jc w:val="both"/>
        <w:rPr>
          <w:rFonts w:ascii="Arial" w:hAnsi="Arial" w:cs="Arial"/>
        </w:rPr>
      </w:pPr>
      <w:r w:rsidRPr="00DB20A9">
        <w:rPr>
          <w:rFonts w:ascii="Arial" w:hAnsi="Arial" w:cs="Arial"/>
        </w:rPr>
        <w:t>CORTE CONSTITUCIONAL DE COLOMBIA. Sentencia C-228 del 25 de mayo de 1995. Sala Plena. M.P. Antonio Becerra Carbonell. Bogotá, D.C.</w:t>
      </w:r>
    </w:p>
    <w:p w14:paraId="5FEA8800" w14:textId="77777777" w:rsidR="00DB20A9" w:rsidRPr="006563F3" w:rsidRDefault="00DB20A9" w:rsidP="006563F3">
      <w:pPr>
        <w:spacing w:line="360" w:lineRule="auto"/>
        <w:jc w:val="both"/>
        <w:rPr>
          <w:rFonts w:ascii="Arial" w:hAnsi="Arial" w:cs="Arial"/>
        </w:rPr>
      </w:pPr>
      <w:r w:rsidRPr="00DB20A9">
        <w:rPr>
          <w:rFonts w:ascii="Arial" w:hAnsi="Arial" w:cs="Arial"/>
        </w:rPr>
        <w:t>CORTE CONSTITUCIONAL DE COLOMBIA. Sentencia C-276 del 20 de junio 1996. Sala Plena. M.P.: Julio César Ortiz Gutiérrez.</w:t>
      </w:r>
    </w:p>
    <w:p w14:paraId="43704B0F" w14:textId="77777777" w:rsidR="00DB20A9" w:rsidRPr="006563F3" w:rsidRDefault="00DB20A9" w:rsidP="006563F3">
      <w:pPr>
        <w:spacing w:line="360" w:lineRule="auto"/>
        <w:jc w:val="both"/>
        <w:rPr>
          <w:rFonts w:ascii="Arial" w:hAnsi="Arial" w:cs="Arial"/>
        </w:rPr>
      </w:pPr>
      <w:r w:rsidRPr="00DB20A9">
        <w:rPr>
          <w:rFonts w:ascii="Arial" w:hAnsi="Arial" w:cs="Arial"/>
        </w:rPr>
        <w:t>CORTE CONSTITUCIONAL DE COLOMBIA. Sentencia C-148 del 7 de abril de 2015. Sala Plena. M.P.: Gloria Stella Ortiz Delgado.</w:t>
      </w:r>
    </w:p>
    <w:p w14:paraId="45FC4DE0" w14:textId="77777777" w:rsidR="00DB20A9" w:rsidRPr="006563F3" w:rsidRDefault="00DB20A9" w:rsidP="006563F3">
      <w:pPr>
        <w:spacing w:line="360" w:lineRule="auto"/>
        <w:jc w:val="both"/>
        <w:rPr>
          <w:rFonts w:ascii="Arial" w:hAnsi="Arial" w:cs="Arial"/>
        </w:rPr>
      </w:pPr>
      <w:r w:rsidRPr="00DB20A9">
        <w:rPr>
          <w:rFonts w:ascii="Arial" w:hAnsi="Arial" w:cs="Arial"/>
        </w:rPr>
        <w:t>CRISTANCHO ESCOBAR, Andrés Felipe. La propiedad intelectual en los acuerdos ADPIC plus suscritos por Colombia: una visión desde la teoría económica de los derechos de propiedad. Revista CES Derecho, 8(1), p. 127. 2017.</w:t>
      </w:r>
    </w:p>
    <w:p w14:paraId="7B445287" w14:textId="77777777" w:rsidR="00DB20A9" w:rsidRPr="006563F3" w:rsidRDefault="00DB20A9" w:rsidP="006563F3">
      <w:pPr>
        <w:spacing w:line="360" w:lineRule="auto"/>
        <w:jc w:val="both"/>
        <w:rPr>
          <w:rFonts w:ascii="Arial" w:hAnsi="Arial" w:cs="Arial"/>
        </w:rPr>
      </w:pPr>
      <w:r w:rsidRPr="00DB20A9">
        <w:rPr>
          <w:rFonts w:ascii="Arial" w:hAnsi="Arial" w:cs="Arial"/>
        </w:rPr>
        <w:t>DE MARCOS, Elena. Fashion Retail: integrando la cadena de suministro para liderar el mercado internacional. Palermo Business Review, (3). 2009.</w:t>
      </w:r>
    </w:p>
    <w:p w14:paraId="071F022D" w14:textId="77777777" w:rsidR="00DB20A9" w:rsidRPr="006563F3" w:rsidRDefault="00DB20A9" w:rsidP="006563F3">
      <w:pPr>
        <w:spacing w:line="360" w:lineRule="auto"/>
        <w:jc w:val="both"/>
        <w:rPr>
          <w:rFonts w:ascii="Arial" w:hAnsi="Arial" w:cs="Arial"/>
        </w:rPr>
      </w:pPr>
      <w:r w:rsidRPr="00DB20A9">
        <w:rPr>
          <w:rFonts w:ascii="Arial" w:hAnsi="Arial" w:cs="Arial"/>
        </w:rPr>
        <w:t xml:space="preserve">DIRECCIÓN NACIONAL DE DERECHOS DE AUTOR. Sobre la DNDA. Definición [en línea]. [Consultado: 22 de julio de 2019]. Disponible en: </w:t>
      </w:r>
      <w:hyperlink r:id="rId20" w:history="1">
        <w:r w:rsidRPr="00DB20A9">
          <w:rPr>
            <w:rStyle w:val="Hipervnculo"/>
            <w:rFonts w:ascii="Arial" w:hAnsi="Arial" w:cs="Arial"/>
            <w:color w:val="auto"/>
            <w:u w:val="none"/>
          </w:rPr>
          <w:t>http://derechodeautor.gov.co/definicion1</w:t>
        </w:r>
      </w:hyperlink>
    </w:p>
    <w:p w14:paraId="4BA33903" w14:textId="77777777" w:rsidR="00DB20A9" w:rsidRPr="006563F3" w:rsidRDefault="00DB20A9" w:rsidP="006563F3">
      <w:pPr>
        <w:spacing w:line="360" w:lineRule="auto"/>
        <w:jc w:val="both"/>
        <w:rPr>
          <w:rFonts w:ascii="Arial" w:hAnsi="Arial" w:cs="Arial"/>
        </w:rPr>
      </w:pPr>
      <w:r w:rsidRPr="00DB20A9">
        <w:rPr>
          <w:rFonts w:ascii="Arial" w:hAnsi="Arial" w:cs="Arial"/>
        </w:rPr>
        <w:t>DIRECCIÓN NACIONAL DE DERECHOS DE AUTOR. Resolución No. 047. 20 de febrero de 2007. Bogotá, D.C.: DNDA.</w:t>
      </w:r>
    </w:p>
    <w:p w14:paraId="4FCEF890"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GAITÁN RIASCOS, Isabella. Propiedad intelectual y moda en Colombia: el árido camino de la protección. Universidad de los Andes. Facultad de Derecho – GECTI. (5). 2011. ISSN 1909-7786.</w:t>
      </w:r>
    </w:p>
    <w:p w14:paraId="5222894C" w14:textId="77777777" w:rsidR="00DB20A9" w:rsidRPr="006563F3" w:rsidRDefault="00DB20A9" w:rsidP="006563F3">
      <w:pPr>
        <w:spacing w:line="360" w:lineRule="auto"/>
        <w:jc w:val="both"/>
        <w:rPr>
          <w:rFonts w:ascii="Arial" w:hAnsi="Arial" w:cs="Arial"/>
        </w:rPr>
      </w:pPr>
      <w:r w:rsidRPr="006563F3">
        <w:rPr>
          <w:rFonts w:ascii="Arial" w:hAnsi="Arial" w:cs="Arial"/>
        </w:rPr>
        <w:t>GONZÁLEZ, Lisi. Manual de Moda: para todos aquellos interesados en incursionar en el ámbito de la moda. Buenos Aires: Ed. Dunken. 2014.</w:t>
      </w:r>
    </w:p>
    <w:p w14:paraId="11FA1269" w14:textId="77777777" w:rsidR="00DB20A9" w:rsidRPr="006563F3" w:rsidRDefault="00DB20A9" w:rsidP="006563F3">
      <w:pPr>
        <w:spacing w:line="360" w:lineRule="auto"/>
        <w:jc w:val="both"/>
        <w:rPr>
          <w:rFonts w:ascii="Arial" w:hAnsi="Arial" w:cs="Arial"/>
        </w:rPr>
      </w:pPr>
      <w:r w:rsidRPr="00DB20A9">
        <w:rPr>
          <w:rFonts w:ascii="Arial" w:hAnsi="Arial" w:cs="Arial"/>
        </w:rPr>
        <w:t>GUERRERO GAITÁN, Manuel; PAYÁN RODRÍGUEZ, Carlos Felipe &amp; VELASCO ORDÓÑEZ, Pablo. El nuevo derecho de marcas: perspectiva en Colombia, Estados Unidos y la Unión Europea. Primera edición. Bogotá, D.C.: Ed. Universidad del Externado. 2016.</w:t>
      </w:r>
    </w:p>
    <w:p w14:paraId="41A10BE7" w14:textId="77777777" w:rsidR="00DB20A9" w:rsidRPr="006563F3" w:rsidRDefault="00DB20A9" w:rsidP="006563F3">
      <w:pPr>
        <w:spacing w:line="360" w:lineRule="auto"/>
        <w:jc w:val="both"/>
        <w:rPr>
          <w:rFonts w:ascii="Arial" w:hAnsi="Arial" w:cs="Arial"/>
        </w:rPr>
      </w:pPr>
      <w:r w:rsidRPr="00DB20A9">
        <w:rPr>
          <w:rFonts w:ascii="Arial" w:hAnsi="Arial" w:cs="Arial"/>
        </w:rPr>
        <w:t>INEXMODA ÉPICA. Resultados Consolidados 2015-2017. Épicos en Colombiamoda 2017.</w:t>
      </w:r>
    </w:p>
    <w:p w14:paraId="5A527AE0" w14:textId="77777777" w:rsidR="00DB20A9" w:rsidRPr="006563F3" w:rsidRDefault="00DB20A9" w:rsidP="006563F3">
      <w:pPr>
        <w:spacing w:line="360" w:lineRule="auto"/>
        <w:jc w:val="both"/>
        <w:rPr>
          <w:rFonts w:ascii="Arial" w:hAnsi="Arial" w:cs="Arial"/>
          <w:lang w:val="en-US"/>
        </w:rPr>
      </w:pPr>
      <w:r w:rsidRPr="00DB20A9">
        <w:rPr>
          <w:rFonts w:ascii="Arial" w:hAnsi="Arial" w:cs="Arial"/>
        </w:rPr>
        <w:t xml:space="preserve">JIMÉNEZ, Guillermo &amp; KOLSUN, Bárbara. Fashion Law. </w:t>
      </w:r>
      <w:r w:rsidRPr="00DB20A9">
        <w:rPr>
          <w:rFonts w:ascii="Arial" w:hAnsi="Arial" w:cs="Arial"/>
          <w:lang w:val="en-US"/>
        </w:rPr>
        <w:t xml:space="preserve">A Guide </w:t>
      </w:r>
      <w:proofErr w:type="gramStart"/>
      <w:r w:rsidRPr="00DB20A9">
        <w:rPr>
          <w:rFonts w:ascii="Arial" w:hAnsi="Arial" w:cs="Arial"/>
          <w:lang w:val="en-US"/>
        </w:rPr>
        <w:t>For</w:t>
      </w:r>
      <w:proofErr w:type="gramEnd"/>
      <w:r w:rsidRPr="00DB20A9">
        <w:rPr>
          <w:rFonts w:ascii="Arial" w:hAnsi="Arial" w:cs="Arial"/>
          <w:lang w:val="en-US"/>
        </w:rPr>
        <w:t xml:space="preserve"> Designers, Fashion Executives, And Attorneys. New York: Ed. Fairchild Books. 2009.</w:t>
      </w:r>
    </w:p>
    <w:p w14:paraId="2940DB0A" w14:textId="77777777" w:rsidR="00DB20A9" w:rsidRPr="006563F3" w:rsidRDefault="00DB20A9" w:rsidP="006563F3">
      <w:pPr>
        <w:spacing w:line="360" w:lineRule="auto"/>
        <w:jc w:val="both"/>
        <w:rPr>
          <w:rFonts w:ascii="Arial" w:hAnsi="Arial" w:cs="Arial"/>
        </w:rPr>
      </w:pPr>
      <w:r w:rsidRPr="006563F3">
        <w:rPr>
          <w:rFonts w:ascii="Arial" w:hAnsi="Arial" w:cs="Arial"/>
          <w:lang w:val="en-US"/>
        </w:rPr>
        <w:t xml:space="preserve">LEDESMA, Guillermo. Derecho Penal Intelectual. </w:t>
      </w:r>
      <w:r w:rsidRPr="00DB20A9">
        <w:rPr>
          <w:rFonts w:ascii="Arial" w:hAnsi="Arial" w:cs="Arial"/>
        </w:rPr>
        <w:t>Primera Edición. Argentina: Editorial Universidad. 1992.</w:t>
      </w:r>
    </w:p>
    <w:p w14:paraId="381FC52E" w14:textId="77777777" w:rsidR="00DB20A9" w:rsidRPr="006563F3" w:rsidRDefault="00DB20A9" w:rsidP="006563F3">
      <w:pPr>
        <w:spacing w:line="360" w:lineRule="auto"/>
        <w:jc w:val="both"/>
        <w:rPr>
          <w:rFonts w:ascii="Arial" w:hAnsi="Arial" w:cs="Arial"/>
        </w:rPr>
      </w:pPr>
      <w:r w:rsidRPr="00DB20A9">
        <w:rPr>
          <w:rFonts w:ascii="Arial" w:hAnsi="Arial" w:cs="Arial"/>
        </w:rPr>
        <w:t>LEGIS ÁMBITO JURÍDICO. Diseño de prendas de vestir no es protegible como obra de arte aplicado. DNDA (derecho de autor) [en línea]. 2016. Disponible en: https://www.ambitojuridico.com/noticias/general/mercantil-propiedad-intelectual-y-arbitraje/diseno-de-prendas-de-vestir-no-es</w:t>
      </w:r>
    </w:p>
    <w:p w14:paraId="35DC588B" w14:textId="77777777" w:rsidR="00DB20A9" w:rsidRPr="006563F3" w:rsidRDefault="00DB20A9" w:rsidP="006563F3">
      <w:pPr>
        <w:spacing w:line="360" w:lineRule="auto"/>
        <w:jc w:val="both"/>
        <w:rPr>
          <w:rFonts w:ascii="Arial" w:hAnsi="Arial" w:cs="Arial"/>
        </w:rPr>
      </w:pPr>
      <w:r w:rsidRPr="00DB20A9">
        <w:rPr>
          <w:rFonts w:ascii="Arial" w:hAnsi="Arial" w:cs="Arial"/>
        </w:rPr>
        <w:t>LIZARAZU MONTOYA, Rodolfo. Manual de propiedad industrial. Primera edición. Bogotá, D.C.: Ed. LEGIS. 2014.</w:t>
      </w:r>
    </w:p>
    <w:p w14:paraId="613D9660" w14:textId="77777777" w:rsidR="00DB20A9" w:rsidRPr="006563F3" w:rsidRDefault="00DB20A9" w:rsidP="006563F3">
      <w:pPr>
        <w:spacing w:line="360" w:lineRule="auto"/>
        <w:jc w:val="both"/>
        <w:rPr>
          <w:rFonts w:ascii="Arial" w:hAnsi="Arial" w:cs="Arial"/>
        </w:rPr>
      </w:pPr>
      <w:r w:rsidRPr="006563F3">
        <w:rPr>
          <w:rFonts w:ascii="Arial" w:hAnsi="Arial" w:cs="Arial"/>
        </w:rPr>
        <w:t>LURIE, Alison. El Lenguaje de la Moda: una interpretación de las formas de vestir. España: Ed. Grupo Planeta (GBS). 1994.</w:t>
      </w:r>
    </w:p>
    <w:p w14:paraId="12BEBE77"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MÁRQUEZ ROBLEDO, Santiago. Principios Generales del Derecho de Autor. Bogotá, D.C.: Pontificia Universidad Javeriana. Facultad de Ciencias Jurídicas. 2004</w:t>
      </w:r>
      <w:r w:rsidRPr="006563F3">
        <w:rPr>
          <w:rFonts w:ascii="Arial" w:hAnsi="Arial" w:cs="Arial"/>
        </w:rPr>
        <w:t>.</w:t>
      </w:r>
    </w:p>
    <w:p w14:paraId="3A9D89B0" w14:textId="77777777" w:rsidR="00DB20A9" w:rsidRPr="006563F3" w:rsidRDefault="00DB20A9" w:rsidP="006563F3">
      <w:pPr>
        <w:spacing w:line="360" w:lineRule="auto"/>
        <w:jc w:val="both"/>
        <w:rPr>
          <w:rFonts w:ascii="Arial" w:hAnsi="Arial" w:cs="Arial"/>
        </w:rPr>
      </w:pPr>
      <w:r w:rsidRPr="00DB20A9">
        <w:rPr>
          <w:rFonts w:ascii="Arial" w:hAnsi="Arial" w:cs="Arial"/>
        </w:rPr>
        <w:t>MINISTERIO DE COMERCIO, INDUSTRIA Y TURISMO. Decreto 1074 del 26 de mayo de 2015. [Por medio del cual se expide el Decreto Único Reglamentario del Sector Comercio, Industria y Turismo]. Bogotá, D.C.</w:t>
      </w:r>
    </w:p>
    <w:p w14:paraId="48B7F017" w14:textId="77777777" w:rsidR="00DB20A9" w:rsidRPr="006563F3" w:rsidRDefault="00DB20A9" w:rsidP="006563F3">
      <w:pPr>
        <w:spacing w:line="360" w:lineRule="auto"/>
        <w:jc w:val="both"/>
        <w:rPr>
          <w:rFonts w:ascii="Arial" w:hAnsi="Arial" w:cs="Arial"/>
        </w:rPr>
      </w:pPr>
      <w:r w:rsidRPr="00DB20A9">
        <w:rPr>
          <w:rFonts w:ascii="Arial" w:hAnsi="Arial" w:cs="Arial"/>
        </w:rPr>
        <w:t>MOLANO, Daniela. La utilización de patentes de diseño para la protección en el mundo de la moda: Balenciaga’s Bow Bracelet [en línea]. Universidad Externado de Colombia. Departamento de Propiedad Intelectual. Competencia económica y consumo. 2016. Disponible en: https://propintel.uexternado.edu.co/la-utilizacion-de-patentes-de-diseno-para-la-proteccion-en-el-mundo-de-la-moda-balenciagas-bow-bracelet/</w:t>
      </w:r>
    </w:p>
    <w:p w14:paraId="53828350" w14:textId="77777777" w:rsidR="00DB20A9" w:rsidRPr="006563F3" w:rsidRDefault="00DB20A9" w:rsidP="006563F3">
      <w:pPr>
        <w:spacing w:line="360" w:lineRule="auto"/>
        <w:jc w:val="both"/>
        <w:rPr>
          <w:rFonts w:ascii="Arial" w:hAnsi="Arial" w:cs="Arial"/>
        </w:rPr>
      </w:pPr>
      <w:r w:rsidRPr="00DB20A9">
        <w:rPr>
          <w:rFonts w:ascii="Arial" w:hAnsi="Arial" w:cs="Arial"/>
        </w:rPr>
        <w:t>MONROY RODRÍGUEZ, Juan Carlos. Derecho de Autor y Derechos Conexos: Legislación, Doctrina y Jurisprudencia concordada y comentada. Bogotá, D.C.: Ed. RRA Formación. 2015.</w:t>
      </w:r>
    </w:p>
    <w:p w14:paraId="50F46F8D" w14:textId="77777777" w:rsidR="00DB20A9" w:rsidRPr="006563F3" w:rsidRDefault="00DB20A9" w:rsidP="006563F3">
      <w:pPr>
        <w:spacing w:line="360" w:lineRule="auto"/>
        <w:jc w:val="both"/>
        <w:rPr>
          <w:rFonts w:ascii="Arial" w:hAnsi="Arial" w:cs="Arial"/>
        </w:rPr>
      </w:pPr>
      <w:r w:rsidRPr="006563F3">
        <w:rPr>
          <w:rFonts w:ascii="Arial" w:hAnsi="Arial" w:cs="Arial"/>
        </w:rPr>
        <w:t>NATIONAL GEOGRAPHIC. La pasión por la moda en la era de María Antonieta. [En Línea]. En: National Geographic España. 28 de octubre de 2016. [Consultado: 5 de febrero de 2019], párr. 1. Disponible en: https://www.nationalgeographic.com.es/historia/grandes-reportajes/la-pasion-por-la-moda-en-la-era-de-maria-antonieta_7192</w:t>
      </w:r>
    </w:p>
    <w:p w14:paraId="4C6845BF" w14:textId="77777777" w:rsidR="00DB20A9" w:rsidRPr="006563F3" w:rsidRDefault="00DB20A9" w:rsidP="006563F3">
      <w:pPr>
        <w:spacing w:line="360" w:lineRule="auto"/>
        <w:jc w:val="both"/>
        <w:rPr>
          <w:rFonts w:ascii="Arial" w:hAnsi="Arial" w:cs="Arial"/>
        </w:rPr>
      </w:pPr>
      <w:r w:rsidRPr="00DB20A9">
        <w:rPr>
          <w:rFonts w:ascii="Arial" w:hAnsi="Arial" w:cs="Arial"/>
        </w:rPr>
        <w:t>ORGANIZACIÓN MUNDIAL DE LA PROPIEDAD PRIVADA. Convenio de París para la Protección de la Propiedad Industrial. París. 20 de marzo de 1883.</w:t>
      </w:r>
    </w:p>
    <w:p w14:paraId="57487BD7" w14:textId="77777777" w:rsidR="00DB20A9" w:rsidRPr="006563F3" w:rsidRDefault="00DB20A9" w:rsidP="006563F3">
      <w:pPr>
        <w:spacing w:line="360" w:lineRule="auto"/>
        <w:jc w:val="both"/>
        <w:rPr>
          <w:rFonts w:ascii="Arial" w:hAnsi="Arial" w:cs="Arial"/>
        </w:rPr>
      </w:pPr>
      <w:r w:rsidRPr="00DB20A9">
        <w:rPr>
          <w:rFonts w:ascii="Arial" w:hAnsi="Arial" w:cs="Arial"/>
        </w:rPr>
        <w:t>ORGANIZACIÓN MUNDIAL DE LA PROPIEDAD PRIVADA. Convenio de Berna para la Protección de las Obras Literarias y Artísticas. Berna, Suiza. Acta de París del 24 julio de 1971 y enmendado el 28 de septiembre de 1979.</w:t>
      </w:r>
    </w:p>
    <w:p w14:paraId="12C3BD93"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ORGANIZACIÓN MUNDIAL DE LA PROPIEDAD INTELECTUAL. Comité permanente sobre el Derecho de Marcas, Dibujos y Modelos Industriales e Indicaciones Geográficas (sct). Novena Sesión. Ginebra, 1 de octubre, 2002.</w:t>
      </w:r>
    </w:p>
    <w:p w14:paraId="7A4C7B67" w14:textId="77777777" w:rsidR="00DB20A9" w:rsidRPr="006563F3" w:rsidRDefault="00DB20A9" w:rsidP="006563F3">
      <w:pPr>
        <w:spacing w:line="360" w:lineRule="auto"/>
        <w:jc w:val="both"/>
        <w:rPr>
          <w:rFonts w:ascii="Arial" w:hAnsi="Arial" w:cs="Arial"/>
        </w:rPr>
      </w:pPr>
      <w:r w:rsidRPr="00DB20A9">
        <w:rPr>
          <w:rFonts w:ascii="Arial" w:hAnsi="Arial" w:cs="Arial"/>
        </w:rPr>
        <w:t>ORGANIZACIÓN MUNDIAL DE LA PROPIEDAD INTELECTUAL. La P.I. y las empresas - La propiedad intelectual en la industria de la moda. Revista de la OMPI (3). Mayo de 2005.</w:t>
      </w:r>
    </w:p>
    <w:p w14:paraId="632717CD" w14:textId="77777777" w:rsidR="00DB20A9" w:rsidRPr="006563F3" w:rsidRDefault="00DB20A9" w:rsidP="006563F3">
      <w:pPr>
        <w:spacing w:line="360" w:lineRule="auto"/>
        <w:jc w:val="both"/>
        <w:rPr>
          <w:rFonts w:ascii="Arial" w:hAnsi="Arial" w:cs="Arial"/>
        </w:rPr>
      </w:pPr>
      <w:r w:rsidRPr="006563F3">
        <w:rPr>
          <w:rFonts w:ascii="Arial" w:hAnsi="Arial" w:cs="Arial"/>
        </w:rPr>
        <w:t>ORGANIZACIÓN MUNDIAL DE LA PROPIEDAD INTELECTUAL. ¿Qué es la propiedad intelectual? [en Línea]. [Consultado: 28 de febrero de 2019]. s.f. Disponible en: www.wipo.int/about-ip/es/</w:t>
      </w:r>
    </w:p>
    <w:p w14:paraId="6DC8F733" w14:textId="77777777" w:rsidR="00DB20A9" w:rsidRPr="006563F3" w:rsidRDefault="00DB20A9" w:rsidP="006563F3">
      <w:pPr>
        <w:spacing w:line="360" w:lineRule="auto"/>
        <w:jc w:val="both"/>
        <w:rPr>
          <w:rFonts w:ascii="Arial" w:hAnsi="Arial" w:cs="Arial"/>
        </w:rPr>
      </w:pPr>
      <w:r w:rsidRPr="00DB20A9">
        <w:rPr>
          <w:rFonts w:ascii="Arial" w:hAnsi="Arial" w:cs="Arial"/>
        </w:rPr>
        <w:t>ORGANIZACIÓN MUNDIAL DEL COMERCIO. Acuerdo sobre los Aspectos de los Derechos de Propiedad Intelectual Relacionados con el Comercio. Acuerdo de Marrakech por el que se establece la Organización Mundial del Comercio. Anexo C1. Marruecos: OMC. 15 de abril de 1994.</w:t>
      </w:r>
    </w:p>
    <w:p w14:paraId="51C056AA" w14:textId="77777777" w:rsidR="00DB20A9" w:rsidRPr="006563F3" w:rsidRDefault="00DB20A9" w:rsidP="006563F3">
      <w:pPr>
        <w:spacing w:line="360" w:lineRule="auto"/>
        <w:jc w:val="both"/>
        <w:rPr>
          <w:rFonts w:ascii="Arial" w:hAnsi="Arial" w:cs="Arial"/>
        </w:rPr>
      </w:pPr>
      <w:r w:rsidRPr="00DB20A9">
        <w:rPr>
          <w:rFonts w:ascii="Arial" w:hAnsi="Arial" w:cs="Arial"/>
        </w:rPr>
        <w:t>ORGANIZACIÓN MUNDIAL DEL COMERCIO. Transformar el comercio y la formulación de políticas de propiedad intelectual. Acuerdo sobre los ADPIC. Ginebra: OMC. 2015.</w:t>
      </w:r>
    </w:p>
    <w:p w14:paraId="5AC98A67" w14:textId="77777777" w:rsidR="00DB20A9" w:rsidRPr="006563F3" w:rsidRDefault="00DB20A9" w:rsidP="006563F3">
      <w:pPr>
        <w:spacing w:line="360" w:lineRule="auto"/>
        <w:jc w:val="both"/>
        <w:rPr>
          <w:rFonts w:ascii="Arial" w:hAnsi="Arial" w:cs="Arial"/>
          <w:lang w:val="en-US"/>
        </w:rPr>
      </w:pPr>
      <w:r w:rsidRPr="00DB20A9">
        <w:rPr>
          <w:rFonts w:ascii="Arial" w:hAnsi="Arial" w:cs="Arial"/>
        </w:rPr>
        <w:t xml:space="preserve">OTERO LASTRES, José Manuel. En: Metke Méndez, Ricardo. “Lecciones de Propiedad Industrial (II)”. </w:t>
      </w:r>
      <w:r w:rsidRPr="006563F3">
        <w:rPr>
          <w:rFonts w:ascii="Arial" w:hAnsi="Arial" w:cs="Arial"/>
          <w:lang w:val="en-US"/>
        </w:rPr>
        <w:t>Medellín: Ed. Dike. 2002.</w:t>
      </w:r>
    </w:p>
    <w:p w14:paraId="00CF78AC" w14:textId="77777777" w:rsidR="00DB20A9" w:rsidRPr="006563F3" w:rsidRDefault="00DB20A9" w:rsidP="006563F3">
      <w:pPr>
        <w:spacing w:line="360" w:lineRule="auto"/>
        <w:jc w:val="both"/>
        <w:rPr>
          <w:rFonts w:ascii="Arial" w:hAnsi="Arial" w:cs="Arial"/>
          <w:lang w:val="en-US"/>
        </w:rPr>
      </w:pPr>
      <w:r w:rsidRPr="00DB20A9">
        <w:rPr>
          <w:rFonts w:ascii="Arial" w:hAnsi="Arial" w:cs="Arial"/>
          <w:lang w:val="en-US"/>
        </w:rPr>
        <w:t>RAUSTIALA, Kal &amp; SPRIGMAN, Christopher. The piracy paradox. Innovation and intellectual property in fashion design, en Virginia Law Review, 92(8), 2006</w:t>
      </w:r>
    </w:p>
    <w:p w14:paraId="32551D80" w14:textId="77777777" w:rsidR="00DB20A9" w:rsidRPr="006563F3" w:rsidRDefault="00DB20A9" w:rsidP="006563F3">
      <w:pPr>
        <w:spacing w:line="360" w:lineRule="auto"/>
        <w:jc w:val="both"/>
        <w:rPr>
          <w:rFonts w:ascii="Arial" w:hAnsi="Arial" w:cs="Arial"/>
        </w:rPr>
      </w:pPr>
      <w:r w:rsidRPr="00DB20A9">
        <w:rPr>
          <w:rFonts w:ascii="Arial" w:hAnsi="Arial" w:cs="Arial"/>
        </w:rPr>
        <w:t>SALA DE PRENSA INEXMODA. ¿Cómo está Colombia en materia de moda? [En línea]. 2 de abril de 2018. [Consultado: 1 de julio de 2019], párr. 1. Disponible en: http://www.saladeprensainexmoda.com/como-esta-colombia-en-materia-de-moda/</w:t>
      </w:r>
    </w:p>
    <w:p w14:paraId="06598821" w14:textId="77777777" w:rsidR="00DB20A9" w:rsidRPr="006563F3" w:rsidRDefault="00DB20A9" w:rsidP="006563F3">
      <w:pPr>
        <w:spacing w:line="360" w:lineRule="auto"/>
        <w:jc w:val="both"/>
        <w:rPr>
          <w:rFonts w:ascii="Arial" w:hAnsi="Arial" w:cs="Arial"/>
        </w:rPr>
      </w:pPr>
      <w:r w:rsidRPr="00DB20A9">
        <w:rPr>
          <w:rFonts w:ascii="Arial" w:hAnsi="Arial" w:cs="Arial"/>
        </w:rPr>
        <w:t>SALAS PASUY, Brenda. La industria de la moda a la luz de la propiedad intelectual. Revista La Propiedad Inmaterial, (17). 2013. pp. 145-161</w:t>
      </w:r>
      <w:r w:rsidRPr="006563F3">
        <w:rPr>
          <w:rFonts w:ascii="Arial" w:hAnsi="Arial" w:cs="Arial"/>
        </w:rPr>
        <w:t>.</w:t>
      </w:r>
    </w:p>
    <w:p w14:paraId="33C803B0"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SANDOVAL GUTIÉRREZ, José Fernando. SIC. Audiencia Rad. 16-230917. (video). Vimeo. Bogotá [en línea]. 21 de febrero de 2019. (Consultado: 23 de abril de 2019.) Disponible en internet: http://www.sic.gov.co/Superindustria-prohibe-a-EVACOL-S.A.S-comercializacion-de-tres-referencias-de-zapatos-tipo-zueco-registrados-como-marca-tridimensional-por-CROCS-INC</w:t>
      </w:r>
    </w:p>
    <w:p w14:paraId="1B4240C8" w14:textId="77777777" w:rsidR="00DB20A9" w:rsidRPr="006563F3" w:rsidRDefault="00DB20A9" w:rsidP="006563F3">
      <w:pPr>
        <w:spacing w:line="360" w:lineRule="auto"/>
        <w:jc w:val="both"/>
        <w:rPr>
          <w:rFonts w:ascii="Arial" w:hAnsi="Arial" w:cs="Arial"/>
        </w:rPr>
      </w:pPr>
      <w:r w:rsidRPr="00DB20A9">
        <w:rPr>
          <w:rFonts w:ascii="Arial" w:hAnsi="Arial" w:cs="Arial"/>
        </w:rPr>
        <w:t>SANDOVAL GUTIÉRREZ, José Fernando (Juez de Competencia Desleal y de Infracciones a la Propiedad Industrial). SIC. ¿Cómo protejo judicialmente mis derechos de Propiedad Industrial?: La acción por infracción de derechos de propiedad industrial. Aspectos Procesales [en línea]. s.f. Disponible en: https://www.sic.gov.co/ruta-pi/mayo31/la-accion-por-infraccion-de-derechos-de-propiedad-industrial</w:t>
      </w:r>
    </w:p>
    <w:p w14:paraId="57BBFF93" w14:textId="77777777" w:rsidR="00DB20A9" w:rsidRPr="006563F3" w:rsidRDefault="00DB20A9" w:rsidP="006563F3">
      <w:pPr>
        <w:spacing w:line="360" w:lineRule="auto"/>
        <w:jc w:val="both"/>
        <w:rPr>
          <w:rFonts w:ascii="Arial" w:hAnsi="Arial" w:cs="Arial"/>
        </w:rPr>
      </w:pPr>
      <w:r w:rsidRPr="00DB20A9">
        <w:rPr>
          <w:rFonts w:ascii="Arial" w:hAnsi="Arial" w:cs="Arial"/>
          <w:lang w:val="en-US"/>
        </w:rPr>
        <w:t xml:space="preserve">SCAFIDI, Susan. Intellectual Property and Fashion Design. Intellectual Property and Information Wealth 115. </w:t>
      </w:r>
      <w:r w:rsidRPr="00DB20A9">
        <w:rPr>
          <w:rFonts w:ascii="Arial" w:hAnsi="Arial" w:cs="Arial"/>
        </w:rPr>
        <w:t>2006.</w:t>
      </w:r>
    </w:p>
    <w:p w14:paraId="62489476" w14:textId="77777777" w:rsidR="00DB20A9" w:rsidRPr="006563F3" w:rsidRDefault="00DB20A9" w:rsidP="006563F3">
      <w:pPr>
        <w:spacing w:line="360" w:lineRule="auto"/>
        <w:jc w:val="both"/>
        <w:rPr>
          <w:rFonts w:ascii="Arial" w:hAnsi="Arial" w:cs="Arial"/>
        </w:rPr>
      </w:pPr>
      <w:r w:rsidRPr="00DB20A9">
        <w:rPr>
          <w:rFonts w:ascii="Arial" w:hAnsi="Arial" w:cs="Arial"/>
        </w:rPr>
        <w:t>SUPERINTENDENCIA DE INDUSTRIA Y COMERCIO. Manual de Marcas: Instructivo de Signos Distintivos. Versión Inicial. Bogotá, D.C.: SIC. 2017</w:t>
      </w:r>
      <w:r w:rsidRPr="006563F3">
        <w:rPr>
          <w:rFonts w:ascii="Arial" w:hAnsi="Arial" w:cs="Arial"/>
        </w:rPr>
        <w:t>.</w:t>
      </w:r>
    </w:p>
    <w:p w14:paraId="15746429" w14:textId="77777777" w:rsidR="00DB20A9" w:rsidRPr="006563F3" w:rsidRDefault="00DB20A9" w:rsidP="006563F3">
      <w:pPr>
        <w:spacing w:line="360" w:lineRule="auto"/>
        <w:jc w:val="both"/>
        <w:rPr>
          <w:rFonts w:ascii="Arial" w:hAnsi="Arial" w:cs="Arial"/>
        </w:rPr>
      </w:pPr>
      <w:r w:rsidRPr="006563F3">
        <w:rPr>
          <w:rFonts w:ascii="Arial" w:hAnsi="Arial" w:cs="Arial"/>
        </w:rPr>
        <w:t>SUPERINTENDENCIA DE INDUSTRIA Y COMERCIO. Patentes y Nuevas Creaciones. Diseños Industriales [en línea]. s.f. Disponible en: http://www.sic.gov.co/disenos-industriales</w:t>
      </w:r>
    </w:p>
    <w:p w14:paraId="2D3344F3" w14:textId="77777777" w:rsidR="00DB20A9" w:rsidRPr="006563F3" w:rsidRDefault="00DB20A9" w:rsidP="006563F3">
      <w:pPr>
        <w:spacing w:line="360" w:lineRule="auto"/>
        <w:jc w:val="both"/>
        <w:rPr>
          <w:rFonts w:ascii="Arial" w:hAnsi="Arial" w:cs="Arial"/>
        </w:rPr>
      </w:pPr>
      <w:r w:rsidRPr="00DB20A9">
        <w:rPr>
          <w:rFonts w:ascii="Arial" w:hAnsi="Arial" w:cs="Arial"/>
        </w:rPr>
        <w:t xml:space="preserve">SUPERINTENDENCIA DE INDUSTRIA Y COMERCIO. Estadísticas PI [en línea]. s.f. Disponible en: </w:t>
      </w:r>
      <w:hyperlink r:id="rId21" w:history="1">
        <w:r w:rsidRPr="00DB20A9">
          <w:rPr>
            <w:rStyle w:val="Hipervnculo"/>
            <w:rFonts w:ascii="Arial" w:hAnsi="Arial" w:cs="Arial"/>
            <w:color w:val="auto"/>
            <w:u w:val="none"/>
          </w:rPr>
          <w:t>http://www.sic.gov.co/estadisticas-propiedad-industrial</w:t>
        </w:r>
      </w:hyperlink>
    </w:p>
    <w:p w14:paraId="22E8DFC4" w14:textId="77777777" w:rsidR="00DB20A9" w:rsidRPr="006563F3" w:rsidRDefault="00DB20A9" w:rsidP="006563F3">
      <w:pPr>
        <w:spacing w:line="360" w:lineRule="auto"/>
        <w:jc w:val="both"/>
        <w:rPr>
          <w:rFonts w:ascii="Arial" w:hAnsi="Arial" w:cs="Arial"/>
        </w:rPr>
      </w:pPr>
      <w:r w:rsidRPr="00DB20A9">
        <w:rPr>
          <w:rFonts w:ascii="Arial" w:hAnsi="Arial" w:cs="Arial"/>
          <w:lang w:eastAsia="es-CO"/>
        </w:rPr>
        <w:t xml:space="preserve">SUPERINTENDENCIA DE INDUSTRIA Y COMERCIO.  Superindustria prohíbe a EVACOL S.A.S comercialización de tres referencias de zapatos “tipo zueco”, registrados como marca tridimensional por CROCS INC [en línea]. s.f. Disponible en: </w:t>
      </w:r>
      <w:hyperlink r:id="rId22" w:history="1">
        <w:r w:rsidRPr="00DB20A9">
          <w:rPr>
            <w:rStyle w:val="Hipervnculo"/>
            <w:rFonts w:ascii="Arial" w:hAnsi="Arial" w:cs="Arial"/>
            <w:color w:val="auto"/>
            <w:u w:val="none"/>
          </w:rPr>
          <w:t>http://www.sic.gov.co/Superindustria-prohibe-a-EVACOL-S.A.S-comercializacion-de-tres-referencias-de-zapatos-tipo-zueco-registrados-como-marca-tridimensional-por-CROCS-INC</w:t>
        </w:r>
      </w:hyperlink>
    </w:p>
    <w:p w14:paraId="5ADD329A" w14:textId="77777777" w:rsidR="00DB20A9" w:rsidRPr="006563F3" w:rsidRDefault="00DB20A9" w:rsidP="006563F3">
      <w:pPr>
        <w:spacing w:line="360" w:lineRule="auto"/>
        <w:jc w:val="both"/>
        <w:rPr>
          <w:rFonts w:ascii="Arial" w:hAnsi="Arial" w:cs="Arial"/>
        </w:rPr>
      </w:pPr>
      <w:r w:rsidRPr="00DB20A9">
        <w:rPr>
          <w:rFonts w:ascii="Arial" w:hAnsi="Arial" w:cs="Arial"/>
        </w:rPr>
        <w:lastRenderedPageBreak/>
        <w:t>SUPERINTENDENCIA DE INDUSTRIA Y COMERCIO. Propiedad Industrial. Patentes y Nuevas Creaciones [en línea]. s.f. Disponible en: http://www.sic.gov.co/disenos-industriales</w:t>
      </w:r>
    </w:p>
    <w:p w14:paraId="72EB13F6" w14:textId="77777777" w:rsidR="00DB20A9" w:rsidRPr="006563F3" w:rsidRDefault="00DB20A9" w:rsidP="006563F3">
      <w:pPr>
        <w:spacing w:line="360" w:lineRule="auto"/>
        <w:jc w:val="both"/>
        <w:rPr>
          <w:rFonts w:ascii="Arial" w:hAnsi="Arial" w:cs="Arial"/>
        </w:rPr>
      </w:pPr>
      <w:r w:rsidRPr="00DB20A9">
        <w:rPr>
          <w:rFonts w:ascii="Arial" w:hAnsi="Arial" w:cs="Arial"/>
        </w:rPr>
        <w:t>SUPERINTENDENCIA DE INDUSTRIA Y COMERCIO. Propiedad Industrial. Marcas y otros signos distintivos. Marcas. [En Línea]. s.f. Disponible en: http://www.sic.gov.co/disenos-industriales</w:t>
      </w:r>
    </w:p>
    <w:p w14:paraId="3F69B24A" w14:textId="77777777" w:rsidR="00DB20A9" w:rsidRPr="006563F3" w:rsidRDefault="00DB20A9" w:rsidP="006563F3">
      <w:pPr>
        <w:spacing w:line="360" w:lineRule="auto"/>
        <w:jc w:val="both"/>
        <w:rPr>
          <w:rFonts w:ascii="Arial" w:hAnsi="Arial" w:cs="Arial"/>
        </w:rPr>
      </w:pPr>
      <w:r w:rsidRPr="00DB20A9">
        <w:rPr>
          <w:rFonts w:ascii="Arial" w:hAnsi="Arial" w:cs="Arial"/>
        </w:rPr>
        <w:t>TOBÓN FRANCO, Natalia. La paradoja de la moda y la propiedad intelectual. Legal LEGIS. Revista Foro Derecho Mercantil, (60). Jul.-Sep. /2018.</w:t>
      </w:r>
    </w:p>
    <w:p w14:paraId="54E98657"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Proceso 23-IP-1998. Quito. 1998.</w:t>
      </w:r>
    </w:p>
    <w:p w14:paraId="1DD3A00F"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Interpretación Prejudicial 32-IP-98. Quito. 1998.</w:t>
      </w:r>
    </w:p>
    <w:p w14:paraId="5AB01ADE"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Interpretación Prejudicial 10-IP-99. Quito. 1999.</w:t>
      </w:r>
    </w:p>
    <w:p w14:paraId="31039210"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Tratado de Creación. Quito. 2001.</w:t>
      </w:r>
    </w:p>
    <w:p w14:paraId="71073A5D"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Proceso 71-IP-2005. Quito. 2005.</w:t>
      </w:r>
    </w:p>
    <w:p w14:paraId="3D56F7B9"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Proceso 130-IP-2006. Quito. 2006.</w:t>
      </w:r>
    </w:p>
    <w:p w14:paraId="4C6A4A73" w14:textId="77777777" w:rsidR="00DB20A9" w:rsidRPr="006563F3" w:rsidRDefault="00DB20A9" w:rsidP="006563F3">
      <w:pPr>
        <w:spacing w:line="360" w:lineRule="auto"/>
        <w:jc w:val="both"/>
        <w:rPr>
          <w:rFonts w:ascii="Arial" w:hAnsi="Arial" w:cs="Arial"/>
        </w:rPr>
      </w:pPr>
      <w:r w:rsidRPr="00DB20A9">
        <w:rPr>
          <w:rFonts w:ascii="Arial" w:hAnsi="Arial" w:cs="Arial"/>
        </w:rPr>
        <w:t>TRIBUNAL DE JUSTICIA DE LA COMUNIDAD ANDINA. Interpretación Prejudicial IP-150-2006. Bogotá, D.C. 2006.</w:t>
      </w:r>
    </w:p>
    <w:p w14:paraId="24B6FA3E" w14:textId="77777777" w:rsidR="00DB20A9" w:rsidRPr="006563F3" w:rsidRDefault="00DB20A9" w:rsidP="006563F3">
      <w:pPr>
        <w:spacing w:line="360" w:lineRule="auto"/>
        <w:jc w:val="both"/>
        <w:rPr>
          <w:rFonts w:ascii="Arial" w:hAnsi="Arial" w:cs="Arial"/>
        </w:rPr>
      </w:pPr>
      <w:r w:rsidRPr="006563F3">
        <w:rPr>
          <w:rFonts w:ascii="Arial" w:hAnsi="Arial" w:cs="Arial"/>
        </w:rPr>
        <w:t xml:space="preserve">UNIDAD ADMINISTRATIVA ESPECIAL DNDA. Centro Colombiano del Derecho de Autor. Circular nro. 10 sobre las Artesanías y el Derecho de Autor. 5 de diciembre de 2003. (En Línea).  CECOLDA [Consultado: 27 de febrero de 2019]. Disponible </w:t>
      </w:r>
      <w:r w:rsidRPr="006563F3">
        <w:rPr>
          <w:rFonts w:ascii="Arial" w:hAnsi="Arial" w:cs="Arial"/>
        </w:rPr>
        <w:lastRenderedPageBreak/>
        <w:t>en: http://www.cecolda.org.co/index.php/derecho-de-autor/normas-y-jurisprudencia/direccion-nacional-de-derecho-de-autor/101-circular-nro-10-sobre-las-artesanias-y-el-derecho-de-autor</w:t>
      </w:r>
    </w:p>
    <w:p w14:paraId="1AAAD58C" w14:textId="77777777" w:rsidR="00DB20A9" w:rsidRPr="006563F3" w:rsidRDefault="00DB20A9" w:rsidP="006563F3">
      <w:pPr>
        <w:spacing w:line="360" w:lineRule="auto"/>
        <w:jc w:val="both"/>
        <w:rPr>
          <w:rFonts w:ascii="Arial" w:hAnsi="Arial" w:cs="Arial"/>
        </w:rPr>
      </w:pPr>
      <w:r w:rsidRPr="006563F3">
        <w:rPr>
          <w:rFonts w:ascii="Arial" w:hAnsi="Arial" w:cs="Arial"/>
        </w:rPr>
        <w:t>VALENCIA, Rubén. (Afirmaciones en conferencia) en: SIC. Simposio de propiedad industrial y economía naranja: nuevas oportunidades para las industrias creativas. Medellín, 25 de abril de 2019.</w:t>
      </w:r>
    </w:p>
    <w:p w14:paraId="26CF181B" w14:textId="77777777" w:rsidR="00DB20A9" w:rsidRPr="006563F3" w:rsidRDefault="00DB20A9" w:rsidP="006563F3">
      <w:pPr>
        <w:spacing w:line="360" w:lineRule="auto"/>
        <w:jc w:val="both"/>
        <w:rPr>
          <w:rFonts w:ascii="Arial" w:hAnsi="Arial" w:cs="Arial"/>
        </w:rPr>
      </w:pPr>
      <w:r w:rsidRPr="00DB20A9">
        <w:rPr>
          <w:rFonts w:ascii="Arial" w:hAnsi="Arial" w:cs="Arial"/>
        </w:rPr>
        <w:t>VARELA ALGARRA, Andrés. Jefe Oficina Asesora Jurídica. Concepto Jurídico. DNDA. Rad. 1-2016-18762.2016.</w:t>
      </w:r>
    </w:p>
    <w:p w14:paraId="71DC78C8" w14:textId="77777777" w:rsidR="00DB20A9" w:rsidRPr="006563F3" w:rsidRDefault="00DB20A9" w:rsidP="006563F3">
      <w:pPr>
        <w:spacing w:line="360" w:lineRule="auto"/>
        <w:jc w:val="both"/>
        <w:rPr>
          <w:rFonts w:ascii="Arial" w:hAnsi="Arial" w:cs="Arial"/>
          <w:lang w:val="en-US"/>
        </w:rPr>
      </w:pPr>
      <w:r w:rsidRPr="006563F3">
        <w:rPr>
          <w:rFonts w:ascii="Arial" w:hAnsi="Arial" w:cs="Arial"/>
        </w:rPr>
        <w:t xml:space="preserve">WILD, Alfred. La moda en Colombia. Bogotá, D.C.: Ed. </w:t>
      </w:r>
      <w:r w:rsidRPr="006563F3">
        <w:rPr>
          <w:rFonts w:ascii="Arial" w:hAnsi="Arial" w:cs="Arial"/>
          <w:lang w:val="en-US"/>
        </w:rPr>
        <w:t>Alfred Wild. 1996</w:t>
      </w:r>
    </w:p>
    <w:bookmarkEnd w:id="105"/>
    <w:p w14:paraId="503E7C71" w14:textId="6EAC3609" w:rsidR="00D4200D" w:rsidRPr="000D7769" w:rsidRDefault="00D4200D" w:rsidP="000D7769">
      <w:pPr>
        <w:rPr>
          <w:rFonts w:ascii="Arial" w:hAnsi="Arial" w:cs="Arial"/>
          <w:b/>
        </w:rPr>
      </w:pPr>
    </w:p>
    <w:sectPr w:rsidR="00D4200D" w:rsidRPr="000D7769" w:rsidSect="005238B4">
      <w:headerReference w:type="default" r:id="rId23"/>
      <w:footerReference w:type="default" r:id="rId24"/>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8A0B06" w14:textId="77777777" w:rsidR="00571198" w:rsidRDefault="00571198" w:rsidP="004A2B06">
      <w:r>
        <w:separator/>
      </w:r>
    </w:p>
  </w:endnote>
  <w:endnote w:type="continuationSeparator" w:id="0">
    <w:p w14:paraId="7EB4B87C" w14:textId="77777777" w:rsidR="00571198" w:rsidRDefault="00571198" w:rsidP="004A2B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87BE2" w14:textId="77777777" w:rsidR="00554BA3" w:rsidRDefault="00554BA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0C4700" w14:textId="77777777" w:rsidR="00571198" w:rsidRDefault="00571198" w:rsidP="004A2B06">
      <w:r>
        <w:separator/>
      </w:r>
    </w:p>
  </w:footnote>
  <w:footnote w:type="continuationSeparator" w:id="0">
    <w:p w14:paraId="4DC45B56" w14:textId="77777777" w:rsidR="00571198" w:rsidRDefault="00571198" w:rsidP="004A2B06">
      <w:r>
        <w:continuationSeparator/>
      </w:r>
    </w:p>
  </w:footnote>
  <w:footnote w:id="1">
    <w:p w14:paraId="59F11844" w14:textId="27904278" w:rsidR="00F94D89" w:rsidRPr="00DD7192" w:rsidRDefault="00F94D89" w:rsidP="007A5998">
      <w:pPr>
        <w:pStyle w:val="Textonotapie"/>
        <w:jc w:val="both"/>
        <w:rPr>
          <w:rFonts w:ascii="Arial" w:hAnsi="Arial" w:cs="Arial"/>
          <w:lang w:val="en-US"/>
        </w:rPr>
      </w:pPr>
      <w:r w:rsidRPr="00DD7192">
        <w:rPr>
          <w:rStyle w:val="Refdenotaalpie"/>
          <w:rFonts w:ascii="Arial" w:hAnsi="Arial" w:cs="Arial"/>
        </w:rPr>
        <w:footnoteRef/>
      </w:r>
      <w:r w:rsidRPr="00DD7192">
        <w:rPr>
          <w:rFonts w:ascii="Arial" w:hAnsi="Arial" w:cs="Arial"/>
          <w:lang w:val="es-CO"/>
        </w:rPr>
        <w:t xml:space="preserve"> WILD, Alfred. </w:t>
      </w:r>
      <w:r w:rsidRPr="00DD7192">
        <w:rPr>
          <w:rFonts w:ascii="Arial" w:hAnsi="Arial" w:cs="Arial"/>
        </w:rPr>
        <w:t xml:space="preserve">La moda en Colombia. </w:t>
      </w:r>
      <w:r w:rsidRPr="006563F3">
        <w:rPr>
          <w:rFonts w:ascii="Arial" w:hAnsi="Arial" w:cs="Arial"/>
          <w:lang w:val="en-US"/>
        </w:rPr>
        <w:t xml:space="preserve">Bogotá, D.C.: </w:t>
      </w:r>
      <w:r w:rsidRPr="00DD7192">
        <w:rPr>
          <w:rFonts w:ascii="Arial" w:hAnsi="Arial" w:cs="Arial"/>
          <w:lang w:val="en-US"/>
        </w:rPr>
        <w:t xml:space="preserve">Ed. Alfred Wild. 1996, </w:t>
      </w:r>
      <w:r>
        <w:rPr>
          <w:rFonts w:ascii="Arial" w:hAnsi="Arial" w:cs="Arial"/>
          <w:lang w:val="en-US"/>
        </w:rPr>
        <w:t>p</w:t>
      </w:r>
      <w:r w:rsidRPr="00DD7192">
        <w:rPr>
          <w:rFonts w:ascii="Arial" w:hAnsi="Arial" w:cs="Arial"/>
          <w:lang w:val="en-US"/>
        </w:rPr>
        <w:t>. 9</w:t>
      </w:r>
    </w:p>
  </w:footnote>
  <w:footnote w:id="2">
    <w:p w14:paraId="113CC2EC" w14:textId="38485D51" w:rsidR="00F94D89" w:rsidRPr="00DD7192" w:rsidRDefault="00F94D89" w:rsidP="007A5998">
      <w:pPr>
        <w:pStyle w:val="Textonotapie"/>
        <w:jc w:val="both"/>
        <w:rPr>
          <w:rFonts w:ascii="Arial" w:hAnsi="Arial" w:cs="Arial"/>
          <w:lang w:val="es-CO"/>
        </w:rPr>
      </w:pPr>
      <w:r w:rsidRPr="00DD7192">
        <w:rPr>
          <w:rStyle w:val="Refdenotaalpie"/>
          <w:rFonts w:ascii="Arial" w:hAnsi="Arial" w:cs="Arial"/>
        </w:rPr>
        <w:footnoteRef/>
      </w:r>
      <w:r w:rsidRPr="006563F3">
        <w:rPr>
          <w:rFonts w:ascii="Arial" w:hAnsi="Arial" w:cs="Arial"/>
          <w:lang w:val="es-CO"/>
        </w:rPr>
        <w:t xml:space="preserve"> NATIONAL GEOGRAPHIC. </w:t>
      </w:r>
      <w:r w:rsidRPr="00DD7192">
        <w:rPr>
          <w:rFonts w:ascii="Arial" w:hAnsi="Arial" w:cs="Arial"/>
        </w:rPr>
        <w:t xml:space="preserve">La pasión por la moda en la era de María Antonieta. </w:t>
      </w:r>
      <w:r>
        <w:rPr>
          <w:rFonts w:ascii="Arial" w:hAnsi="Arial" w:cs="Arial"/>
        </w:rPr>
        <w:t>[</w:t>
      </w:r>
      <w:r w:rsidRPr="00DD7192">
        <w:rPr>
          <w:rFonts w:ascii="Arial" w:eastAsia="Times New Roman" w:hAnsi="Arial" w:cs="Arial"/>
          <w:color w:val="1C1C1C"/>
        </w:rPr>
        <w:t>En Línea</w:t>
      </w:r>
      <w:r>
        <w:rPr>
          <w:rFonts w:ascii="Arial" w:eastAsia="Times New Roman" w:hAnsi="Arial" w:cs="Arial"/>
          <w:color w:val="1C1C1C"/>
        </w:rPr>
        <w:t>]</w:t>
      </w:r>
      <w:r w:rsidRPr="00DD7192">
        <w:rPr>
          <w:rFonts w:ascii="Arial" w:eastAsia="Times New Roman" w:hAnsi="Arial" w:cs="Arial"/>
          <w:color w:val="1C1C1C"/>
        </w:rPr>
        <w:t xml:space="preserve">. En: National Geographic España. 28 de octubre de 2016. </w:t>
      </w:r>
      <w:r>
        <w:rPr>
          <w:rFonts w:ascii="Arial" w:eastAsia="Times New Roman" w:hAnsi="Arial" w:cs="Arial"/>
          <w:color w:val="1C1C1C"/>
        </w:rPr>
        <w:t>[</w:t>
      </w:r>
      <w:r w:rsidRPr="00DD7192">
        <w:rPr>
          <w:rFonts w:ascii="Arial" w:eastAsia="Times New Roman" w:hAnsi="Arial" w:cs="Arial"/>
          <w:color w:val="1C1C1C"/>
        </w:rPr>
        <w:t xml:space="preserve">Consultado: 5 de </w:t>
      </w:r>
      <w:r>
        <w:rPr>
          <w:rFonts w:ascii="Arial" w:eastAsia="Times New Roman" w:hAnsi="Arial" w:cs="Arial"/>
          <w:color w:val="1C1C1C"/>
        </w:rPr>
        <w:t>f</w:t>
      </w:r>
      <w:r w:rsidRPr="00DD7192">
        <w:rPr>
          <w:rFonts w:ascii="Arial" w:eastAsia="Times New Roman" w:hAnsi="Arial" w:cs="Arial"/>
          <w:color w:val="1C1C1C"/>
        </w:rPr>
        <w:t>ebrero de 2019</w:t>
      </w:r>
      <w:r>
        <w:rPr>
          <w:rFonts w:ascii="Arial" w:eastAsia="Times New Roman" w:hAnsi="Arial" w:cs="Arial"/>
          <w:color w:val="1C1C1C"/>
        </w:rPr>
        <w:t>], párr. 1</w:t>
      </w:r>
      <w:r w:rsidRPr="00DD7192">
        <w:rPr>
          <w:rFonts w:ascii="Arial" w:eastAsia="Times New Roman" w:hAnsi="Arial" w:cs="Arial"/>
          <w:color w:val="1C1C1C"/>
        </w:rPr>
        <w:t>.</w:t>
      </w:r>
      <w:r>
        <w:rPr>
          <w:rFonts w:ascii="Arial" w:eastAsia="Times New Roman" w:hAnsi="Arial" w:cs="Arial"/>
          <w:color w:val="1C1C1C"/>
        </w:rPr>
        <w:t xml:space="preserve"> Disponible en: </w:t>
      </w:r>
      <w:r w:rsidRPr="00D0468A">
        <w:rPr>
          <w:rFonts w:ascii="Arial" w:eastAsia="Times New Roman" w:hAnsi="Arial" w:cs="Arial"/>
          <w:color w:val="1C1C1C"/>
        </w:rPr>
        <w:t>https://www.nationalgeographic.com.es/historia/grandes-reportajes/la-pasion-por-la-moda-en-la-era-de-maria-antonieta_7192</w:t>
      </w:r>
    </w:p>
  </w:footnote>
  <w:footnote w:id="3">
    <w:p w14:paraId="3AEFD7BA" w14:textId="7EC9400B" w:rsidR="00F94D89" w:rsidRPr="00DD7192" w:rsidRDefault="00F94D89" w:rsidP="00DD7192">
      <w:pPr>
        <w:jc w:val="both"/>
        <w:rPr>
          <w:rFonts w:ascii="Arial" w:hAnsi="Arial" w:cs="Arial"/>
          <w:sz w:val="20"/>
          <w:szCs w:val="20"/>
        </w:rPr>
      </w:pPr>
      <w:r w:rsidRPr="00DD7192">
        <w:rPr>
          <w:rStyle w:val="Refdenotaalpie"/>
          <w:rFonts w:ascii="Arial" w:hAnsi="Arial" w:cs="Arial"/>
          <w:sz w:val="20"/>
          <w:szCs w:val="20"/>
        </w:rPr>
        <w:footnoteRef/>
      </w:r>
      <w:r w:rsidRPr="00DD7192">
        <w:rPr>
          <w:rFonts w:ascii="Arial" w:hAnsi="Arial" w:cs="Arial"/>
          <w:sz w:val="20"/>
          <w:szCs w:val="20"/>
        </w:rPr>
        <w:t xml:space="preserve"> LURIE, Alison. El Lenguaje de la Moda: una interpretación de las formas de vestir. </w:t>
      </w:r>
      <w:r>
        <w:rPr>
          <w:rFonts w:ascii="Arial" w:hAnsi="Arial" w:cs="Arial"/>
          <w:sz w:val="20"/>
          <w:szCs w:val="20"/>
        </w:rPr>
        <w:t xml:space="preserve">España: </w:t>
      </w:r>
      <w:r w:rsidRPr="00DD7192">
        <w:rPr>
          <w:rFonts w:ascii="Arial" w:hAnsi="Arial" w:cs="Arial"/>
          <w:sz w:val="20"/>
          <w:szCs w:val="20"/>
        </w:rPr>
        <w:t xml:space="preserve">Ed. Grupo Planeta (GBS). 1994. </w:t>
      </w:r>
      <w:r>
        <w:rPr>
          <w:rFonts w:ascii="Arial" w:hAnsi="Arial" w:cs="Arial"/>
          <w:sz w:val="20"/>
          <w:szCs w:val="20"/>
        </w:rPr>
        <w:t>p.</w:t>
      </w:r>
      <w:r w:rsidRPr="00DD7192">
        <w:rPr>
          <w:rFonts w:ascii="Arial" w:hAnsi="Arial" w:cs="Arial"/>
          <w:sz w:val="20"/>
          <w:szCs w:val="20"/>
        </w:rPr>
        <w:t xml:space="preserve"> 2.</w:t>
      </w:r>
    </w:p>
  </w:footnote>
  <w:footnote w:id="4">
    <w:p w14:paraId="3E3EFC77" w14:textId="63295D7E" w:rsidR="00F94D89" w:rsidRPr="00997801" w:rsidRDefault="00F94D89" w:rsidP="00997801">
      <w:pPr>
        <w:jc w:val="both"/>
        <w:rPr>
          <w:rFonts w:ascii="Arial" w:hAnsi="Arial" w:cs="Arial"/>
          <w:sz w:val="20"/>
          <w:szCs w:val="20"/>
        </w:rPr>
      </w:pPr>
      <w:r w:rsidRPr="00DD7192">
        <w:rPr>
          <w:rStyle w:val="Refdenotaalpie"/>
          <w:rFonts w:ascii="Arial" w:eastAsiaTheme="majorEastAsia" w:hAnsi="Arial" w:cs="Arial"/>
          <w:sz w:val="20"/>
          <w:szCs w:val="20"/>
        </w:rPr>
        <w:footnoteRef/>
      </w:r>
      <w:r w:rsidRPr="00DD7192">
        <w:rPr>
          <w:rFonts w:ascii="Arial" w:hAnsi="Arial" w:cs="Arial"/>
          <w:sz w:val="20"/>
          <w:szCs w:val="20"/>
        </w:rPr>
        <w:t xml:space="preserve"> Íbid. </w:t>
      </w:r>
    </w:p>
  </w:footnote>
  <w:footnote w:id="5">
    <w:p w14:paraId="11683155" w14:textId="2CF7E054" w:rsidR="00F94D89" w:rsidRPr="00D60103" w:rsidRDefault="00F94D89" w:rsidP="007A5998">
      <w:pPr>
        <w:pStyle w:val="Textonotapie"/>
        <w:rPr>
          <w:lang w:val="es-CO"/>
        </w:rPr>
      </w:pPr>
      <w:r>
        <w:rPr>
          <w:rStyle w:val="Refdenotaalpie"/>
        </w:rPr>
        <w:footnoteRef/>
      </w:r>
      <w:r>
        <w:t xml:space="preserve"> </w:t>
      </w:r>
      <w:bookmarkStart w:id="2" w:name="_Hlk25246222"/>
      <w:r w:rsidRPr="00D60103">
        <w:rPr>
          <w:rFonts w:ascii="Arial" w:hAnsi="Arial" w:cs="Arial"/>
          <w:lang w:val="es-CO"/>
        </w:rPr>
        <w:t xml:space="preserve">SALAS </w:t>
      </w:r>
      <w:r>
        <w:rPr>
          <w:rFonts w:ascii="Arial" w:hAnsi="Arial" w:cs="Arial"/>
          <w:lang w:val="es-CO"/>
        </w:rPr>
        <w:t>P</w:t>
      </w:r>
      <w:r w:rsidRPr="00D60103">
        <w:rPr>
          <w:rFonts w:ascii="Arial" w:hAnsi="Arial" w:cs="Arial"/>
          <w:lang w:val="es-CO"/>
        </w:rPr>
        <w:t xml:space="preserve">ASUY, Brenda. La </w:t>
      </w:r>
      <w:r>
        <w:rPr>
          <w:rFonts w:ascii="Arial" w:hAnsi="Arial" w:cs="Arial"/>
          <w:lang w:val="es-CO"/>
        </w:rPr>
        <w:t>i</w:t>
      </w:r>
      <w:r w:rsidRPr="00D60103">
        <w:rPr>
          <w:rFonts w:ascii="Arial" w:hAnsi="Arial" w:cs="Arial"/>
          <w:lang w:val="es-CO"/>
        </w:rPr>
        <w:t xml:space="preserve">ndustria de </w:t>
      </w:r>
      <w:r>
        <w:rPr>
          <w:rFonts w:ascii="Arial" w:hAnsi="Arial" w:cs="Arial"/>
          <w:lang w:val="es-CO"/>
        </w:rPr>
        <w:t>l</w:t>
      </w:r>
      <w:r w:rsidRPr="00D60103">
        <w:rPr>
          <w:rFonts w:ascii="Arial" w:hAnsi="Arial" w:cs="Arial"/>
          <w:lang w:val="es-CO"/>
        </w:rPr>
        <w:t xml:space="preserve">a </w:t>
      </w:r>
      <w:r>
        <w:rPr>
          <w:rFonts w:ascii="Arial" w:hAnsi="Arial" w:cs="Arial"/>
          <w:lang w:val="es-CO"/>
        </w:rPr>
        <w:t>m</w:t>
      </w:r>
      <w:r w:rsidRPr="00D60103">
        <w:rPr>
          <w:rFonts w:ascii="Arial" w:hAnsi="Arial" w:cs="Arial"/>
          <w:lang w:val="es-CO"/>
        </w:rPr>
        <w:t xml:space="preserve">oda a </w:t>
      </w:r>
      <w:r>
        <w:rPr>
          <w:rFonts w:ascii="Arial" w:hAnsi="Arial" w:cs="Arial"/>
          <w:lang w:val="es-CO"/>
        </w:rPr>
        <w:t>l</w:t>
      </w:r>
      <w:r w:rsidRPr="00D60103">
        <w:rPr>
          <w:rFonts w:ascii="Arial" w:hAnsi="Arial" w:cs="Arial"/>
          <w:lang w:val="es-CO"/>
        </w:rPr>
        <w:t xml:space="preserve">a </w:t>
      </w:r>
      <w:r>
        <w:rPr>
          <w:rFonts w:ascii="Arial" w:hAnsi="Arial" w:cs="Arial"/>
          <w:lang w:val="es-CO"/>
        </w:rPr>
        <w:t>l</w:t>
      </w:r>
      <w:r w:rsidRPr="00D60103">
        <w:rPr>
          <w:rFonts w:ascii="Arial" w:hAnsi="Arial" w:cs="Arial"/>
          <w:lang w:val="es-CO"/>
        </w:rPr>
        <w:t xml:space="preserve">uz de </w:t>
      </w:r>
      <w:r>
        <w:rPr>
          <w:rFonts w:ascii="Arial" w:hAnsi="Arial" w:cs="Arial"/>
          <w:lang w:val="es-CO"/>
        </w:rPr>
        <w:t>la propiedad intelectual. Revista La Propiedad Inmaterial, (17). 2013. pp. 145-161</w:t>
      </w:r>
      <w:bookmarkEnd w:id="2"/>
      <w:r>
        <w:rPr>
          <w:rFonts w:ascii="Arial" w:hAnsi="Arial" w:cs="Arial"/>
          <w:lang w:val="es-CO"/>
        </w:rPr>
        <w:t xml:space="preserve">. </w:t>
      </w:r>
    </w:p>
  </w:footnote>
  <w:footnote w:id="6">
    <w:p w14:paraId="25E04486" w14:textId="77777777" w:rsidR="00F94D89" w:rsidRPr="00220A4C" w:rsidRDefault="00F94D89" w:rsidP="00594F46">
      <w:pPr>
        <w:pStyle w:val="Textonotapie"/>
        <w:jc w:val="both"/>
        <w:rPr>
          <w:rFonts w:ascii="Arial" w:hAnsi="Arial" w:cs="Arial"/>
          <w:lang w:val="es-CO"/>
        </w:rPr>
      </w:pPr>
      <w:r w:rsidRPr="00220A4C">
        <w:rPr>
          <w:rStyle w:val="Refdenotaalpie"/>
          <w:rFonts w:ascii="Arial" w:hAnsi="Arial" w:cs="Arial"/>
        </w:rPr>
        <w:footnoteRef/>
      </w:r>
      <w:r w:rsidRPr="00220A4C">
        <w:rPr>
          <w:rFonts w:ascii="Arial" w:hAnsi="Arial" w:cs="Arial"/>
        </w:rPr>
        <w:t xml:space="preserve"> </w:t>
      </w:r>
      <w:r w:rsidRPr="00220A4C">
        <w:rPr>
          <w:rFonts w:ascii="Arial" w:hAnsi="Arial" w:cs="Arial"/>
          <w:lang w:val="es-CO"/>
        </w:rPr>
        <w:t>Íbid.</w:t>
      </w:r>
    </w:p>
  </w:footnote>
  <w:footnote w:id="7">
    <w:p w14:paraId="65394405" w14:textId="3FD4CD51" w:rsidR="00F94D89" w:rsidRPr="00E824A2" w:rsidRDefault="00F94D89" w:rsidP="007A5998">
      <w:pPr>
        <w:pStyle w:val="Textonotapie"/>
        <w:jc w:val="both"/>
        <w:rPr>
          <w:rFonts w:ascii="Arial" w:hAnsi="Arial" w:cs="Arial"/>
          <w:lang w:val="en-US"/>
        </w:rPr>
      </w:pPr>
      <w:r w:rsidRPr="00E824A2">
        <w:rPr>
          <w:rStyle w:val="Refdenotaalpie"/>
          <w:rFonts w:ascii="Arial" w:hAnsi="Arial" w:cs="Arial"/>
        </w:rPr>
        <w:footnoteRef/>
      </w:r>
      <w:r w:rsidRPr="00E824A2">
        <w:rPr>
          <w:rFonts w:ascii="Arial" w:hAnsi="Arial" w:cs="Arial"/>
        </w:rPr>
        <w:t xml:space="preserve"> </w:t>
      </w:r>
      <w:bookmarkStart w:id="3" w:name="_Hlk25246264"/>
      <w:r w:rsidRPr="00E824A2">
        <w:rPr>
          <w:rFonts w:ascii="Arial" w:hAnsi="Arial" w:cs="Arial"/>
        </w:rPr>
        <w:t xml:space="preserve">JIMÉNEZ, Guillermo </w:t>
      </w:r>
      <w:r>
        <w:rPr>
          <w:rFonts w:ascii="Arial" w:hAnsi="Arial" w:cs="Arial"/>
        </w:rPr>
        <w:t>&amp;</w:t>
      </w:r>
      <w:r w:rsidRPr="00E824A2">
        <w:rPr>
          <w:rFonts w:ascii="Arial" w:hAnsi="Arial" w:cs="Arial"/>
        </w:rPr>
        <w:t xml:space="preserve"> KOLSUN, Bárbara. </w:t>
      </w:r>
      <w:r w:rsidRPr="00D51D8D">
        <w:rPr>
          <w:rFonts w:ascii="Arial" w:hAnsi="Arial" w:cs="Arial"/>
          <w:lang w:val="en-US"/>
        </w:rPr>
        <w:t xml:space="preserve">Fashion Law. </w:t>
      </w:r>
      <w:r w:rsidRPr="00E824A2">
        <w:rPr>
          <w:rFonts w:ascii="Arial" w:hAnsi="Arial" w:cs="Arial"/>
          <w:lang w:val="en-US"/>
        </w:rPr>
        <w:t xml:space="preserve">A Guide </w:t>
      </w:r>
      <w:proofErr w:type="gramStart"/>
      <w:r w:rsidRPr="00E824A2">
        <w:rPr>
          <w:rFonts w:ascii="Arial" w:hAnsi="Arial" w:cs="Arial"/>
          <w:lang w:val="en-US"/>
        </w:rPr>
        <w:t>For</w:t>
      </w:r>
      <w:proofErr w:type="gramEnd"/>
      <w:r w:rsidRPr="00E824A2">
        <w:rPr>
          <w:rFonts w:ascii="Arial" w:hAnsi="Arial" w:cs="Arial"/>
          <w:lang w:val="en-US"/>
        </w:rPr>
        <w:t xml:space="preserve"> Designers, Fashion Executives, And Attorneys.</w:t>
      </w:r>
      <w:r>
        <w:rPr>
          <w:rFonts w:ascii="Arial" w:hAnsi="Arial" w:cs="Arial"/>
          <w:lang w:val="en-US"/>
        </w:rPr>
        <w:t xml:space="preserve"> New York:</w:t>
      </w:r>
      <w:r w:rsidRPr="00E824A2">
        <w:rPr>
          <w:rFonts w:ascii="Arial" w:hAnsi="Arial" w:cs="Arial"/>
          <w:lang w:val="en-US"/>
        </w:rPr>
        <w:t xml:space="preserve"> Ed. Fairchild Books. 2009. </w:t>
      </w:r>
      <w:bookmarkEnd w:id="3"/>
      <w:r>
        <w:rPr>
          <w:rFonts w:ascii="Arial" w:hAnsi="Arial" w:cs="Arial"/>
          <w:lang w:val="en-US"/>
        </w:rPr>
        <w:t>p. 15.</w:t>
      </w:r>
    </w:p>
  </w:footnote>
  <w:footnote w:id="8">
    <w:p w14:paraId="60F37238" w14:textId="4B6960EF" w:rsidR="00F94D89" w:rsidRPr="00B611D4" w:rsidRDefault="00F94D89" w:rsidP="007A5998">
      <w:pPr>
        <w:pStyle w:val="Textonotapie"/>
        <w:jc w:val="both"/>
        <w:rPr>
          <w:rFonts w:ascii="Arial" w:hAnsi="Arial" w:cs="Arial"/>
          <w:lang w:val="es-CO"/>
        </w:rPr>
      </w:pPr>
      <w:r>
        <w:rPr>
          <w:rStyle w:val="Refdenotaalpie"/>
        </w:rPr>
        <w:footnoteRef/>
      </w:r>
      <w:r w:rsidRPr="00E824A2">
        <w:rPr>
          <w:lang w:val="en-US"/>
        </w:rPr>
        <w:t xml:space="preserve"> </w:t>
      </w:r>
      <w:bookmarkStart w:id="4" w:name="_Hlk25246286"/>
      <w:r w:rsidRPr="00E824A2">
        <w:rPr>
          <w:rFonts w:ascii="Arial" w:hAnsi="Arial" w:cs="Arial"/>
          <w:lang w:val="en-US"/>
        </w:rPr>
        <w:t xml:space="preserve">SALA DE PRENSA INEXMODA. </w:t>
      </w:r>
      <w:r w:rsidRPr="00B611D4">
        <w:rPr>
          <w:rFonts w:ascii="Arial" w:hAnsi="Arial" w:cs="Arial"/>
        </w:rPr>
        <w:t>¿Cómo está Colombia en materia de moda?</w:t>
      </w:r>
      <w:r>
        <w:rPr>
          <w:rFonts w:ascii="Arial" w:hAnsi="Arial" w:cs="Arial"/>
        </w:rPr>
        <w:t xml:space="preserve"> [</w:t>
      </w:r>
      <w:r w:rsidRPr="00B611D4">
        <w:rPr>
          <w:rFonts w:ascii="Arial" w:hAnsi="Arial" w:cs="Arial"/>
        </w:rPr>
        <w:t>En línea</w:t>
      </w:r>
      <w:r>
        <w:rPr>
          <w:rFonts w:ascii="Arial" w:hAnsi="Arial" w:cs="Arial"/>
        </w:rPr>
        <w:t xml:space="preserve">]. </w:t>
      </w:r>
      <w:r w:rsidRPr="00B611D4">
        <w:rPr>
          <w:rFonts w:ascii="Arial" w:hAnsi="Arial" w:cs="Arial"/>
        </w:rPr>
        <w:t xml:space="preserve">2 de abril de 2018. </w:t>
      </w:r>
      <w:r>
        <w:rPr>
          <w:rFonts w:ascii="Arial" w:hAnsi="Arial" w:cs="Arial"/>
        </w:rPr>
        <w:t>[</w:t>
      </w:r>
      <w:r w:rsidRPr="00B611D4">
        <w:rPr>
          <w:rFonts w:ascii="Arial" w:hAnsi="Arial" w:cs="Arial"/>
        </w:rPr>
        <w:t>Consultado: 1 de julio de 2019</w:t>
      </w:r>
      <w:r>
        <w:rPr>
          <w:rFonts w:ascii="Arial" w:hAnsi="Arial" w:cs="Arial"/>
        </w:rPr>
        <w:t>], párr. 1</w:t>
      </w:r>
      <w:r w:rsidRPr="00B611D4">
        <w:rPr>
          <w:rFonts w:ascii="Arial" w:hAnsi="Arial" w:cs="Arial"/>
        </w:rPr>
        <w:t>. Disponible en: http://www.saladeprensainexmoda.com/como-esta-colombia-en-materia-de-moda/</w:t>
      </w:r>
      <w:bookmarkEnd w:id="4"/>
    </w:p>
  </w:footnote>
  <w:footnote w:id="9">
    <w:p w14:paraId="03C3686D" w14:textId="32210F92" w:rsidR="00F94D89" w:rsidRPr="00B611D4" w:rsidRDefault="00F94D89" w:rsidP="007A5998">
      <w:pPr>
        <w:pStyle w:val="Textonotapie"/>
        <w:jc w:val="both"/>
        <w:rPr>
          <w:rFonts w:ascii="Arial" w:hAnsi="Arial" w:cs="Arial"/>
        </w:rPr>
      </w:pPr>
      <w:r w:rsidRPr="00B611D4">
        <w:rPr>
          <w:rStyle w:val="Refdenotaalpie"/>
          <w:rFonts w:ascii="Arial" w:hAnsi="Arial" w:cs="Arial"/>
        </w:rPr>
        <w:footnoteRef/>
      </w:r>
      <w:r w:rsidRPr="00B611D4">
        <w:rPr>
          <w:rFonts w:ascii="Arial" w:hAnsi="Arial" w:cs="Arial"/>
        </w:rPr>
        <w:t xml:space="preserve"> </w:t>
      </w:r>
      <w:bookmarkStart w:id="5" w:name="_Hlk25246302"/>
      <w:r w:rsidRPr="00B611D4">
        <w:rPr>
          <w:rFonts w:ascii="Arial" w:hAnsi="Arial" w:cs="Arial"/>
        </w:rPr>
        <w:t xml:space="preserve">BECERRA ELEJALDE, Laura Lucía. Exportaciones del Sistema Moda colombiano mueven US$921 millones en 107 países. </w:t>
      </w:r>
      <w:r>
        <w:rPr>
          <w:rFonts w:ascii="Arial" w:hAnsi="Arial" w:cs="Arial"/>
        </w:rPr>
        <w:t>[</w:t>
      </w:r>
      <w:r w:rsidRPr="00B611D4">
        <w:rPr>
          <w:rFonts w:ascii="Arial" w:hAnsi="Arial" w:cs="Arial"/>
        </w:rPr>
        <w:t>En Línea</w:t>
      </w:r>
      <w:r>
        <w:rPr>
          <w:rFonts w:ascii="Arial" w:hAnsi="Arial" w:cs="Arial"/>
        </w:rPr>
        <w:t xml:space="preserve">]. </w:t>
      </w:r>
      <w:r w:rsidRPr="00B611D4">
        <w:rPr>
          <w:rFonts w:ascii="Arial" w:hAnsi="Arial" w:cs="Arial"/>
        </w:rPr>
        <w:t>18 de junio de 2018. (Consultado: 14 de febrero de 2019).</w:t>
      </w:r>
      <w:r>
        <w:rPr>
          <w:rFonts w:ascii="Arial" w:hAnsi="Arial" w:cs="Arial"/>
        </w:rPr>
        <w:t xml:space="preserve"> </w:t>
      </w:r>
      <w:r w:rsidRPr="00B611D4">
        <w:rPr>
          <w:rFonts w:ascii="Arial" w:hAnsi="Arial" w:cs="Arial"/>
        </w:rPr>
        <w:t>Disponible en internet: https://www.larepublica.co/economia/exportaciones-del-sistema-moda-colombiano-mueven-us921-millones-en-107-paises-2739089</w:t>
      </w:r>
      <w:bookmarkEnd w:id="5"/>
    </w:p>
  </w:footnote>
  <w:footnote w:id="10">
    <w:p w14:paraId="7A89E2E7" w14:textId="77777777" w:rsidR="00F94D89" w:rsidRPr="00B611D4" w:rsidRDefault="00F94D89" w:rsidP="007A5998">
      <w:pPr>
        <w:pStyle w:val="Textonotapie"/>
        <w:jc w:val="both"/>
        <w:rPr>
          <w:rFonts w:ascii="Arial" w:hAnsi="Arial" w:cs="Arial"/>
        </w:rPr>
      </w:pPr>
      <w:r w:rsidRPr="00B611D4">
        <w:rPr>
          <w:rStyle w:val="Refdenotaalpie"/>
          <w:rFonts w:ascii="Arial" w:hAnsi="Arial" w:cs="Arial"/>
        </w:rPr>
        <w:footnoteRef/>
      </w:r>
      <w:r w:rsidRPr="00B611D4">
        <w:rPr>
          <w:rFonts w:ascii="Arial" w:hAnsi="Arial" w:cs="Arial"/>
        </w:rPr>
        <w:t xml:space="preserve"> </w:t>
      </w:r>
      <w:r w:rsidRPr="006563F3">
        <w:rPr>
          <w:rFonts w:ascii="Arial" w:hAnsi="Arial" w:cs="Arial"/>
          <w:iCs/>
        </w:rPr>
        <w:t>A la tasa representativa del mercado del dólar vigente para hoy de 2.886,21 pesos, los negocios de 169 millones de dólares que quedaron planteados luego de tres días de la feria Colombiamoda 2018 totalizan 487.769 millones de pesos, cifra comparable con el presupuesto que para este año se le asignó al Congreso de la República.</w:t>
      </w:r>
      <w:r w:rsidRPr="00B611D4">
        <w:rPr>
          <w:rFonts w:ascii="Arial" w:hAnsi="Arial" w:cs="Arial"/>
        </w:rPr>
        <w:t xml:space="preserve"> </w:t>
      </w:r>
    </w:p>
    <w:p w14:paraId="2D082DC5" w14:textId="171B2392" w:rsidR="00F94D89" w:rsidRPr="00B611D4" w:rsidRDefault="00F94D89" w:rsidP="007A5998">
      <w:pPr>
        <w:pStyle w:val="Textonotapie"/>
        <w:jc w:val="both"/>
        <w:rPr>
          <w:rFonts w:ascii="Arial" w:hAnsi="Arial" w:cs="Arial"/>
          <w:lang w:val="es-CO"/>
        </w:rPr>
      </w:pPr>
      <w:bookmarkStart w:id="6" w:name="_Hlk25246319"/>
      <w:r w:rsidRPr="00B611D4">
        <w:rPr>
          <w:rFonts w:ascii="Arial" w:hAnsi="Arial" w:cs="Arial"/>
          <w:lang w:val="es-CO"/>
        </w:rPr>
        <w:t>ARIAS JIM</w:t>
      </w:r>
      <w:r>
        <w:rPr>
          <w:rFonts w:ascii="Arial" w:hAnsi="Arial" w:cs="Arial"/>
          <w:lang w:val="es-CO"/>
        </w:rPr>
        <w:t>É</w:t>
      </w:r>
      <w:r w:rsidRPr="00B611D4">
        <w:rPr>
          <w:rFonts w:ascii="Arial" w:hAnsi="Arial" w:cs="Arial"/>
          <w:lang w:val="es-CO"/>
        </w:rPr>
        <w:t>NEZ, Ferney.</w:t>
      </w:r>
      <w:r>
        <w:rPr>
          <w:rFonts w:ascii="Arial" w:hAnsi="Arial" w:cs="Arial"/>
          <w:lang w:val="es-CO"/>
        </w:rPr>
        <w:t xml:space="preserve"> </w:t>
      </w:r>
      <w:r w:rsidRPr="00B611D4">
        <w:rPr>
          <w:rFonts w:ascii="Arial" w:hAnsi="Arial" w:cs="Arial"/>
          <w:lang w:val="es-CO"/>
        </w:rPr>
        <w:t xml:space="preserve"> Colombiamoda 2018 deja posibles negocios por US$169 millones.</w:t>
      </w:r>
      <w:r>
        <w:rPr>
          <w:rFonts w:ascii="Arial" w:hAnsi="Arial" w:cs="Arial"/>
          <w:lang w:val="es-CO"/>
        </w:rPr>
        <w:t xml:space="preserve"> [</w:t>
      </w:r>
      <w:r w:rsidRPr="00B611D4">
        <w:rPr>
          <w:rFonts w:ascii="Arial" w:hAnsi="Arial" w:cs="Arial"/>
          <w:lang w:val="es-CO"/>
        </w:rPr>
        <w:t xml:space="preserve">En </w:t>
      </w:r>
      <w:r>
        <w:rPr>
          <w:rFonts w:ascii="Arial" w:hAnsi="Arial" w:cs="Arial"/>
          <w:lang w:val="es-CO"/>
        </w:rPr>
        <w:t>l</w:t>
      </w:r>
      <w:r w:rsidRPr="00B611D4">
        <w:rPr>
          <w:rFonts w:ascii="Arial" w:hAnsi="Arial" w:cs="Arial"/>
          <w:lang w:val="es-CO"/>
        </w:rPr>
        <w:t>ínea</w:t>
      </w:r>
      <w:r>
        <w:rPr>
          <w:rFonts w:ascii="Arial" w:hAnsi="Arial" w:cs="Arial"/>
          <w:lang w:val="es-CO"/>
        </w:rPr>
        <w:t>]</w:t>
      </w:r>
      <w:r w:rsidRPr="00B611D4">
        <w:rPr>
          <w:rFonts w:ascii="Arial" w:hAnsi="Arial" w:cs="Arial"/>
          <w:lang w:val="es-CO"/>
        </w:rPr>
        <w:t>.</w:t>
      </w:r>
      <w:r>
        <w:rPr>
          <w:rFonts w:ascii="Arial" w:hAnsi="Arial" w:cs="Arial"/>
          <w:lang w:val="es-CO"/>
        </w:rPr>
        <w:t xml:space="preserve"> </w:t>
      </w:r>
      <w:r w:rsidRPr="00B611D4">
        <w:rPr>
          <w:rFonts w:ascii="Arial" w:hAnsi="Arial" w:cs="Arial"/>
          <w:lang w:val="es-CO"/>
        </w:rPr>
        <w:t>27 de julio de 2018.</w:t>
      </w:r>
      <w:r>
        <w:rPr>
          <w:rFonts w:ascii="Arial" w:hAnsi="Arial" w:cs="Arial"/>
          <w:lang w:val="es-CO"/>
        </w:rPr>
        <w:t xml:space="preserve"> [</w:t>
      </w:r>
      <w:r w:rsidRPr="00B611D4">
        <w:rPr>
          <w:rFonts w:ascii="Arial" w:hAnsi="Arial" w:cs="Arial"/>
          <w:lang w:val="es-CO"/>
        </w:rPr>
        <w:t>Consultado:</w:t>
      </w:r>
      <w:r>
        <w:rPr>
          <w:rFonts w:ascii="Arial" w:hAnsi="Arial" w:cs="Arial"/>
          <w:lang w:val="es-CO"/>
        </w:rPr>
        <w:t xml:space="preserve"> </w:t>
      </w:r>
      <w:r w:rsidRPr="00B611D4">
        <w:rPr>
          <w:rFonts w:ascii="Arial" w:hAnsi="Arial" w:cs="Arial"/>
          <w:lang w:val="es-CO"/>
        </w:rPr>
        <w:t xml:space="preserve">13 de </w:t>
      </w:r>
      <w:r>
        <w:rPr>
          <w:rFonts w:ascii="Arial" w:hAnsi="Arial" w:cs="Arial"/>
          <w:lang w:val="es-CO"/>
        </w:rPr>
        <w:t>f</w:t>
      </w:r>
      <w:r w:rsidRPr="00B611D4">
        <w:rPr>
          <w:rFonts w:ascii="Arial" w:hAnsi="Arial" w:cs="Arial"/>
          <w:lang w:val="es-CO"/>
        </w:rPr>
        <w:t>ebrero de 2019</w:t>
      </w:r>
      <w:r>
        <w:rPr>
          <w:rFonts w:ascii="Arial" w:hAnsi="Arial" w:cs="Arial"/>
          <w:lang w:val="es-CO"/>
        </w:rPr>
        <w:t xml:space="preserve">]. Disponible en: </w:t>
      </w:r>
      <w:r w:rsidRPr="00D32C8D">
        <w:rPr>
          <w:rFonts w:ascii="Arial" w:hAnsi="Arial" w:cs="Arial"/>
          <w:lang w:val="es-CO"/>
        </w:rPr>
        <w:t>https://www.elcolombiano.com/negocios/colombiamoda-balance-2018-MF9061718</w:t>
      </w:r>
      <w:bookmarkEnd w:id="6"/>
    </w:p>
  </w:footnote>
  <w:footnote w:id="11">
    <w:p w14:paraId="2DD0B93B" w14:textId="07305F60" w:rsidR="00F94D89" w:rsidRPr="00B611D4" w:rsidRDefault="00F94D89" w:rsidP="007A5998">
      <w:pPr>
        <w:pStyle w:val="Textonotapie"/>
        <w:jc w:val="both"/>
        <w:rPr>
          <w:rFonts w:ascii="Arial" w:hAnsi="Arial" w:cs="Arial"/>
          <w:lang w:val="es-CO"/>
        </w:rPr>
      </w:pPr>
      <w:r w:rsidRPr="00B611D4">
        <w:rPr>
          <w:rStyle w:val="Refdenotaalpie"/>
          <w:rFonts w:ascii="Arial" w:hAnsi="Arial" w:cs="Arial"/>
        </w:rPr>
        <w:footnoteRef/>
      </w:r>
      <w:r w:rsidRPr="00B611D4">
        <w:rPr>
          <w:rFonts w:ascii="Arial" w:hAnsi="Arial" w:cs="Arial"/>
        </w:rPr>
        <w:t xml:space="preserve"> </w:t>
      </w:r>
      <w:bookmarkStart w:id="7" w:name="_Hlk25246336"/>
      <w:r w:rsidRPr="00B611D4">
        <w:rPr>
          <w:rFonts w:ascii="Arial" w:hAnsi="Arial" w:cs="Arial"/>
        </w:rPr>
        <w:t>INEXMODA ÉPICA. Resultados Consolidados 2015-2017.</w:t>
      </w:r>
      <w:r>
        <w:rPr>
          <w:rFonts w:ascii="Arial" w:hAnsi="Arial" w:cs="Arial"/>
        </w:rPr>
        <w:t xml:space="preserve"> </w:t>
      </w:r>
      <w:r w:rsidRPr="00B611D4">
        <w:rPr>
          <w:rFonts w:ascii="Arial" w:hAnsi="Arial" w:cs="Arial"/>
        </w:rPr>
        <w:t xml:space="preserve">Épicos en Colombiamoda 2017. </w:t>
      </w:r>
      <w:bookmarkEnd w:id="7"/>
    </w:p>
  </w:footnote>
  <w:footnote w:id="12">
    <w:p w14:paraId="3B5EDE08" w14:textId="461A106A" w:rsidR="00F94D89" w:rsidRPr="006563F3" w:rsidRDefault="00F94D89" w:rsidP="007A5998">
      <w:pPr>
        <w:pStyle w:val="Textonotapie"/>
        <w:jc w:val="both"/>
        <w:rPr>
          <w:lang w:val="en-US"/>
        </w:rPr>
      </w:pPr>
      <w:r w:rsidRPr="00B611D4">
        <w:rPr>
          <w:rStyle w:val="Refdenotaalpie"/>
          <w:rFonts w:ascii="Arial" w:hAnsi="Arial" w:cs="Arial"/>
        </w:rPr>
        <w:footnoteRef/>
      </w:r>
      <w:r w:rsidRPr="00B611D4">
        <w:rPr>
          <w:rFonts w:ascii="Arial" w:hAnsi="Arial" w:cs="Arial"/>
          <w:lang w:val="en-US"/>
        </w:rPr>
        <w:t xml:space="preserve"> </w:t>
      </w:r>
      <w:r w:rsidRPr="006563F3">
        <w:rPr>
          <w:rFonts w:ascii="Arial" w:hAnsi="Arial" w:cs="Arial"/>
          <w:iCs/>
          <w:lang w:val="en-US"/>
        </w:rPr>
        <w:t>Is the legal speciality that adresses the legal issues typically faced by fashion companies and fashion designers. As with other legar specialities at the intersection of bussiness law and intellectual property (such us entretainment law, sports law or art law) fashion law is actually a compilation of legal disciplines</w:t>
      </w:r>
      <w:r w:rsidRPr="0018675F">
        <w:rPr>
          <w:rFonts w:ascii="Arial" w:hAnsi="Arial" w:cs="Arial"/>
          <w:i/>
          <w:lang w:val="en-US"/>
        </w:rPr>
        <w:t xml:space="preserve">. </w:t>
      </w:r>
      <w:bookmarkStart w:id="8" w:name="_Hlk6924825"/>
      <w:r w:rsidRPr="0018675F">
        <w:rPr>
          <w:rFonts w:ascii="Arial" w:hAnsi="Arial" w:cs="Arial"/>
          <w:lang w:val="en-US"/>
        </w:rPr>
        <w:t xml:space="preserve">JIMÉNEZ, Guillermo </w:t>
      </w:r>
      <w:r>
        <w:rPr>
          <w:rFonts w:ascii="Arial" w:hAnsi="Arial" w:cs="Arial"/>
          <w:lang w:val="en-US"/>
        </w:rPr>
        <w:t>&amp;</w:t>
      </w:r>
      <w:r w:rsidRPr="0018675F">
        <w:rPr>
          <w:rFonts w:ascii="Arial" w:hAnsi="Arial" w:cs="Arial"/>
          <w:lang w:val="en-US"/>
        </w:rPr>
        <w:t xml:space="preserve"> Kolsun, Bárbara. Fashion Law. A Guide </w:t>
      </w:r>
      <w:proofErr w:type="gramStart"/>
      <w:r w:rsidRPr="0018675F">
        <w:rPr>
          <w:rFonts w:ascii="Arial" w:hAnsi="Arial" w:cs="Arial"/>
          <w:lang w:val="en-US"/>
        </w:rPr>
        <w:t>For</w:t>
      </w:r>
      <w:proofErr w:type="gramEnd"/>
      <w:r w:rsidRPr="0018675F">
        <w:rPr>
          <w:rFonts w:ascii="Arial" w:hAnsi="Arial" w:cs="Arial"/>
          <w:lang w:val="en-US"/>
        </w:rPr>
        <w:t xml:space="preserve"> Designers, Fashion Executives, And Attorneys.</w:t>
      </w:r>
      <w:r>
        <w:rPr>
          <w:rFonts w:ascii="Arial" w:hAnsi="Arial" w:cs="Arial"/>
          <w:lang w:val="en-US"/>
        </w:rPr>
        <w:t xml:space="preserve"> New York: </w:t>
      </w:r>
      <w:r w:rsidRPr="006563F3">
        <w:rPr>
          <w:rFonts w:ascii="Arial" w:hAnsi="Arial" w:cs="Arial"/>
          <w:lang w:val="en-US"/>
        </w:rPr>
        <w:t>Ed. Fairchild Books. New York. 2009, p. 2.</w:t>
      </w:r>
      <w:bookmarkEnd w:id="8"/>
    </w:p>
  </w:footnote>
  <w:footnote w:id="13">
    <w:p w14:paraId="4178AB54" w14:textId="678A50A3" w:rsidR="00F94D89" w:rsidRPr="00DD6BBC" w:rsidRDefault="00F94D89" w:rsidP="007A5998">
      <w:pPr>
        <w:pStyle w:val="Textonotapie"/>
        <w:jc w:val="both"/>
        <w:rPr>
          <w:rFonts w:ascii="Arial" w:hAnsi="Arial" w:cs="Arial"/>
          <w:lang w:val="es-CO"/>
        </w:rPr>
      </w:pPr>
      <w:r w:rsidRPr="00DD6BBC">
        <w:rPr>
          <w:rStyle w:val="Refdenotaalpie"/>
          <w:rFonts w:ascii="Arial" w:hAnsi="Arial" w:cs="Arial"/>
        </w:rPr>
        <w:footnoteRef/>
      </w:r>
      <w:r w:rsidRPr="006563F3">
        <w:rPr>
          <w:rFonts w:ascii="Arial" w:hAnsi="Arial" w:cs="Arial"/>
          <w:lang w:val="en-US"/>
        </w:rPr>
        <w:t xml:space="preserve"> SALAS PASUY, Brenda. </w:t>
      </w:r>
      <w:r w:rsidR="00362AFF">
        <w:rPr>
          <w:rFonts w:ascii="Arial" w:hAnsi="Arial" w:cs="Arial"/>
          <w:lang w:val="es-CO"/>
        </w:rPr>
        <w:t>Op. Cit</w:t>
      </w:r>
      <w:r w:rsidRPr="00DD6BBC">
        <w:rPr>
          <w:rFonts w:ascii="Arial" w:hAnsi="Arial" w:cs="Arial"/>
          <w:lang w:val="es-CO"/>
        </w:rPr>
        <w:t>.</w:t>
      </w:r>
      <w:r w:rsidR="00362AFF">
        <w:rPr>
          <w:rFonts w:ascii="Arial" w:hAnsi="Arial" w:cs="Arial"/>
          <w:lang w:val="es-CO"/>
        </w:rPr>
        <w:t>,</w:t>
      </w:r>
      <w:r w:rsidRPr="00DD6BBC">
        <w:rPr>
          <w:rFonts w:ascii="Arial" w:hAnsi="Arial" w:cs="Arial"/>
          <w:lang w:val="es-CO"/>
        </w:rPr>
        <w:t xml:space="preserve"> </w:t>
      </w:r>
      <w:r>
        <w:rPr>
          <w:rFonts w:ascii="Arial" w:hAnsi="Arial" w:cs="Arial"/>
          <w:lang w:val="es-CO"/>
        </w:rPr>
        <w:t>p. 151.</w:t>
      </w:r>
    </w:p>
  </w:footnote>
  <w:footnote w:id="14">
    <w:p w14:paraId="4D5187DD" w14:textId="77777777" w:rsidR="00F94D89" w:rsidRPr="00DD6BBC" w:rsidRDefault="00F94D89" w:rsidP="007A5998">
      <w:pPr>
        <w:pStyle w:val="Textonotapie"/>
        <w:jc w:val="both"/>
        <w:rPr>
          <w:rFonts w:ascii="Arial" w:hAnsi="Arial" w:cs="Arial"/>
          <w:lang w:val="es-CO"/>
        </w:rPr>
      </w:pPr>
      <w:r w:rsidRPr="00DD6BBC">
        <w:rPr>
          <w:rStyle w:val="Refdenotaalpie"/>
          <w:rFonts w:ascii="Arial" w:hAnsi="Arial" w:cs="Arial"/>
        </w:rPr>
        <w:footnoteRef/>
      </w:r>
      <w:r w:rsidRPr="00DD6BBC">
        <w:rPr>
          <w:rFonts w:ascii="Arial" w:hAnsi="Arial" w:cs="Arial"/>
        </w:rPr>
        <w:t xml:space="preserve"> Íbid.</w:t>
      </w:r>
    </w:p>
  </w:footnote>
  <w:footnote w:id="15">
    <w:p w14:paraId="40153F62" w14:textId="72808F32" w:rsidR="00F94D89" w:rsidRPr="00220A4C" w:rsidRDefault="00F94D89" w:rsidP="00D779FD">
      <w:pPr>
        <w:pStyle w:val="Textonotapie"/>
        <w:jc w:val="both"/>
        <w:rPr>
          <w:rFonts w:ascii="Arial" w:hAnsi="Arial" w:cs="Arial"/>
          <w:lang w:val="es-CO"/>
        </w:rPr>
      </w:pPr>
      <w:r w:rsidRPr="00220A4C">
        <w:rPr>
          <w:rStyle w:val="Refdenotaalpie"/>
          <w:rFonts w:ascii="Arial" w:hAnsi="Arial" w:cs="Arial"/>
        </w:rPr>
        <w:footnoteRef/>
      </w:r>
      <w:r w:rsidRPr="00220A4C">
        <w:rPr>
          <w:rFonts w:ascii="Arial" w:hAnsi="Arial" w:cs="Arial"/>
        </w:rPr>
        <w:t xml:space="preserve"> </w:t>
      </w:r>
      <w:r w:rsidRPr="00220A4C">
        <w:rPr>
          <w:rFonts w:ascii="Arial" w:hAnsi="Arial" w:cs="Arial"/>
          <w:lang w:val="es-CO"/>
        </w:rPr>
        <w:t xml:space="preserve">Véase la </w:t>
      </w:r>
      <w:r>
        <w:rPr>
          <w:rFonts w:ascii="Arial" w:hAnsi="Arial" w:cs="Arial"/>
          <w:lang w:val="es-CO"/>
        </w:rPr>
        <w:t>L</w:t>
      </w:r>
      <w:r w:rsidRPr="00220A4C">
        <w:rPr>
          <w:rFonts w:ascii="Arial" w:hAnsi="Arial" w:cs="Arial"/>
          <w:lang w:val="es-CO"/>
        </w:rPr>
        <w:t>ey 256 de 1996, por ejemplo, su artículo 14 que trata sobre los “actos de imitación”, as</w:t>
      </w:r>
      <w:r>
        <w:rPr>
          <w:rFonts w:ascii="Arial" w:hAnsi="Arial" w:cs="Arial"/>
          <w:lang w:val="es-CO"/>
        </w:rPr>
        <w:t xml:space="preserve">í como </w:t>
      </w:r>
      <w:r w:rsidRPr="00220A4C">
        <w:rPr>
          <w:rFonts w:ascii="Arial" w:hAnsi="Arial" w:cs="Arial"/>
          <w:lang w:val="es-CO"/>
        </w:rPr>
        <w:t>los tipos penales consagrados en los artículos 306,</w:t>
      </w:r>
      <w:r>
        <w:rPr>
          <w:rFonts w:ascii="Arial" w:hAnsi="Arial" w:cs="Arial"/>
          <w:lang w:val="es-CO"/>
        </w:rPr>
        <w:t xml:space="preserve"> </w:t>
      </w:r>
      <w:r w:rsidRPr="00220A4C">
        <w:rPr>
          <w:rFonts w:ascii="Arial" w:hAnsi="Arial" w:cs="Arial"/>
          <w:lang w:val="es-CO"/>
        </w:rPr>
        <w:t>307</w:t>
      </w:r>
      <w:r>
        <w:rPr>
          <w:rFonts w:ascii="Arial" w:hAnsi="Arial" w:cs="Arial"/>
          <w:lang w:val="es-CO"/>
        </w:rPr>
        <w:t xml:space="preserve"> y </w:t>
      </w:r>
      <w:r w:rsidRPr="00220A4C">
        <w:rPr>
          <w:rFonts w:ascii="Arial" w:hAnsi="Arial" w:cs="Arial"/>
          <w:lang w:val="es-CO"/>
        </w:rPr>
        <w:t xml:space="preserve">308 y otros del Código Penal </w:t>
      </w:r>
      <w:r>
        <w:rPr>
          <w:rFonts w:ascii="Arial" w:hAnsi="Arial" w:cs="Arial"/>
          <w:lang w:val="es-CO"/>
        </w:rPr>
        <w:t>C</w:t>
      </w:r>
      <w:r w:rsidRPr="00220A4C">
        <w:rPr>
          <w:rFonts w:ascii="Arial" w:hAnsi="Arial" w:cs="Arial"/>
          <w:lang w:val="es-CO"/>
        </w:rPr>
        <w:t xml:space="preserve">olombiano. </w:t>
      </w:r>
    </w:p>
  </w:footnote>
  <w:footnote w:id="16">
    <w:p w14:paraId="56FCD51B" w14:textId="2EC8E0B2" w:rsidR="00F94D89" w:rsidRPr="006F02B1" w:rsidRDefault="00F94D89">
      <w:pPr>
        <w:pStyle w:val="Textonotapie"/>
        <w:rPr>
          <w:lang w:val="es-CO"/>
        </w:rPr>
      </w:pPr>
      <w:r>
        <w:rPr>
          <w:rStyle w:val="Refdenotaalpie"/>
        </w:rPr>
        <w:footnoteRef/>
      </w:r>
      <w:r>
        <w:t xml:space="preserve"> </w:t>
      </w:r>
      <w:bookmarkStart w:id="9" w:name="_Hlk25246357"/>
      <w:r w:rsidRPr="0013559E">
        <w:rPr>
          <w:rFonts w:ascii="Arial" w:hAnsi="Arial" w:cs="Arial"/>
          <w:lang w:val="es-CO"/>
        </w:rPr>
        <w:t xml:space="preserve">TOBÓN FRANCO, Natalia. La </w:t>
      </w:r>
      <w:r>
        <w:rPr>
          <w:rFonts w:ascii="Arial" w:hAnsi="Arial" w:cs="Arial"/>
          <w:lang w:val="es-CO"/>
        </w:rPr>
        <w:t>p</w:t>
      </w:r>
      <w:r w:rsidRPr="0013559E">
        <w:rPr>
          <w:rFonts w:ascii="Arial" w:hAnsi="Arial" w:cs="Arial"/>
          <w:lang w:val="es-CO"/>
        </w:rPr>
        <w:t xml:space="preserve">aradoja de la </w:t>
      </w:r>
      <w:r>
        <w:rPr>
          <w:rFonts w:ascii="Arial" w:hAnsi="Arial" w:cs="Arial"/>
          <w:lang w:val="es-CO"/>
        </w:rPr>
        <w:t>m</w:t>
      </w:r>
      <w:r w:rsidRPr="0013559E">
        <w:rPr>
          <w:rFonts w:ascii="Arial" w:hAnsi="Arial" w:cs="Arial"/>
          <w:lang w:val="es-CO"/>
        </w:rPr>
        <w:t xml:space="preserve">oda y la </w:t>
      </w:r>
      <w:r>
        <w:rPr>
          <w:rFonts w:ascii="Arial" w:hAnsi="Arial" w:cs="Arial"/>
          <w:lang w:val="es-CO"/>
        </w:rPr>
        <w:t>p</w:t>
      </w:r>
      <w:r w:rsidRPr="0013559E">
        <w:rPr>
          <w:rFonts w:ascii="Arial" w:hAnsi="Arial" w:cs="Arial"/>
          <w:lang w:val="es-CO"/>
        </w:rPr>
        <w:t xml:space="preserve">ropiedad </w:t>
      </w:r>
      <w:r>
        <w:rPr>
          <w:rFonts w:ascii="Arial" w:hAnsi="Arial" w:cs="Arial"/>
          <w:lang w:val="es-CO"/>
        </w:rPr>
        <w:t>i</w:t>
      </w:r>
      <w:r w:rsidRPr="0013559E">
        <w:rPr>
          <w:rFonts w:ascii="Arial" w:hAnsi="Arial" w:cs="Arial"/>
          <w:lang w:val="es-CO"/>
        </w:rPr>
        <w:t xml:space="preserve">ntelectual. </w:t>
      </w:r>
      <w:r>
        <w:rPr>
          <w:rFonts w:ascii="Arial" w:hAnsi="Arial" w:cs="Arial"/>
          <w:lang w:val="es-CO"/>
        </w:rPr>
        <w:t xml:space="preserve">Legal LEGIS. </w:t>
      </w:r>
      <w:r w:rsidRPr="0013559E">
        <w:rPr>
          <w:rFonts w:ascii="Arial" w:hAnsi="Arial" w:cs="Arial"/>
          <w:lang w:val="es-CO"/>
        </w:rPr>
        <w:t>Revista Foro Derecho Mercantil</w:t>
      </w:r>
      <w:r>
        <w:rPr>
          <w:rFonts w:ascii="Arial" w:hAnsi="Arial" w:cs="Arial"/>
          <w:lang w:val="es-CO"/>
        </w:rPr>
        <w:t>, (</w:t>
      </w:r>
      <w:r w:rsidRPr="0013559E">
        <w:rPr>
          <w:rFonts w:ascii="Arial" w:hAnsi="Arial" w:cs="Arial"/>
          <w:lang w:val="es-CO"/>
        </w:rPr>
        <w:t>60</w:t>
      </w:r>
      <w:r>
        <w:rPr>
          <w:rFonts w:ascii="Arial" w:hAnsi="Arial" w:cs="Arial"/>
          <w:lang w:val="es-CO"/>
        </w:rPr>
        <w:t>)</w:t>
      </w:r>
      <w:r w:rsidRPr="0013559E">
        <w:rPr>
          <w:rFonts w:ascii="Arial" w:hAnsi="Arial" w:cs="Arial"/>
          <w:lang w:val="es-CO"/>
        </w:rPr>
        <w:t>. Jul.-</w:t>
      </w:r>
      <w:r>
        <w:rPr>
          <w:rFonts w:ascii="Arial" w:hAnsi="Arial" w:cs="Arial"/>
          <w:lang w:val="es-CO"/>
        </w:rPr>
        <w:t>S</w:t>
      </w:r>
      <w:r w:rsidRPr="0013559E">
        <w:rPr>
          <w:rFonts w:ascii="Arial" w:hAnsi="Arial" w:cs="Arial"/>
          <w:lang w:val="es-CO"/>
        </w:rPr>
        <w:t>ep.</w:t>
      </w:r>
      <w:r>
        <w:rPr>
          <w:rFonts w:ascii="Arial" w:hAnsi="Arial" w:cs="Arial"/>
          <w:lang w:val="es-CO"/>
        </w:rPr>
        <w:t xml:space="preserve"> </w:t>
      </w:r>
      <w:r w:rsidRPr="0013559E">
        <w:rPr>
          <w:rFonts w:ascii="Arial" w:hAnsi="Arial" w:cs="Arial"/>
          <w:lang w:val="es-CO"/>
        </w:rPr>
        <w:t>/2018.</w:t>
      </w:r>
      <w:bookmarkEnd w:id="9"/>
    </w:p>
  </w:footnote>
  <w:footnote w:id="17">
    <w:p w14:paraId="23567B31" w14:textId="6A9BAEE8" w:rsidR="00F94D89" w:rsidRPr="00C65E81" w:rsidRDefault="00F94D89" w:rsidP="00C65E81">
      <w:pPr>
        <w:pStyle w:val="Textonotapie"/>
        <w:jc w:val="both"/>
        <w:rPr>
          <w:rFonts w:ascii="Arial" w:hAnsi="Arial" w:cs="Arial"/>
        </w:rPr>
      </w:pPr>
      <w:r w:rsidRPr="00C65E81">
        <w:rPr>
          <w:rStyle w:val="Refdenotaalpie"/>
          <w:rFonts w:ascii="Arial" w:hAnsi="Arial" w:cs="Arial"/>
        </w:rPr>
        <w:footnoteRef/>
      </w:r>
      <w:r w:rsidRPr="00C65E81">
        <w:rPr>
          <w:rFonts w:ascii="Arial" w:hAnsi="Arial" w:cs="Arial"/>
        </w:rPr>
        <w:t xml:space="preserve"> </w:t>
      </w:r>
      <w:bookmarkStart w:id="13" w:name="_Hlk25246374"/>
      <w:r w:rsidRPr="00C65E81">
        <w:rPr>
          <w:rFonts w:ascii="Arial" w:hAnsi="Arial" w:cs="Arial"/>
        </w:rPr>
        <w:t>CANAVAL PALACIOS, Juan Pablo. Manual de propiedad intelectual. Bogotá</w:t>
      </w:r>
      <w:r>
        <w:rPr>
          <w:rFonts w:ascii="Arial" w:hAnsi="Arial" w:cs="Arial"/>
        </w:rPr>
        <w:t>, D</w:t>
      </w:r>
      <w:r w:rsidRPr="00C65E81">
        <w:rPr>
          <w:rFonts w:ascii="Arial" w:hAnsi="Arial" w:cs="Arial"/>
        </w:rPr>
        <w:t>.</w:t>
      </w:r>
      <w:r>
        <w:rPr>
          <w:rFonts w:ascii="Arial" w:hAnsi="Arial" w:cs="Arial"/>
        </w:rPr>
        <w:t xml:space="preserve"> C.:</w:t>
      </w:r>
      <w:r w:rsidRPr="00C65E81">
        <w:rPr>
          <w:rFonts w:ascii="Arial" w:hAnsi="Arial" w:cs="Arial"/>
        </w:rPr>
        <w:t xml:space="preserve"> Ed. Universidad del Rosario. 2008.</w:t>
      </w:r>
      <w:r>
        <w:rPr>
          <w:rFonts w:ascii="Arial" w:hAnsi="Arial" w:cs="Arial"/>
        </w:rPr>
        <w:t xml:space="preserve"> </w:t>
      </w:r>
      <w:bookmarkEnd w:id="13"/>
      <w:r w:rsidRPr="00C65E81">
        <w:rPr>
          <w:rFonts w:ascii="Arial" w:hAnsi="Arial" w:cs="Arial"/>
        </w:rPr>
        <w:t>p</w:t>
      </w:r>
      <w:r>
        <w:rPr>
          <w:rFonts w:ascii="Arial" w:hAnsi="Arial" w:cs="Arial"/>
        </w:rPr>
        <w:t xml:space="preserve">. </w:t>
      </w:r>
      <w:r w:rsidRPr="00C65E81">
        <w:rPr>
          <w:rFonts w:ascii="Arial" w:hAnsi="Arial" w:cs="Arial"/>
        </w:rPr>
        <w:t>13.</w:t>
      </w:r>
    </w:p>
  </w:footnote>
  <w:footnote w:id="18">
    <w:p w14:paraId="6DEB5592" w14:textId="2A682D15" w:rsidR="00F94D89" w:rsidRPr="00C65E81" w:rsidRDefault="00F94D89" w:rsidP="00C65E81">
      <w:pPr>
        <w:pStyle w:val="Textonotapie"/>
        <w:jc w:val="both"/>
        <w:rPr>
          <w:rFonts w:ascii="Arial" w:hAnsi="Arial" w:cs="Arial"/>
        </w:rPr>
      </w:pPr>
      <w:r w:rsidRPr="00C65E81">
        <w:rPr>
          <w:rStyle w:val="Refdenotaalpie"/>
          <w:rFonts w:ascii="Arial" w:hAnsi="Arial" w:cs="Arial"/>
        </w:rPr>
        <w:footnoteRef/>
      </w:r>
      <w:r w:rsidRPr="00C65E81">
        <w:rPr>
          <w:rFonts w:ascii="Arial" w:hAnsi="Arial" w:cs="Arial"/>
        </w:rPr>
        <w:t xml:space="preserve"> </w:t>
      </w:r>
      <w:bookmarkStart w:id="14" w:name="_Hlk25246416"/>
      <w:r>
        <w:rPr>
          <w:rFonts w:ascii="Arial" w:hAnsi="Arial" w:cs="Arial"/>
        </w:rPr>
        <w:t xml:space="preserve">ASAMBLEA NACIONAL CONSTITUYENTE. </w:t>
      </w:r>
      <w:r w:rsidRPr="00C65E81">
        <w:rPr>
          <w:rFonts w:ascii="Arial" w:hAnsi="Arial" w:cs="Arial"/>
        </w:rPr>
        <w:t xml:space="preserve">Constitución Política </w:t>
      </w:r>
      <w:r>
        <w:rPr>
          <w:rFonts w:ascii="Arial" w:hAnsi="Arial" w:cs="Arial"/>
        </w:rPr>
        <w:t>d</w:t>
      </w:r>
      <w:r w:rsidRPr="00C65E81">
        <w:rPr>
          <w:rFonts w:ascii="Arial" w:hAnsi="Arial" w:cs="Arial"/>
        </w:rPr>
        <w:t xml:space="preserve">e Colombia </w:t>
      </w:r>
      <w:r>
        <w:rPr>
          <w:rFonts w:ascii="Arial" w:hAnsi="Arial" w:cs="Arial"/>
        </w:rPr>
        <w:t xml:space="preserve">de </w:t>
      </w:r>
      <w:r w:rsidRPr="00C65E81">
        <w:rPr>
          <w:rFonts w:ascii="Arial" w:hAnsi="Arial" w:cs="Arial"/>
        </w:rPr>
        <w:t>1991</w:t>
      </w:r>
      <w:r>
        <w:rPr>
          <w:rFonts w:ascii="Arial" w:hAnsi="Arial" w:cs="Arial"/>
        </w:rPr>
        <w:t xml:space="preserve">. Gaceta Constitucional No. 116. </w:t>
      </w:r>
      <w:r w:rsidRPr="00C65E81">
        <w:rPr>
          <w:rFonts w:ascii="Arial" w:hAnsi="Arial" w:cs="Arial"/>
        </w:rPr>
        <w:t xml:space="preserve"> </w:t>
      </w:r>
      <w:r>
        <w:rPr>
          <w:rFonts w:ascii="Arial" w:hAnsi="Arial" w:cs="Arial"/>
        </w:rPr>
        <w:t xml:space="preserve">Bogotá, D.C.: Colombia. </w:t>
      </w:r>
      <w:bookmarkEnd w:id="14"/>
      <w:r w:rsidRPr="00C65E81">
        <w:rPr>
          <w:rFonts w:ascii="Arial" w:hAnsi="Arial" w:cs="Arial"/>
        </w:rPr>
        <w:t>Art</w:t>
      </w:r>
      <w:r>
        <w:rPr>
          <w:rFonts w:ascii="Arial" w:hAnsi="Arial" w:cs="Arial"/>
        </w:rPr>
        <w:t>.</w:t>
      </w:r>
      <w:r w:rsidRPr="00C65E81">
        <w:rPr>
          <w:rFonts w:ascii="Arial" w:hAnsi="Arial" w:cs="Arial"/>
        </w:rPr>
        <w:t xml:space="preserve"> 61</w:t>
      </w:r>
      <w:r>
        <w:rPr>
          <w:rFonts w:ascii="Arial" w:hAnsi="Arial" w:cs="Arial"/>
        </w:rPr>
        <w:t>.</w:t>
      </w:r>
    </w:p>
  </w:footnote>
  <w:footnote w:id="19">
    <w:p w14:paraId="783EBD25" w14:textId="3B80A647" w:rsidR="00F94D89" w:rsidRPr="00102A5D" w:rsidRDefault="00F94D89" w:rsidP="00C65E81">
      <w:pPr>
        <w:pStyle w:val="Textonotapie"/>
        <w:jc w:val="both"/>
      </w:pPr>
      <w:r w:rsidRPr="00C65E81">
        <w:rPr>
          <w:rStyle w:val="Refdenotaalpie"/>
          <w:rFonts w:ascii="Arial" w:hAnsi="Arial" w:cs="Arial"/>
        </w:rPr>
        <w:footnoteRef/>
      </w:r>
      <w:r w:rsidRPr="00C65E81">
        <w:rPr>
          <w:rFonts w:ascii="Arial" w:hAnsi="Arial" w:cs="Arial"/>
        </w:rPr>
        <w:t xml:space="preserve"> </w:t>
      </w:r>
      <w:bookmarkStart w:id="15" w:name="_Hlk25246433"/>
      <w:r w:rsidRPr="00C65E81">
        <w:rPr>
          <w:rFonts w:ascii="Arial" w:hAnsi="Arial" w:cs="Arial"/>
        </w:rPr>
        <w:t xml:space="preserve">CONGRESO DE LA REPÚBLICA DE COLOMBIA. Ley 84 </w:t>
      </w:r>
      <w:r>
        <w:rPr>
          <w:rFonts w:ascii="Arial" w:hAnsi="Arial" w:cs="Arial"/>
        </w:rPr>
        <w:t>del 26 de mayo de</w:t>
      </w:r>
      <w:r w:rsidRPr="00C65E81">
        <w:rPr>
          <w:rFonts w:ascii="Arial" w:hAnsi="Arial" w:cs="Arial"/>
        </w:rPr>
        <w:t xml:space="preserve"> 1873. </w:t>
      </w:r>
      <w:r w:rsidRPr="006937EC">
        <w:rPr>
          <w:rFonts w:ascii="Arial" w:hAnsi="Arial" w:cs="Arial"/>
        </w:rPr>
        <w:t xml:space="preserve">Diario </w:t>
      </w:r>
      <w:r>
        <w:rPr>
          <w:rFonts w:ascii="Arial" w:hAnsi="Arial" w:cs="Arial"/>
        </w:rPr>
        <w:t>O</w:t>
      </w:r>
      <w:r w:rsidRPr="006937EC">
        <w:rPr>
          <w:rFonts w:ascii="Arial" w:hAnsi="Arial" w:cs="Arial"/>
        </w:rPr>
        <w:t>ficial. Año IX. N. 2867</w:t>
      </w:r>
      <w:r>
        <w:rPr>
          <w:rFonts w:ascii="Arial" w:hAnsi="Arial" w:cs="Arial"/>
        </w:rPr>
        <w:t>. [</w:t>
      </w:r>
      <w:r w:rsidRPr="00C65E81">
        <w:rPr>
          <w:rFonts w:ascii="Arial" w:hAnsi="Arial" w:cs="Arial"/>
        </w:rPr>
        <w:t xml:space="preserve">Código Civil </w:t>
      </w:r>
      <w:r>
        <w:rPr>
          <w:rFonts w:ascii="Arial" w:hAnsi="Arial" w:cs="Arial"/>
        </w:rPr>
        <w:t>de los Estados Unidos Colombianos]. Bogotá, D.C.</w:t>
      </w:r>
      <w:bookmarkEnd w:id="15"/>
    </w:p>
  </w:footnote>
  <w:footnote w:id="20">
    <w:p w14:paraId="0E257239" w14:textId="0F5BD707" w:rsidR="00F94D89" w:rsidRPr="00E831C5" w:rsidRDefault="00F94D89" w:rsidP="00934861">
      <w:pPr>
        <w:pStyle w:val="Textonotapie"/>
        <w:jc w:val="both"/>
        <w:rPr>
          <w:rFonts w:ascii="Arial" w:hAnsi="Arial" w:cs="Arial"/>
          <w:lang w:val="es-CO"/>
        </w:rPr>
      </w:pPr>
      <w:r w:rsidRPr="00E831C5">
        <w:rPr>
          <w:rStyle w:val="Refdenotaalpie"/>
          <w:rFonts w:ascii="Arial" w:hAnsi="Arial" w:cs="Arial"/>
        </w:rPr>
        <w:footnoteRef/>
      </w:r>
      <w:r w:rsidRPr="00E831C5">
        <w:rPr>
          <w:rFonts w:ascii="Arial" w:hAnsi="Arial" w:cs="Arial"/>
        </w:rPr>
        <w:t xml:space="preserve"> </w:t>
      </w:r>
      <w:bookmarkStart w:id="16" w:name="_Hlk25246449"/>
      <w:r w:rsidRPr="00E831C5">
        <w:rPr>
          <w:rFonts w:ascii="Arial" w:hAnsi="Arial" w:cs="Arial"/>
        </w:rPr>
        <w:t>CORTE CONSTITUCIONAL DE COLOMBIA</w:t>
      </w:r>
      <w:r>
        <w:rPr>
          <w:rFonts w:ascii="Arial" w:hAnsi="Arial" w:cs="Arial"/>
        </w:rPr>
        <w:t>.</w:t>
      </w:r>
      <w:r w:rsidRPr="00E831C5">
        <w:rPr>
          <w:rFonts w:ascii="Arial" w:hAnsi="Arial" w:cs="Arial"/>
        </w:rPr>
        <w:t xml:space="preserve"> Sentencia C-276 de</w:t>
      </w:r>
      <w:r>
        <w:rPr>
          <w:rFonts w:ascii="Arial" w:hAnsi="Arial" w:cs="Arial"/>
        </w:rPr>
        <w:t>l 20 de junio</w:t>
      </w:r>
      <w:r w:rsidRPr="00E831C5">
        <w:rPr>
          <w:rFonts w:ascii="Arial" w:hAnsi="Arial" w:cs="Arial"/>
        </w:rPr>
        <w:t xml:space="preserve"> 1996</w:t>
      </w:r>
      <w:r>
        <w:rPr>
          <w:rFonts w:ascii="Arial" w:hAnsi="Arial" w:cs="Arial"/>
        </w:rPr>
        <w:t>. Sala Plena.</w:t>
      </w:r>
      <w:r w:rsidRPr="00E831C5">
        <w:rPr>
          <w:rFonts w:ascii="Arial" w:hAnsi="Arial" w:cs="Arial"/>
        </w:rPr>
        <w:t xml:space="preserve"> M.P.</w:t>
      </w:r>
      <w:r>
        <w:rPr>
          <w:rFonts w:ascii="Arial" w:hAnsi="Arial" w:cs="Arial"/>
        </w:rPr>
        <w:t>:</w:t>
      </w:r>
      <w:r w:rsidRPr="00E831C5">
        <w:rPr>
          <w:rFonts w:ascii="Arial" w:hAnsi="Arial" w:cs="Arial"/>
        </w:rPr>
        <w:t xml:space="preserve"> Julio César Ortiz Gutiérrez. </w:t>
      </w:r>
      <w:bookmarkEnd w:id="16"/>
    </w:p>
  </w:footnote>
  <w:footnote w:id="21">
    <w:p w14:paraId="04F9A12B" w14:textId="41CD24AF" w:rsidR="00F94D89" w:rsidRDefault="00F94D89" w:rsidP="00D37CF7">
      <w:pPr>
        <w:pStyle w:val="Textonotapie"/>
        <w:jc w:val="both"/>
      </w:pPr>
      <w:r w:rsidRPr="00BA632E">
        <w:rPr>
          <w:rStyle w:val="Refdenotaalpie"/>
          <w:rFonts w:ascii="Arial" w:hAnsi="Arial" w:cs="Arial"/>
        </w:rPr>
        <w:footnoteRef/>
      </w:r>
      <w:r w:rsidRPr="00BA632E">
        <w:rPr>
          <w:rFonts w:ascii="Arial" w:hAnsi="Arial" w:cs="Arial"/>
        </w:rPr>
        <w:t xml:space="preserve"> </w:t>
      </w:r>
      <w:bookmarkStart w:id="17" w:name="_Hlk2165327"/>
      <w:r w:rsidRPr="00BA632E">
        <w:rPr>
          <w:rFonts w:ascii="Arial" w:hAnsi="Arial" w:cs="Arial"/>
        </w:rPr>
        <w:t>CORTE CONSTITUCIONAL DE COLOMBIA</w:t>
      </w:r>
      <w:r>
        <w:rPr>
          <w:rFonts w:ascii="Arial" w:hAnsi="Arial" w:cs="Arial"/>
        </w:rPr>
        <w:t>.</w:t>
      </w:r>
      <w:r w:rsidRPr="00BA632E">
        <w:rPr>
          <w:rFonts w:ascii="Arial" w:hAnsi="Arial" w:cs="Arial"/>
        </w:rPr>
        <w:t xml:space="preserve"> Sentencia C-148 de</w:t>
      </w:r>
      <w:r>
        <w:rPr>
          <w:rFonts w:ascii="Arial" w:hAnsi="Arial" w:cs="Arial"/>
        </w:rPr>
        <w:t>l 7 de abril de</w:t>
      </w:r>
      <w:r w:rsidRPr="00BA632E">
        <w:rPr>
          <w:rFonts w:ascii="Arial" w:hAnsi="Arial" w:cs="Arial"/>
        </w:rPr>
        <w:t xml:space="preserve"> 2015</w:t>
      </w:r>
      <w:r>
        <w:rPr>
          <w:rFonts w:ascii="Arial" w:hAnsi="Arial" w:cs="Arial"/>
        </w:rPr>
        <w:t>. Sala Plena.</w:t>
      </w:r>
      <w:r w:rsidRPr="00BA632E">
        <w:rPr>
          <w:rFonts w:ascii="Arial" w:hAnsi="Arial" w:cs="Arial"/>
        </w:rPr>
        <w:t xml:space="preserve"> M.P.</w:t>
      </w:r>
      <w:r>
        <w:rPr>
          <w:rFonts w:ascii="Arial" w:hAnsi="Arial" w:cs="Arial"/>
        </w:rPr>
        <w:t>:</w:t>
      </w:r>
      <w:r w:rsidRPr="00BA632E">
        <w:rPr>
          <w:rFonts w:ascii="Arial" w:hAnsi="Arial" w:cs="Arial"/>
        </w:rPr>
        <w:t xml:space="preserve"> Gloria Stella Ortiz Delgado.</w:t>
      </w:r>
      <w:bookmarkEnd w:id="17"/>
    </w:p>
  </w:footnote>
  <w:footnote w:id="22">
    <w:p w14:paraId="33112820" w14:textId="3E27C64B" w:rsidR="00F94D89" w:rsidRPr="00575BBB" w:rsidRDefault="00F94D89" w:rsidP="00575BBB">
      <w:pPr>
        <w:pStyle w:val="Textonotapie"/>
        <w:jc w:val="both"/>
        <w:rPr>
          <w:rFonts w:ascii="Arial" w:hAnsi="Arial" w:cs="Arial"/>
        </w:rPr>
      </w:pPr>
      <w:r w:rsidRPr="00575BBB">
        <w:rPr>
          <w:rStyle w:val="Refdenotaalpie"/>
          <w:rFonts w:ascii="Arial" w:hAnsi="Arial" w:cs="Arial"/>
        </w:rPr>
        <w:footnoteRef/>
      </w:r>
      <w:r w:rsidRPr="00575BBB">
        <w:rPr>
          <w:rFonts w:ascii="Arial" w:hAnsi="Arial" w:cs="Arial"/>
        </w:rPr>
        <w:t xml:space="preserve"> </w:t>
      </w:r>
      <w:bookmarkStart w:id="19" w:name="_Hlk25246477"/>
      <w:r w:rsidRPr="00575BBB">
        <w:rPr>
          <w:rFonts w:ascii="Arial" w:hAnsi="Arial" w:cs="Arial"/>
        </w:rPr>
        <w:t>CONGRESO DE LA REPÚBLICA</w:t>
      </w:r>
      <w:r>
        <w:rPr>
          <w:rFonts w:ascii="Arial" w:hAnsi="Arial" w:cs="Arial"/>
        </w:rPr>
        <w:t xml:space="preserve"> DE COLOMBIA</w:t>
      </w:r>
      <w:r w:rsidRPr="00575BBB">
        <w:rPr>
          <w:rFonts w:ascii="Arial" w:hAnsi="Arial" w:cs="Arial"/>
        </w:rPr>
        <w:t>. Ley 178 de</w:t>
      </w:r>
      <w:r>
        <w:rPr>
          <w:rFonts w:ascii="Arial" w:hAnsi="Arial" w:cs="Arial"/>
        </w:rPr>
        <w:t>l 28 de diciembre de</w:t>
      </w:r>
      <w:r w:rsidRPr="00575BBB">
        <w:rPr>
          <w:rFonts w:ascii="Arial" w:hAnsi="Arial" w:cs="Arial"/>
        </w:rPr>
        <w:t xml:space="preserve"> 1994.</w:t>
      </w:r>
      <w:r w:rsidRPr="006937EC">
        <w:t xml:space="preserve"> </w:t>
      </w:r>
      <w:r w:rsidRPr="006937EC">
        <w:rPr>
          <w:rFonts w:ascii="Arial" w:hAnsi="Arial" w:cs="Arial"/>
        </w:rPr>
        <w:t>Diario Oficial No. 41.656</w:t>
      </w:r>
      <w:r>
        <w:rPr>
          <w:rFonts w:ascii="Arial" w:hAnsi="Arial" w:cs="Arial"/>
        </w:rPr>
        <w:t>.</w:t>
      </w:r>
      <w:r w:rsidRPr="00575BBB">
        <w:rPr>
          <w:rFonts w:ascii="Arial" w:hAnsi="Arial" w:cs="Arial"/>
        </w:rPr>
        <w:t xml:space="preserve"> </w:t>
      </w:r>
      <w:r>
        <w:rPr>
          <w:rFonts w:ascii="Arial" w:hAnsi="Arial" w:cs="Arial"/>
        </w:rPr>
        <w:t>[</w:t>
      </w:r>
      <w:r w:rsidRPr="00575BBB">
        <w:rPr>
          <w:rFonts w:ascii="Arial" w:hAnsi="Arial" w:cs="Arial"/>
        </w:rPr>
        <w:t xml:space="preserve">Convenio de París </w:t>
      </w:r>
      <w:r>
        <w:rPr>
          <w:rFonts w:ascii="Arial" w:hAnsi="Arial" w:cs="Arial"/>
        </w:rPr>
        <w:t>p</w:t>
      </w:r>
      <w:r w:rsidRPr="00575BBB">
        <w:rPr>
          <w:rFonts w:ascii="Arial" w:hAnsi="Arial" w:cs="Arial"/>
        </w:rPr>
        <w:t>ara la Protección de Propiedad Industrial</w:t>
      </w:r>
      <w:r>
        <w:rPr>
          <w:rFonts w:ascii="Arial" w:hAnsi="Arial" w:cs="Arial"/>
        </w:rPr>
        <w:t>]</w:t>
      </w:r>
      <w:r w:rsidRPr="00575BBB">
        <w:rPr>
          <w:rFonts w:ascii="Arial" w:hAnsi="Arial" w:cs="Arial"/>
        </w:rPr>
        <w:t>.</w:t>
      </w:r>
      <w:r>
        <w:rPr>
          <w:rFonts w:ascii="Arial" w:hAnsi="Arial" w:cs="Arial"/>
        </w:rPr>
        <w:t xml:space="preserve"> Bogotá, D.C.</w:t>
      </w:r>
      <w:bookmarkEnd w:id="19"/>
    </w:p>
  </w:footnote>
  <w:footnote w:id="23">
    <w:p w14:paraId="2783C13B" w14:textId="768E3B3C" w:rsidR="00F94D89" w:rsidRPr="00575BBB" w:rsidRDefault="00F94D89" w:rsidP="00575BBB">
      <w:pPr>
        <w:pStyle w:val="Textonotapie"/>
        <w:jc w:val="both"/>
        <w:rPr>
          <w:rFonts w:ascii="Arial" w:hAnsi="Arial" w:cs="Arial"/>
          <w:lang w:val="es-CO"/>
        </w:rPr>
      </w:pPr>
      <w:r w:rsidRPr="00575BBB">
        <w:rPr>
          <w:rStyle w:val="Refdenotaalpie"/>
          <w:rFonts w:ascii="Arial" w:hAnsi="Arial" w:cs="Arial"/>
        </w:rPr>
        <w:footnoteRef/>
      </w:r>
      <w:r w:rsidRPr="00575BBB">
        <w:rPr>
          <w:rFonts w:ascii="Arial" w:hAnsi="Arial" w:cs="Arial"/>
        </w:rPr>
        <w:t xml:space="preserve"> </w:t>
      </w:r>
      <w:r>
        <w:rPr>
          <w:rFonts w:ascii="Arial" w:hAnsi="Arial" w:cs="Arial"/>
          <w:lang w:val="es-CO"/>
        </w:rPr>
        <w:t>I</w:t>
      </w:r>
      <w:r w:rsidRPr="00575BBB">
        <w:rPr>
          <w:rFonts w:ascii="Arial" w:hAnsi="Arial" w:cs="Arial"/>
          <w:lang w:val="es-CO"/>
        </w:rPr>
        <w:t>b</w:t>
      </w:r>
      <w:r>
        <w:rPr>
          <w:rFonts w:ascii="Arial" w:hAnsi="Arial" w:cs="Arial"/>
          <w:lang w:val="es-CO"/>
        </w:rPr>
        <w:t>í</w:t>
      </w:r>
      <w:r w:rsidRPr="00575BBB">
        <w:rPr>
          <w:rFonts w:ascii="Arial" w:hAnsi="Arial" w:cs="Arial"/>
          <w:lang w:val="es-CO"/>
        </w:rPr>
        <w:t>d.</w:t>
      </w:r>
    </w:p>
  </w:footnote>
  <w:footnote w:id="24">
    <w:p w14:paraId="42F124F4" w14:textId="4FEE4249" w:rsidR="00F94D89" w:rsidRPr="00575BBB" w:rsidRDefault="00F94D89" w:rsidP="00575BBB">
      <w:pPr>
        <w:pStyle w:val="Textonotapie"/>
        <w:jc w:val="both"/>
      </w:pPr>
      <w:r w:rsidRPr="00575BBB">
        <w:rPr>
          <w:rStyle w:val="Refdenotaalpie"/>
          <w:rFonts w:ascii="Arial" w:hAnsi="Arial" w:cs="Arial"/>
        </w:rPr>
        <w:footnoteRef/>
      </w:r>
      <w:r w:rsidRPr="00575BBB">
        <w:rPr>
          <w:rFonts w:ascii="Arial" w:hAnsi="Arial" w:cs="Arial"/>
        </w:rPr>
        <w:t xml:space="preserve"> </w:t>
      </w:r>
      <w:r>
        <w:rPr>
          <w:rFonts w:ascii="Arial" w:hAnsi="Arial" w:cs="Arial"/>
        </w:rPr>
        <w:t>I</w:t>
      </w:r>
      <w:r w:rsidRPr="00575BBB">
        <w:rPr>
          <w:rFonts w:ascii="Arial" w:hAnsi="Arial" w:cs="Arial"/>
        </w:rPr>
        <w:t>b</w:t>
      </w:r>
      <w:r>
        <w:rPr>
          <w:rFonts w:ascii="Arial" w:hAnsi="Arial" w:cs="Arial"/>
        </w:rPr>
        <w:t>í</w:t>
      </w:r>
      <w:r w:rsidRPr="00575BBB">
        <w:rPr>
          <w:rFonts w:ascii="Arial" w:hAnsi="Arial" w:cs="Arial"/>
        </w:rPr>
        <w:t>d.</w:t>
      </w:r>
    </w:p>
  </w:footnote>
  <w:footnote w:id="25">
    <w:p w14:paraId="7CF4C97C" w14:textId="0271B9A6" w:rsidR="00F94D89" w:rsidRPr="00FE7A78" w:rsidRDefault="00F94D89" w:rsidP="00591B1F">
      <w:pPr>
        <w:pStyle w:val="Textonotapie"/>
        <w:jc w:val="both"/>
        <w:rPr>
          <w:rFonts w:ascii="Arial" w:hAnsi="Arial" w:cs="Arial"/>
        </w:rPr>
      </w:pPr>
      <w:r w:rsidRPr="00FE7A78">
        <w:rPr>
          <w:rStyle w:val="Refdenotaalpie"/>
          <w:rFonts w:ascii="Arial" w:hAnsi="Arial" w:cs="Arial"/>
        </w:rPr>
        <w:footnoteRef/>
      </w:r>
      <w:r w:rsidRPr="00FE7A78">
        <w:rPr>
          <w:rFonts w:ascii="Arial" w:hAnsi="Arial" w:cs="Arial"/>
        </w:rPr>
        <w:t xml:space="preserve"> </w:t>
      </w:r>
      <w:bookmarkStart w:id="20" w:name="_Hlk25246501"/>
      <w:r>
        <w:rPr>
          <w:rFonts w:ascii="Arial" w:hAnsi="Arial" w:cs="Arial"/>
        </w:rPr>
        <w:t xml:space="preserve">ORGANIZACIÓN MUNDIAL DE LA PROPIEDAD PRIVADA. </w:t>
      </w:r>
      <w:r w:rsidRPr="00FE7A78">
        <w:rPr>
          <w:rFonts w:ascii="Arial" w:hAnsi="Arial" w:cs="Arial"/>
        </w:rPr>
        <w:t xml:space="preserve">Convenio </w:t>
      </w:r>
      <w:r>
        <w:rPr>
          <w:rFonts w:ascii="Arial" w:hAnsi="Arial" w:cs="Arial"/>
        </w:rPr>
        <w:t>d</w:t>
      </w:r>
      <w:r w:rsidRPr="00FE7A78">
        <w:rPr>
          <w:rFonts w:ascii="Arial" w:hAnsi="Arial" w:cs="Arial"/>
        </w:rPr>
        <w:t xml:space="preserve">e París para la Protección de la Propiedad Industrial. </w:t>
      </w:r>
      <w:r>
        <w:rPr>
          <w:rFonts w:ascii="Arial" w:hAnsi="Arial" w:cs="Arial"/>
        </w:rPr>
        <w:t xml:space="preserve">París. </w:t>
      </w:r>
      <w:r w:rsidRPr="00FE7A78">
        <w:rPr>
          <w:rFonts w:ascii="Arial" w:hAnsi="Arial" w:cs="Arial"/>
        </w:rPr>
        <w:t>20 de marzo de 1883.</w:t>
      </w:r>
      <w:bookmarkEnd w:id="20"/>
    </w:p>
  </w:footnote>
  <w:footnote w:id="26">
    <w:p w14:paraId="2A261AAE" w14:textId="726E7EBE" w:rsidR="00F94D89" w:rsidRPr="00FE7A78" w:rsidRDefault="00F94D89" w:rsidP="00591B1F">
      <w:pPr>
        <w:pStyle w:val="Textonotapie"/>
        <w:jc w:val="both"/>
        <w:rPr>
          <w:rFonts w:ascii="Arial" w:hAnsi="Arial" w:cs="Arial"/>
          <w:lang w:val="es-CO"/>
        </w:rPr>
      </w:pPr>
      <w:r w:rsidRPr="00FE7A78">
        <w:rPr>
          <w:rStyle w:val="Refdenotaalpie"/>
          <w:rFonts w:ascii="Arial" w:hAnsi="Arial" w:cs="Arial"/>
        </w:rPr>
        <w:footnoteRef/>
      </w:r>
      <w:r w:rsidRPr="00FE7A78">
        <w:rPr>
          <w:rFonts w:ascii="Arial" w:hAnsi="Arial" w:cs="Arial"/>
        </w:rPr>
        <w:t xml:space="preserve"> </w:t>
      </w:r>
      <w:bookmarkStart w:id="22" w:name="_Hlk25246516"/>
      <w:r>
        <w:rPr>
          <w:rFonts w:ascii="Arial" w:hAnsi="Arial" w:cs="Arial"/>
        </w:rPr>
        <w:t xml:space="preserve">ORGANIZACIÓN MUNDIAL DE LA PROPIEDAD PRIVADA. </w:t>
      </w:r>
      <w:r w:rsidRPr="00FE7A78">
        <w:rPr>
          <w:rFonts w:ascii="Arial" w:hAnsi="Arial" w:cs="Arial"/>
          <w:lang w:val="es-CO"/>
        </w:rPr>
        <w:t xml:space="preserve">Convenio </w:t>
      </w:r>
      <w:r>
        <w:rPr>
          <w:rFonts w:ascii="Arial" w:hAnsi="Arial" w:cs="Arial"/>
          <w:lang w:val="es-CO"/>
        </w:rPr>
        <w:t>d</w:t>
      </w:r>
      <w:r w:rsidRPr="00FE7A78">
        <w:rPr>
          <w:rFonts w:ascii="Arial" w:hAnsi="Arial" w:cs="Arial"/>
          <w:lang w:val="es-CO"/>
        </w:rPr>
        <w:t xml:space="preserve">e Berna para la Protección de las Obras Literarias </w:t>
      </w:r>
      <w:r>
        <w:rPr>
          <w:rFonts w:ascii="Arial" w:hAnsi="Arial" w:cs="Arial"/>
          <w:lang w:val="es-CO"/>
        </w:rPr>
        <w:t>y</w:t>
      </w:r>
      <w:r w:rsidRPr="00FE7A78">
        <w:rPr>
          <w:rFonts w:ascii="Arial" w:hAnsi="Arial" w:cs="Arial"/>
          <w:lang w:val="es-CO"/>
        </w:rPr>
        <w:t xml:space="preserve"> Artísticas.</w:t>
      </w:r>
      <w:r>
        <w:rPr>
          <w:rFonts w:ascii="Arial" w:hAnsi="Arial" w:cs="Arial"/>
          <w:lang w:val="es-CO"/>
        </w:rPr>
        <w:t xml:space="preserve"> Berna, Suiza.</w:t>
      </w:r>
      <w:r w:rsidRPr="00FE7A78">
        <w:rPr>
          <w:rFonts w:ascii="Arial" w:hAnsi="Arial" w:cs="Arial"/>
        </w:rPr>
        <w:t xml:space="preserve"> </w:t>
      </w:r>
      <w:r w:rsidRPr="00FE7A78">
        <w:rPr>
          <w:rFonts w:ascii="Arial" w:hAnsi="Arial" w:cs="Arial"/>
          <w:lang w:val="es-CO"/>
        </w:rPr>
        <w:t>Acta de París del 24 julio de 1971 y enmendado el 28 de septiembre de 1979.</w:t>
      </w:r>
      <w:bookmarkEnd w:id="22"/>
    </w:p>
  </w:footnote>
  <w:footnote w:id="27">
    <w:p w14:paraId="760A95EE" w14:textId="536DD016" w:rsidR="00F94D89" w:rsidRPr="008F3628" w:rsidRDefault="00F94D89" w:rsidP="008F3628">
      <w:pPr>
        <w:pStyle w:val="Textonotapie"/>
        <w:jc w:val="both"/>
        <w:rPr>
          <w:rFonts w:ascii="Arial" w:hAnsi="Arial" w:cs="Arial"/>
          <w:lang w:val="es-CO"/>
        </w:rPr>
      </w:pPr>
      <w:r w:rsidRPr="008F3628">
        <w:rPr>
          <w:rStyle w:val="Refdenotaalpie"/>
          <w:rFonts w:ascii="Arial" w:hAnsi="Arial" w:cs="Arial"/>
        </w:rPr>
        <w:footnoteRef/>
      </w:r>
      <w:r w:rsidRPr="008F3628">
        <w:rPr>
          <w:rFonts w:ascii="Arial" w:hAnsi="Arial" w:cs="Arial"/>
        </w:rPr>
        <w:t xml:space="preserve"> “Queda reservada a las legislaciones de los países de la Unión la facultad de regular lo concerniente a las obras de artes aplicadas y a los dibujos y modelos industriales, así como lo relativo a los requisitos de protección de estas obras, dibujos y modelos”. </w:t>
      </w:r>
      <w:bookmarkStart w:id="23" w:name="_Hlk25246553"/>
      <w:r>
        <w:rPr>
          <w:rFonts w:ascii="Arial" w:hAnsi="Arial" w:cs="Arial"/>
        </w:rPr>
        <w:t xml:space="preserve">ORGANIZACIÓN MUNDIAL DE LA PROPIEDAD PRIVADA. </w:t>
      </w:r>
      <w:r w:rsidRPr="00FE7A78">
        <w:rPr>
          <w:rFonts w:ascii="Arial" w:hAnsi="Arial" w:cs="Arial"/>
          <w:lang w:val="es-CO"/>
        </w:rPr>
        <w:t xml:space="preserve">Convenio </w:t>
      </w:r>
      <w:r>
        <w:rPr>
          <w:rFonts w:ascii="Arial" w:hAnsi="Arial" w:cs="Arial"/>
          <w:lang w:val="es-CO"/>
        </w:rPr>
        <w:t>d</w:t>
      </w:r>
      <w:r w:rsidRPr="00FE7A78">
        <w:rPr>
          <w:rFonts w:ascii="Arial" w:hAnsi="Arial" w:cs="Arial"/>
          <w:lang w:val="es-CO"/>
        </w:rPr>
        <w:t xml:space="preserve">e Berna para la Protección de las Obras Literarias </w:t>
      </w:r>
      <w:r>
        <w:rPr>
          <w:rFonts w:ascii="Arial" w:hAnsi="Arial" w:cs="Arial"/>
          <w:lang w:val="es-CO"/>
        </w:rPr>
        <w:t>y</w:t>
      </w:r>
      <w:r w:rsidRPr="00FE7A78">
        <w:rPr>
          <w:rFonts w:ascii="Arial" w:hAnsi="Arial" w:cs="Arial"/>
          <w:lang w:val="es-CO"/>
        </w:rPr>
        <w:t xml:space="preserve"> Artísticas.</w:t>
      </w:r>
      <w:r>
        <w:rPr>
          <w:rFonts w:ascii="Arial" w:hAnsi="Arial" w:cs="Arial"/>
          <w:lang w:val="es-CO"/>
        </w:rPr>
        <w:t xml:space="preserve"> Berna, Suiza.</w:t>
      </w:r>
      <w:r w:rsidRPr="00FE7A78">
        <w:rPr>
          <w:rFonts w:ascii="Arial" w:hAnsi="Arial" w:cs="Arial"/>
        </w:rPr>
        <w:t xml:space="preserve"> </w:t>
      </w:r>
      <w:r w:rsidRPr="00FE7A78">
        <w:rPr>
          <w:rFonts w:ascii="Arial" w:hAnsi="Arial" w:cs="Arial"/>
          <w:lang w:val="es-CO"/>
        </w:rPr>
        <w:t>Acta de París del 24 julio de 1971 y enmendado el 28 de septiembre de 1979</w:t>
      </w:r>
      <w:r w:rsidRPr="008F3628">
        <w:rPr>
          <w:rFonts w:ascii="Arial" w:hAnsi="Arial" w:cs="Arial"/>
          <w:lang w:val="es-CO"/>
        </w:rPr>
        <w:t xml:space="preserve">. </w:t>
      </w:r>
      <w:bookmarkEnd w:id="23"/>
      <w:r w:rsidRPr="008F3628">
        <w:rPr>
          <w:rFonts w:ascii="Arial" w:hAnsi="Arial" w:cs="Arial"/>
          <w:lang w:val="es-CO"/>
        </w:rPr>
        <w:t xml:space="preserve">Artículo </w:t>
      </w:r>
      <w:r>
        <w:rPr>
          <w:rFonts w:ascii="Arial" w:hAnsi="Arial" w:cs="Arial"/>
          <w:lang w:val="es-CO"/>
        </w:rPr>
        <w:t>2</w:t>
      </w:r>
      <w:r w:rsidRPr="008F3628">
        <w:rPr>
          <w:rFonts w:ascii="Arial" w:hAnsi="Arial" w:cs="Arial"/>
          <w:lang w:val="es-CO"/>
        </w:rPr>
        <w:t>.</w:t>
      </w:r>
    </w:p>
  </w:footnote>
  <w:footnote w:id="28">
    <w:p w14:paraId="39D9F675" w14:textId="7996B18D" w:rsidR="00F94D89" w:rsidRPr="008F3628" w:rsidRDefault="00F94D89" w:rsidP="008F3628">
      <w:pPr>
        <w:pStyle w:val="Textonotapie"/>
        <w:jc w:val="both"/>
        <w:rPr>
          <w:rFonts w:ascii="Arial" w:hAnsi="Arial" w:cs="Arial"/>
          <w:lang w:val="es-CO"/>
        </w:rPr>
      </w:pPr>
      <w:r w:rsidRPr="008F3628">
        <w:rPr>
          <w:rStyle w:val="Refdenotaalpie"/>
          <w:rFonts w:ascii="Arial" w:hAnsi="Arial" w:cs="Arial"/>
        </w:rPr>
        <w:footnoteRef/>
      </w:r>
      <w:r w:rsidRPr="008F3628">
        <w:rPr>
          <w:rFonts w:ascii="Arial" w:hAnsi="Arial" w:cs="Arial"/>
        </w:rPr>
        <w:t xml:space="preserve"> </w:t>
      </w:r>
      <w:r w:rsidRPr="008F3628">
        <w:rPr>
          <w:rFonts w:ascii="Arial" w:hAnsi="Arial" w:cs="Arial"/>
          <w:lang w:val="es-CO"/>
        </w:rPr>
        <w:t xml:space="preserve">Íbid. Artículo </w:t>
      </w:r>
      <w:r>
        <w:rPr>
          <w:rFonts w:ascii="Arial" w:hAnsi="Arial" w:cs="Arial"/>
          <w:lang w:val="es-CO"/>
        </w:rPr>
        <w:t>5,</w:t>
      </w:r>
      <w:r w:rsidRPr="008F3628">
        <w:rPr>
          <w:rFonts w:ascii="Arial" w:hAnsi="Arial" w:cs="Arial"/>
          <w:lang w:val="es-CO"/>
        </w:rPr>
        <w:t xml:space="preserve"> </w:t>
      </w:r>
      <w:r>
        <w:rPr>
          <w:rFonts w:ascii="Arial" w:hAnsi="Arial" w:cs="Arial"/>
          <w:lang w:val="es-CO"/>
        </w:rPr>
        <w:t>n</w:t>
      </w:r>
      <w:r w:rsidRPr="008F3628">
        <w:rPr>
          <w:rFonts w:ascii="Arial" w:hAnsi="Arial" w:cs="Arial"/>
          <w:lang w:val="es-CO"/>
        </w:rPr>
        <w:t>umeral 1.</w:t>
      </w:r>
    </w:p>
  </w:footnote>
  <w:footnote w:id="29">
    <w:p w14:paraId="3C0CB0F0" w14:textId="6D33D839" w:rsidR="00F94D89" w:rsidRPr="008F3628" w:rsidRDefault="00F94D89" w:rsidP="008F3628">
      <w:pPr>
        <w:pStyle w:val="Textonotapie"/>
        <w:jc w:val="both"/>
        <w:rPr>
          <w:rFonts w:ascii="Arial" w:hAnsi="Arial" w:cs="Arial"/>
        </w:rPr>
      </w:pPr>
      <w:r w:rsidRPr="008F3628">
        <w:rPr>
          <w:rStyle w:val="Refdenotaalpie"/>
          <w:rFonts w:ascii="Arial" w:hAnsi="Arial" w:cs="Arial"/>
        </w:rPr>
        <w:footnoteRef/>
      </w:r>
      <w:r w:rsidRPr="008F3628">
        <w:rPr>
          <w:rFonts w:ascii="Arial" w:hAnsi="Arial" w:cs="Arial"/>
        </w:rPr>
        <w:t xml:space="preserve"> </w:t>
      </w:r>
      <w:r w:rsidRPr="008F3628">
        <w:rPr>
          <w:rFonts w:ascii="Arial" w:hAnsi="Arial" w:cs="Arial"/>
          <w:lang w:val="es-CO"/>
        </w:rPr>
        <w:t xml:space="preserve">Íbid. Artículo </w:t>
      </w:r>
      <w:r>
        <w:rPr>
          <w:rFonts w:ascii="Arial" w:hAnsi="Arial" w:cs="Arial"/>
          <w:lang w:val="es-CO"/>
        </w:rPr>
        <w:t>5, n</w:t>
      </w:r>
      <w:r w:rsidRPr="008F3628">
        <w:rPr>
          <w:rFonts w:ascii="Arial" w:hAnsi="Arial" w:cs="Arial"/>
          <w:lang w:val="es-CO"/>
        </w:rPr>
        <w:t>umeral 2.</w:t>
      </w:r>
    </w:p>
  </w:footnote>
  <w:footnote w:id="30">
    <w:p w14:paraId="45407407" w14:textId="2A7DA83F" w:rsidR="00F94D89" w:rsidRPr="001D3F36" w:rsidRDefault="00F94D89" w:rsidP="008F3628">
      <w:pPr>
        <w:pStyle w:val="Textonotapie"/>
        <w:jc w:val="both"/>
      </w:pPr>
      <w:r w:rsidRPr="008F3628">
        <w:rPr>
          <w:rStyle w:val="Refdenotaalpie"/>
          <w:rFonts w:ascii="Arial" w:hAnsi="Arial" w:cs="Arial"/>
        </w:rPr>
        <w:footnoteRef/>
      </w:r>
      <w:r w:rsidRPr="008F3628">
        <w:rPr>
          <w:rFonts w:ascii="Arial" w:hAnsi="Arial" w:cs="Arial"/>
        </w:rPr>
        <w:t xml:space="preserve"> Íbid. Artículo </w:t>
      </w:r>
      <w:r>
        <w:rPr>
          <w:rFonts w:ascii="Arial" w:hAnsi="Arial" w:cs="Arial"/>
        </w:rPr>
        <w:t>6, n</w:t>
      </w:r>
      <w:r w:rsidRPr="008F3628">
        <w:rPr>
          <w:rFonts w:ascii="Arial" w:hAnsi="Arial" w:cs="Arial"/>
        </w:rPr>
        <w:t>umeral 3</w:t>
      </w:r>
      <w:r>
        <w:rPr>
          <w:rFonts w:ascii="Arial" w:hAnsi="Arial" w:cs="Arial"/>
        </w:rPr>
        <w:t>.</w:t>
      </w:r>
    </w:p>
  </w:footnote>
  <w:footnote w:id="31">
    <w:p w14:paraId="789CCB22" w14:textId="4BEF5492" w:rsidR="00F94D89" w:rsidRPr="00356A9A" w:rsidRDefault="00F94D89" w:rsidP="00356A9A">
      <w:pPr>
        <w:pStyle w:val="Textonotapie"/>
        <w:jc w:val="both"/>
        <w:rPr>
          <w:rFonts w:ascii="Arial" w:hAnsi="Arial" w:cs="Arial"/>
          <w:lang w:val="es-CO"/>
        </w:rPr>
      </w:pPr>
      <w:r w:rsidRPr="00356A9A">
        <w:rPr>
          <w:rStyle w:val="Refdenotaalpie"/>
          <w:rFonts w:ascii="Arial" w:hAnsi="Arial" w:cs="Arial"/>
        </w:rPr>
        <w:footnoteRef/>
      </w:r>
      <w:r w:rsidRPr="00356A9A">
        <w:rPr>
          <w:rFonts w:ascii="Arial" w:hAnsi="Arial" w:cs="Arial"/>
        </w:rPr>
        <w:t xml:space="preserve"> </w:t>
      </w:r>
      <w:r>
        <w:rPr>
          <w:rFonts w:ascii="Arial" w:hAnsi="Arial" w:cs="Arial"/>
        </w:rPr>
        <w:t>I</w:t>
      </w:r>
      <w:r w:rsidRPr="00356A9A">
        <w:rPr>
          <w:rFonts w:ascii="Arial" w:hAnsi="Arial" w:cs="Arial"/>
        </w:rPr>
        <w:t>b</w:t>
      </w:r>
      <w:r>
        <w:rPr>
          <w:rFonts w:ascii="Arial" w:hAnsi="Arial" w:cs="Arial"/>
        </w:rPr>
        <w:t>í</w:t>
      </w:r>
      <w:r w:rsidRPr="00356A9A">
        <w:rPr>
          <w:rFonts w:ascii="Arial" w:hAnsi="Arial" w:cs="Arial"/>
        </w:rPr>
        <w:t xml:space="preserve">d. Artículo </w:t>
      </w:r>
      <w:r>
        <w:rPr>
          <w:rFonts w:ascii="Arial" w:hAnsi="Arial" w:cs="Arial"/>
        </w:rPr>
        <w:t>7, n</w:t>
      </w:r>
      <w:r w:rsidRPr="00356A9A">
        <w:rPr>
          <w:rFonts w:ascii="Arial" w:hAnsi="Arial" w:cs="Arial"/>
        </w:rPr>
        <w:t>umeral 1</w:t>
      </w:r>
      <w:r>
        <w:rPr>
          <w:rFonts w:ascii="Arial" w:hAnsi="Arial" w:cs="Arial"/>
        </w:rPr>
        <w:t>.</w:t>
      </w:r>
    </w:p>
  </w:footnote>
  <w:footnote w:id="32">
    <w:p w14:paraId="4F787A69" w14:textId="2D1B2DAD" w:rsidR="00F94D89" w:rsidRPr="001B67AC" w:rsidRDefault="00F94D89" w:rsidP="001B67AC">
      <w:pPr>
        <w:pStyle w:val="Textonotapie"/>
        <w:jc w:val="both"/>
        <w:rPr>
          <w:rFonts w:ascii="Arial" w:hAnsi="Arial" w:cs="Arial"/>
          <w:lang w:val="es-CO"/>
        </w:rPr>
      </w:pPr>
      <w:r w:rsidRPr="00D97332">
        <w:rPr>
          <w:rStyle w:val="Refdenotaalpie"/>
          <w:rFonts w:ascii="Arial" w:hAnsi="Arial" w:cs="Arial"/>
        </w:rPr>
        <w:footnoteRef/>
      </w:r>
      <w:r w:rsidRPr="00D97332">
        <w:rPr>
          <w:rFonts w:ascii="Arial" w:hAnsi="Arial" w:cs="Arial"/>
        </w:rPr>
        <w:t xml:space="preserve"> </w:t>
      </w:r>
      <w:bookmarkStart w:id="24" w:name="_Hlk25246583"/>
      <w:r w:rsidRPr="001B67AC">
        <w:rPr>
          <w:rFonts w:ascii="Arial" w:hAnsi="Arial" w:cs="Arial"/>
          <w:lang w:val="es-CO"/>
        </w:rPr>
        <w:t>CONGRESO DE LA REPÚBLICA</w:t>
      </w:r>
      <w:r>
        <w:rPr>
          <w:rFonts w:ascii="Arial" w:hAnsi="Arial" w:cs="Arial"/>
          <w:lang w:val="es-CO"/>
        </w:rPr>
        <w:t xml:space="preserve"> DE COLOMBIA</w:t>
      </w:r>
      <w:r w:rsidRPr="001B67AC">
        <w:rPr>
          <w:rFonts w:ascii="Arial" w:hAnsi="Arial" w:cs="Arial"/>
          <w:lang w:val="es-CO"/>
        </w:rPr>
        <w:t>. Ley 23 de</w:t>
      </w:r>
      <w:r>
        <w:rPr>
          <w:rFonts w:ascii="Arial" w:hAnsi="Arial" w:cs="Arial"/>
          <w:lang w:val="es-CO"/>
        </w:rPr>
        <w:t>l 28 de enero de</w:t>
      </w:r>
      <w:r w:rsidRPr="001B67AC">
        <w:rPr>
          <w:rFonts w:ascii="Arial" w:hAnsi="Arial" w:cs="Arial"/>
          <w:lang w:val="es-CO"/>
        </w:rPr>
        <w:t xml:space="preserve"> 1982.</w:t>
      </w:r>
      <w:r w:rsidRPr="00E33F17">
        <w:t xml:space="preserve"> </w:t>
      </w:r>
      <w:r w:rsidRPr="00E33F17">
        <w:rPr>
          <w:rFonts w:ascii="Arial" w:hAnsi="Arial" w:cs="Arial"/>
          <w:lang w:val="es-CO"/>
        </w:rPr>
        <w:t>Diario Oficial. 35.949</w:t>
      </w:r>
      <w:r>
        <w:rPr>
          <w:rFonts w:ascii="Arial" w:hAnsi="Arial" w:cs="Arial"/>
          <w:lang w:val="es-CO"/>
        </w:rPr>
        <w:t>. [</w:t>
      </w:r>
      <w:r w:rsidRPr="001B67AC">
        <w:rPr>
          <w:rFonts w:ascii="Arial" w:hAnsi="Arial" w:cs="Arial"/>
          <w:lang w:val="es-CO"/>
        </w:rPr>
        <w:t>Sobre Derechos de Autor</w:t>
      </w:r>
      <w:r>
        <w:rPr>
          <w:rFonts w:ascii="Arial" w:hAnsi="Arial" w:cs="Arial"/>
          <w:lang w:val="es-CO"/>
        </w:rPr>
        <w:t>]</w:t>
      </w:r>
      <w:r w:rsidRPr="001B67AC">
        <w:rPr>
          <w:rFonts w:ascii="Arial" w:hAnsi="Arial" w:cs="Arial"/>
          <w:lang w:val="es-CO"/>
        </w:rPr>
        <w:t xml:space="preserve">. </w:t>
      </w:r>
      <w:r>
        <w:rPr>
          <w:rFonts w:ascii="Arial" w:hAnsi="Arial" w:cs="Arial"/>
          <w:lang w:val="es-CO"/>
        </w:rPr>
        <w:t>Bogotá, D.C</w:t>
      </w:r>
      <w:r w:rsidRPr="001B67AC">
        <w:rPr>
          <w:rFonts w:ascii="Arial" w:hAnsi="Arial" w:cs="Arial"/>
          <w:lang w:val="es-CO"/>
        </w:rPr>
        <w:t xml:space="preserve">. </w:t>
      </w:r>
      <w:bookmarkEnd w:id="24"/>
      <w:r w:rsidRPr="001B67AC">
        <w:rPr>
          <w:rFonts w:ascii="Arial" w:hAnsi="Arial" w:cs="Arial"/>
          <w:lang w:val="es-CO"/>
        </w:rPr>
        <w:t>Art</w:t>
      </w:r>
      <w:r>
        <w:rPr>
          <w:rFonts w:ascii="Arial" w:hAnsi="Arial" w:cs="Arial"/>
          <w:lang w:val="es-CO"/>
        </w:rPr>
        <w:t>.</w:t>
      </w:r>
      <w:r w:rsidRPr="001B67AC">
        <w:rPr>
          <w:rFonts w:ascii="Arial" w:hAnsi="Arial" w:cs="Arial"/>
          <w:lang w:val="es-CO"/>
        </w:rPr>
        <w:t xml:space="preserve"> 21. </w:t>
      </w:r>
    </w:p>
  </w:footnote>
  <w:footnote w:id="33">
    <w:p w14:paraId="39328D43" w14:textId="22CAC251" w:rsidR="00F94D89" w:rsidRPr="001B67AC" w:rsidRDefault="00F94D89" w:rsidP="001B67AC">
      <w:pPr>
        <w:pStyle w:val="Textonotapie"/>
        <w:jc w:val="both"/>
        <w:rPr>
          <w:rFonts w:ascii="Arial" w:hAnsi="Arial" w:cs="Arial"/>
          <w:lang w:val="es-MX"/>
        </w:rPr>
      </w:pPr>
      <w:r w:rsidRPr="001B67AC">
        <w:rPr>
          <w:rStyle w:val="Refdenotaalpie"/>
          <w:rFonts w:ascii="Arial" w:hAnsi="Arial" w:cs="Arial"/>
        </w:rPr>
        <w:footnoteRef/>
      </w:r>
      <w:r w:rsidRPr="001B67AC">
        <w:rPr>
          <w:rFonts w:ascii="Arial" w:hAnsi="Arial" w:cs="Arial"/>
        </w:rPr>
        <w:t xml:space="preserve"> </w:t>
      </w:r>
      <w:bookmarkStart w:id="25" w:name="_Hlk25246607"/>
      <w:r w:rsidRPr="001B67AC">
        <w:rPr>
          <w:rFonts w:ascii="Arial" w:hAnsi="Arial" w:cs="Arial"/>
          <w:lang w:val="es-MX"/>
        </w:rPr>
        <w:t>CONGRESO DE LA REPÚBLICA</w:t>
      </w:r>
      <w:r>
        <w:rPr>
          <w:rFonts w:ascii="Arial" w:hAnsi="Arial" w:cs="Arial"/>
          <w:lang w:val="es-MX"/>
        </w:rPr>
        <w:t xml:space="preserve"> DE COLOMBIA</w:t>
      </w:r>
      <w:r w:rsidRPr="001B67AC">
        <w:rPr>
          <w:rFonts w:ascii="Arial" w:hAnsi="Arial" w:cs="Arial"/>
          <w:lang w:val="es-MX"/>
        </w:rPr>
        <w:t>. Ley 1915 de</w:t>
      </w:r>
      <w:r>
        <w:rPr>
          <w:rFonts w:ascii="Arial" w:hAnsi="Arial" w:cs="Arial"/>
          <w:lang w:val="es-MX"/>
        </w:rPr>
        <w:t>l 12 de julio de</w:t>
      </w:r>
      <w:r w:rsidRPr="001B67AC">
        <w:rPr>
          <w:rFonts w:ascii="Arial" w:hAnsi="Arial" w:cs="Arial"/>
          <w:lang w:val="es-MX"/>
        </w:rPr>
        <w:t xml:space="preserve"> 2018. </w:t>
      </w:r>
      <w:r w:rsidRPr="00E33F17">
        <w:rPr>
          <w:rFonts w:ascii="Arial" w:hAnsi="Arial" w:cs="Arial"/>
          <w:lang w:val="es-MX"/>
        </w:rPr>
        <w:t>Diario Oficial No. 50.652</w:t>
      </w:r>
      <w:r>
        <w:rPr>
          <w:rFonts w:ascii="Arial" w:hAnsi="Arial" w:cs="Arial"/>
          <w:lang w:val="es-MX"/>
        </w:rPr>
        <w:t>. [</w:t>
      </w:r>
      <w:r w:rsidRPr="00E33F17">
        <w:rPr>
          <w:rFonts w:ascii="Arial" w:hAnsi="Arial" w:cs="Arial"/>
          <w:lang w:val="es-MX"/>
        </w:rPr>
        <w:t>Por la cual se modifica la Ley 23 de 1982 y se establecen otras disposiciones en materia de derecho de autor y derechos conexos</w:t>
      </w:r>
      <w:r>
        <w:rPr>
          <w:rFonts w:ascii="Arial" w:hAnsi="Arial" w:cs="Arial"/>
          <w:lang w:val="es-MX"/>
        </w:rPr>
        <w:t>]. Bogotá, D.C</w:t>
      </w:r>
      <w:r w:rsidRPr="001B67AC">
        <w:rPr>
          <w:rFonts w:ascii="Arial" w:hAnsi="Arial" w:cs="Arial"/>
          <w:lang w:val="es-MX"/>
        </w:rPr>
        <w:t xml:space="preserve">. </w:t>
      </w:r>
      <w:bookmarkEnd w:id="25"/>
      <w:r w:rsidRPr="001B67AC">
        <w:rPr>
          <w:rFonts w:ascii="Arial" w:hAnsi="Arial" w:cs="Arial"/>
          <w:lang w:val="es-MX"/>
        </w:rPr>
        <w:t>Art</w:t>
      </w:r>
      <w:r>
        <w:rPr>
          <w:rFonts w:ascii="Arial" w:hAnsi="Arial" w:cs="Arial"/>
          <w:lang w:val="es-MX"/>
        </w:rPr>
        <w:t>.</w:t>
      </w:r>
      <w:r w:rsidRPr="001B67AC">
        <w:rPr>
          <w:rFonts w:ascii="Arial" w:hAnsi="Arial" w:cs="Arial"/>
          <w:lang w:val="es-MX"/>
        </w:rPr>
        <w:t xml:space="preserve"> 4.</w:t>
      </w:r>
    </w:p>
  </w:footnote>
  <w:footnote w:id="34">
    <w:p w14:paraId="3F1A549C" w14:textId="60C0ADEA" w:rsidR="00F94D89" w:rsidRPr="00D97332" w:rsidRDefault="00F94D89" w:rsidP="001B67AC">
      <w:pPr>
        <w:pStyle w:val="Textonotapie"/>
        <w:jc w:val="both"/>
        <w:rPr>
          <w:rFonts w:ascii="Arial" w:hAnsi="Arial" w:cs="Arial"/>
          <w:lang w:val="es-CO"/>
        </w:rPr>
      </w:pPr>
      <w:r w:rsidRPr="001B67AC">
        <w:rPr>
          <w:rStyle w:val="Refdenotaalpie"/>
          <w:rFonts w:ascii="Arial" w:hAnsi="Arial" w:cs="Arial"/>
        </w:rPr>
        <w:footnoteRef/>
      </w:r>
      <w:r w:rsidRPr="001B67AC">
        <w:rPr>
          <w:rFonts w:ascii="Arial" w:hAnsi="Arial" w:cs="Arial"/>
        </w:rPr>
        <w:t xml:space="preserve"> </w:t>
      </w:r>
      <w:bookmarkStart w:id="27" w:name="_Hlk25246625"/>
      <w:r w:rsidRPr="001B67AC">
        <w:rPr>
          <w:rFonts w:ascii="Arial" w:hAnsi="Arial" w:cs="Arial"/>
        </w:rPr>
        <w:t>CONGRESO DE LA RÉPUBLICA. Ley 170 de</w:t>
      </w:r>
      <w:r>
        <w:rPr>
          <w:rFonts w:ascii="Arial" w:hAnsi="Arial" w:cs="Arial"/>
        </w:rPr>
        <w:t>l 15 de diciembre de</w:t>
      </w:r>
      <w:r w:rsidRPr="001B67AC">
        <w:rPr>
          <w:rFonts w:ascii="Arial" w:hAnsi="Arial" w:cs="Arial"/>
        </w:rPr>
        <w:t xml:space="preserve"> 1994</w:t>
      </w:r>
      <w:r>
        <w:rPr>
          <w:rFonts w:ascii="Arial" w:hAnsi="Arial" w:cs="Arial"/>
        </w:rPr>
        <w:t xml:space="preserve">. </w:t>
      </w:r>
      <w:r w:rsidRPr="005F4648">
        <w:rPr>
          <w:rFonts w:ascii="Arial" w:hAnsi="Arial" w:cs="Arial"/>
        </w:rPr>
        <w:t>Diario Oficial No. 41.637</w:t>
      </w:r>
      <w:r>
        <w:rPr>
          <w:rFonts w:ascii="Arial" w:hAnsi="Arial" w:cs="Arial"/>
        </w:rPr>
        <w:t>.</w:t>
      </w:r>
      <w:r w:rsidRPr="001B67AC">
        <w:rPr>
          <w:rFonts w:ascii="Arial" w:hAnsi="Arial" w:cs="Arial"/>
        </w:rPr>
        <w:t xml:space="preserve"> </w:t>
      </w:r>
      <w:r>
        <w:rPr>
          <w:rFonts w:ascii="Arial" w:hAnsi="Arial" w:cs="Arial"/>
        </w:rPr>
        <w:t>[P</w:t>
      </w:r>
      <w:r w:rsidRPr="001B67AC">
        <w:rPr>
          <w:rFonts w:ascii="Arial" w:hAnsi="Arial" w:cs="Arial"/>
        </w:rPr>
        <w:t xml:space="preserve">or medio de la cual se aprueba el Acuerdo por el que se establece la </w:t>
      </w:r>
      <w:r>
        <w:rPr>
          <w:rFonts w:ascii="Arial" w:hAnsi="Arial" w:cs="Arial"/>
        </w:rPr>
        <w:t>“</w:t>
      </w:r>
      <w:r w:rsidRPr="001B67AC">
        <w:rPr>
          <w:rFonts w:ascii="Arial" w:hAnsi="Arial" w:cs="Arial"/>
        </w:rPr>
        <w:t>Organización Mundial de Comercio (OMC)</w:t>
      </w:r>
      <w:r>
        <w:rPr>
          <w:rFonts w:ascii="Arial" w:hAnsi="Arial" w:cs="Arial"/>
        </w:rPr>
        <w:t>”</w:t>
      </w:r>
      <w:r w:rsidRPr="001B67AC">
        <w:rPr>
          <w:rFonts w:ascii="Arial" w:hAnsi="Arial" w:cs="Arial"/>
        </w:rPr>
        <w:t>, suscrito (Marruecos)</w:t>
      </w:r>
      <w:r>
        <w:rPr>
          <w:rFonts w:ascii="Arial" w:hAnsi="Arial" w:cs="Arial"/>
        </w:rPr>
        <w:t>]. Bogotá, D.C.</w:t>
      </w:r>
      <w:bookmarkEnd w:id="27"/>
    </w:p>
  </w:footnote>
  <w:footnote w:id="35">
    <w:p w14:paraId="2DADB67A" w14:textId="642F5809" w:rsidR="00F94D89" w:rsidRPr="0023453E" w:rsidRDefault="00F94D89" w:rsidP="00D97332">
      <w:pPr>
        <w:pStyle w:val="Textonotapie"/>
        <w:jc w:val="both"/>
        <w:rPr>
          <w:lang w:val="es-CO"/>
        </w:rPr>
      </w:pPr>
      <w:r w:rsidRPr="00D97332">
        <w:rPr>
          <w:rStyle w:val="Refdenotaalpie"/>
          <w:rFonts w:ascii="Arial" w:hAnsi="Arial" w:cs="Arial"/>
        </w:rPr>
        <w:footnoteRef/>
      </w:r>
      <w:r w:rsidRPr="00D97332">
        <w:rPr>
          <w:rFonts w:ascii="Arial" w:hAnsi="Arial" w:cs="Arial"/>
        </w:rPr>
        <w:t xml:space="preserve"> </w:t>
      </w:r>
      <w:bookmarkStart w:id="28" w:name="_Hlk25246647"/>
      <w:r w:rsidRPr="00D97332">
        <w:rPr>
          <w:rFonts w:ascii="Arial" w:hAnsi="Arial" w:cs="Arial"/>
        </w:rPr>
        <w:t>CRISTANCHO ESCOBAR, Andrés Felipe. La propiedad intelectual en los acuerdos ADPIC plus suscritos por Colombia: una visión desde la teoría económica de los derechos de propiedad.</w:t>
      </w:r>
      <w:r>
        <w:rPr>
          <w:rFonts w:ascii="Arial" w:hAnsi="Arial" w:cs="Arial"/>
        </w:rPr>
        <w:t xml:space="preserve"> </w:t>
      </w:r>
      <w:r w:rsidRPr="00D97332">
        <w:rPr>
          <w:rFonts w:ascii="Arial" w:hAnsi="Arial" w:cs="Arial"/>
        </w:rPr>
        <w:t>Rev</w:t>
      </w:r>
      <w:r>
        <w:rPr>
          <w:rFonts w:ascii="Arial" w:hAnsi="Arial" w:cs="Arial"/>
        </w:rPr>
        <w:t>ista</w:t>
      </w:r>
      <w:r w:rsidRPr="00D97332">
        <w:rPr>
          <w:rFonts w:ascii="Arial" w:hAnsi="Arial" w:cs="Arial"/>
        </w:rPr>
        <w:t xml:space="preserve"> CES Derecho, 8(1), </w:t>
      </w:r>
      <w:r>
        <w:rPr>
          <w:rFonts w:ascii="Arial" w:hAnsi="Arial" w:cs="Arial"/>
        </w:rPr>
        <w:t>p</w:t>
      </w:r>
      <w:r w:rsidRPr="00D97332">
        <w:rPr>
          <w:rFonts w:ascii="Arial" w:hAnsi="Arial" w:cs="Arial"/>
        </w:rPr>
        <w:t>.</w:t>
      </w:r>
      <w:r>
        <w:rPr>
          <w:rFonts w:ascii="Arial" w:hAnsi="Arial" w:cs="Arial"/>
        </w:rPr>
        <w:t xml:space="preserve"> </w:t>
      </w:r>
      <w:r w:rsidRPr="00D97332">
        <w:rPr>
          <w:rFonts w:ascii="Arial" w:hAnsi="Arial" w:cs="Arial"/>
        </w:rPr>
        <w:t>127. 2017.</w:t>
      </w:r>
      <w:bookmarkEnd w:id="28"/>
    </w:p>
  </w:footnote>
  <w:footnote w:id="36">
    <w:p w14:paraId="76B3C572" w14:textId="50D5987F" w:rsidR="00F94D89" w:rsidRPr="007A5AD5" w:rsidRDefault="00F94D89" w:rsidP="007A5AD5">
      <w:pPr>
        <w:pStyle w:val="Textonotapie"/>
        <w:jc w:val="both"/>
        <w:rPr>
          <w:rFonts w:ascii="Arial" w:hAnsi="Arial" w:cs="Arial"/>
          <w:lang w:val="es-CO"/>
        </w:rPr>
      </w:pPr>
      <w:r w:rsidRPr="007A5AD5">
        <w:rPr>
          <w:rStyle w:val="Refdenotaalpie"/>
          <w:rFonts w:ascii="Arial" w:hAnsi="Arial" w:cs="Arial"/>
        </w:rPr>
        <w:footnoteRef/>
      </w:r>
      <w:r w:rsidRPr="007A5AD5">
        <w:rPr>
          <w:rFonts w:ascii="Arial" w:hAnsi="Arial" w:cs="Arial"/>
          <w:lang w:val="es-CO"/>
        </w:rPr>
        <w:t xml:space="preserve"> </w:t>
      </w:r>
      <w:r w:rsidRPr="007A5AD5">
        <w:rPr>
          <w:rFonts w:ascii="Arial" w:hAnsi="Arial" w:cs="Arial"/>
        </w:rPr>
        <w:t>CONGRESO DE LA RÉPUBLICA</w:t>
      </w:r>
      <w:r>
        <w:rPr>
          <w:rFonts w:ascii="Arial" w:hAnsi="Arial" w:cs="Arial"/>
        </w:rPr>
        <w:t xml:space="preserve"> DE COLOMBIA</w:t>
      </w:r>
      <w:r w:rsidRPr="007A5AD5">
        <w:rPr>
          <w:rFonts w:ascii="Arial" w:hAnsi="Arial" w:cs="Arial"/>
        </w:rPr>
        <w:t xml:space="preserve">. Ley 170 de 1994. </w:t>
      </w:r>
      <w:r>
        <w:rPr>
          <w:rFonts w:ascii="Arial" w:hAnsi="Arial" w:cs="Arial"/>
        </w:rPr>
        <w:t>Op. Cit.</w:t>
      </w:r>
      <w:r w:rsidRPr="007A5AD5">
        <w:rPr>
          <w:rFonts w:ascii="Arial" w:hAnsi="Arial" w:cs="Arial"/>
          <w:lang w:val="es-CO"/>
        </w:rPr>
        <w:t xml:space="preserve"> Art</w:t>
      </w:r>
      <w:r>
        <w:rPr>
          <w:rFonts w:ascii="Arial" w:hAnsi="Arial" w:cs="Arial"/>
          <w:lang w:val="es-CO"/>
        </w:rPr>
        <w:t>. 2</w:t>
      </w:r>
      <w:r w:rsidRPr="007A5AD5">
        <w:rPr>
          <w:rFonts w:ascii="Arial" w:hAnsi="Arial" w:cs="Arial"/>
          <w:lang w:val="es-CO"/>
        </w:rPr>
        <w:t xml:space="preserve">. Numeral segundo. </w:t>
      </w:r>
    </w:p>
  </w:footnote>
  <w:footnote w:id="37">
    <w:p w14:paraId="197DE1F3" w14:textId="2D48291D" w:rsidR="00F94D89" w:rsidRPr="007A5AD5" w:rsidRDefault="00F94D89" w:rsidP="007A5AD5">
      <w:pPr>
        <w:pStyle w:val="Textonotapie"/>
        <w:jc w:val="both"/>
        <w:rPr>
          <w:rFonts w:ascii="Arial" w:hAnsi="Arial" w:cs="Arial"/>
        </w:rPr>
      </w:pPr>
      <w:r w:rsidRPr="007A5AD5">
        <w:rPr>
          <w:rStyle w:val="Refdenotaalpie"/>
          <w:rFonts w:ascii="Arial" w:hAnsi="Arial" w:cs="Arial"/>
        </w:rPr>
        <w:footnoteRef/>
      </w:r>
      <w:r w:rsidRPr="007A5AD5">
        <w:rPr>
          <w:rFonts w:ascii="Arial" w:hAnsi="Arial" w:cs="Arial"/>
        </w:rPr>
        <w:t xml:space="preserve"> </w:t>
      </w:r>
      <w:bookmarkStart w:id="29" w:name="_Hlk25246671"/>
      <w:r w:rsidRPr="007A5AD5">
        <w:rPr>
          <w:rFonts w:ascii="Arial" w:hAnsi="Arial" w:cs="Arial"/>
        </w:rPr>
        <w:t>O</w:t>
      </w:r>
      <w:r>
        <w:rPr>
          <w:rFonts w:ascii="Arial" w:hAnsi="Arial" w:cs="Arial"/>
        </w:rPr>
        <w:t>RGANIZACIÓN MUNDIAL DEL COMERCIO</w:t>
      </w:r>
      <w:r w:rsidRPr="007A5AD5">
        <w:rPr>
          <w:rFonts w:ascii="Arial" w:hAnsi="Arial" w:cs="Arial"/>
        </w:rPr>
        <w:t>. Transformar el comercio y la formulación de políticas de propiedad intelectual. Acuerdo sobre los ADPIC.</w:t>
      </w:r>
      <w:r>
        <w:rPr>
          <w:rFonts w:ascii="Arial" w:hAnsi="Arial" w:cs="Arial"/>
        </w:rPr>
        <w:t xml:space="preserve"> Ginebra: OMC. 2015.</w:t>
      </w:r>
      <w:bookmarkEnd w:id="29"/>
    </w:p>
  </w:footnote>
  <w:footnote w:id="38">
    <w:p w14:paraId="6BB02961" w14:textId="7ECC648C" w:rsidR="00F94D89" w:rsidRPr="00904EF2" w:rsidRDefault="00F94D89" w:rsidP="007A5AD5">
      <w:pPr>
        <w:pStyle w:val="Textonotapie"/>
        <w:jc w:val="both"/>
        <w:rPr>
          <w:lang w:val="es-CO"/>
        </w:rPr>
      </w:pPr>
      <w:r w:rsidRPr="007A5AD5">
        <w:rPr>
          <w:rStyle w:val="Refdenotaalpie"/>
          <w:rFonts w:ascii="Arial" w:hAnsi="Arial" w:cs="Arial"/>
        </w:rPr>
        <w:footnoteRef/>
      </w:r>
      <w:r w:rsidRPr="007A5AD5">
        <w:rPr>
          <w:rFonts w:ascii="Arial" w:hAnsi="Arial" w:cs="Arial"/>
        </w:rPr>
        <w:t xml:space="preserve"> </w:t>
      </w:r>
      <w:bookmarkStart w:id="30" w:name="_Hlk25246685"/>
      <w:r w:rsidRPr="007A5AD5">
        <w:rPr>
          <w:rFonts w:ascii="Arial" w:hAnsi="Arial" w:cs="Arial"/>
        </w:rPr>
        <w:t>O</w:t>
      </w:r>
      <w:r>
        <w:rPr>
          <w:rFonts w:ascii="Arial" w:hAnsi="Arial" w:cs="Arial"/>
        </w:rPr>
        <w:t>RGANIZACIÓN MUNDIAL DEL COMERCIO</w:t>
      </w:r>
      <w:r w:rsidRPr="007A5AD5">
        <w:rPr>
          <w:rFonts w:ascii="Arial" w:hAnsi="Arial" w:cs="Arial"/>
        </w:rPr>
        <w:t xml:space="preserve">. Acuerdo sobre los Aspectos de los Derechos de Propiedad Intelectual Relacionados con el Comercio. Acuerdo de Marrakech por el que se establece la Organización Mundial del Comercio. Anexo C1. </w:t>
      </w:r>
      <w:r>
        <w:rPr>
          <w:rFonts w:ascii="Arial" w:hAnsi="Arial" w:cs="Arial"/>
        </w:rPr>
        <w:t xml:space="preserve">Marruecos: OMC. </w:t>
      </w:r>
      <w:r w:rsidRPr="007A5AD5">
        <w:rPr>
          <w:rFonts w:ascii="Arial" w:hAnsi="Arial" w:cs="Arial"/>
        </w:rPr>
        <w:t>15 de abril de 1994</w:t>
      </w:r>
      <w:r>
        <w:rPr>
          <w:rFonts w:ascii="Arial" w:hAnsi="Arial" w:cs="Arial"/>
        </w:rPr>
        <w:t>.</w:t>
      </w:r>
      <w:bookmarkEnd w:id="30"/>
    </w:p>
  </w:footnote>
  <w:footnote w:id="39">
    <w:p w14:paraId="3201F11F" w14:textId="1320244F" w:rsidR="00F94D89" w:rsidRPr="00BA1D74" w:rsidRDefault="00F94D89" w:rsidP="00865904">
      <w:pPr>
        <w:pStyle w:val="Textonotapie"/>
        <w:jc w:val="both"/>
        <w:rPr>
          <w:rFonts w:ascii="Arial" w:hAnsi="Arial" w:cs="Arial"/>
        </w:rPr>
      </w:pPr>
      <w:r w:rsidRPr="00BA1D74">
        <w:rPr>
          <w:rStyle w:val="Refdenotaalpie"/>
          <w:rFonts w:ascii="Arial" w:hAnsi="Arial" w:cs="Arial"/>
        </w:rPr>
        <w:footnoteRef/>
      </w:r>
      <w:r w:rsidRPr="00BA1D74">
        <w:rPr>
          <w:rFonts w:ascii="Arial" w:hAnsi="Arial" w:cs="Arial"/>
        </w:rPr>
        <w:t xml:space="preserve"> </w:t>
      </w:r>
      <w:bookmarkStart w:id="32" w:name="_Hlk25246793"/>
      <w:r w:rsidRPr="00BA1D74">
        <w:rPr>
          <w:rFonts w:ascii="Arial" w:hAnsi="Arial" w:cs="Arial"/>
        </w:rPr>
        <w:t>CANCILLER</w:t>
      </w:r>
      <w:r>
        <w:rPr>
          <w:rFonts w:ascii="Arial" w:hAnsi="Arial" w:cs="Arial"/>
        </w:rPr>
        <w:t>Í</w:t>
      </w:r>
      <w:r w:rsidRPr="00BA1D74">
        <w:rPr>
          <w:rFonts w:ascii="Arial" w:hAnsi="Arial" w:cs="Arial"/>
        </w:rPr>
        <w:t xml:space="preserve">A DE COLOMBIA. Política Exterior. Comunidad Andina. </w:t>
      </w:r>
      <w:r>
        <w:rPr>
          <w:rFonts w:ascii="Arial" w:hAnsi="Arial" w:cs="Arial"/>
        </w:rPr>
        <w:t>[</w:t>
      </w:r>
      <w:r w:rsidRPr="00BA1D74">
        <w:rPr>
          <w:rFonts w:ascii="Arial" w:hAnsi="Arial" w:cs="Arial"/>
        </w:rPr>
        <w:t>En Línea</w:t>
      </w:r>
      <w:r>
        <w:rPr>
          <w:rFonts w:ascii="Arial" w:hAnsi="Arial" w:cs="Arial"/>
        </w:rPr>
        <w:t>]</w:t>
      </w:r>
      <w:r w:rsidRPr="00BA1D74">
        <w:rPr>
          <w:rFonts w:ascii="Arial" w:hAnsi="Arial" w:cs="Arial"/>
        </w:rPr>
        <w:t xml:space="preserve">. </w:t>
      </w:r>
      <w:r>
        <w:rPr>
          <w:rFonts w:ascii="Arial" w:hAnsi="Arial" w:cs="Arial"/>
        </w:rPr>
        <w:t>[</w:t>
      </w:r>
      <w:r w:rsidRPr="00BA1D74">
        <w:rPr>
          <w:rFonts w:ascii="Arial" w:hAnsi="Arial" w:cs="Arial"/>
        </w:rPr>
        <w:t>Consultado 2 de mayo de 2019</w:t>
      </w:r>
      <w:r>
        <w:rPr>
          <w:rFonts w:ascii="Arial" w:hAnsi="Arial" w:cs="Arial"/>
        </w:rPr>
        <w:t>]</w:t>
      </w:r>
      <w:r w:rsidRPr="00BA1D74">
        <w:rPr>
          <w:rFonts w:ascii="Arial" w:hAnsi="Arial" w:cs="Arial"/>
        </w:rPr>
        <w:t>.</w:t>
      </w:r>
      <w:r>
        <w:rPr>
          <w:rFonts w:ascii="Arial" w:hAnsi="Arial" w:cs="Arial"/>
        </w:rPr>
        <w:t xml:space="preserve"> s.f.</w:t>
      </w:r>
      <w:r w:rsidRPr="00BA1D74">
        <w:rPr>
          <w:rFonts w:ascii="Arial" w:hAnsi="Arial" w:cs="Arial"/>
        </w:rPr>
        <w:t xml:space="preserve"> Disponible en internet: </w:t>
      </w:r>
      <w:hyperlink r:id="rId1" w:history="1">
        <w:r w:rsidRPr="00BA1D74">
          <w:rPr>
            <w:rStyle w:val="Hipervnculo"/>
            <w:rFonts w:ascii="Arial" w:hAnsi="Arial" w:cs="Arial"/>
            <w:color w:val="auto"/>
            <w:u w:val="none"/>
          </w:rPr>
          <w:t>https://www.cancilleria.gov.co/international/regional/can</w:t>
        </w:r>
      </w:hyperlink>
      <w:bookmarkEnd w:id="32"/>
    </w:p>
  </w:footnote>
  <w:footnote w:id="40">
    <w:p w14:paraId="3E5410E8" w14:textId="47ECB392" w:rsidR="00F94D89" w:rsidRPr="00917335" w:rsidRDefault="00F94D89" w:rsidP="00917335">
      <w:pPr>
        <w:pStyle w:val="Textonotapie"/>
        <w:jc w:val="both"/>
        <w:rPr>
          <w:rFonts w:ascii="Arial" w:hAnsi="Arial" w:cs="Arial"/>
        </w:rPr>
      </w:pPr>
      <w:r w:rsidRPr="00917335">
        <w:rPr>
          <w:rStyle w:val="Refdenotaalpie"/>
          <w:rFonts w:ascii="Arial" w:hAnsi="Arial" w:cs="Arial"/>
        </w:rPr>
        <w:footnoteRef/>
      </w:r>
      <w:r w:rsidRPr="00917335">
        <w:rPr>
          <w:rFonts w:ascii="Arial" w:hAnsi="Arial" w:cs="Arial"/>
        </w:rPr>
        <w:t xml:space="preserve"> </w:t>
      </w:r>
      <w:bookmarkStart w:id="36" w:name="_Hlk25246810"/>
      <w:r w:rsidRPr="00917335">
        <w:rPr>
          <w:rFonts w:ascii="Arial" w:hAnsi="Arial" w:cs="Arial"/>
        </w:rPr>
        <w:t>S</w:t>
      </w:r>
      <w:r>
        <w:rPr>
          <w:rFonts w:ascii="Arial" w:hAnsi="Arial" w:cs="Arial"/>
        </w:rPr>
        <w:t>UPERINTENDENCIA DE INDUSTRIA Y COMERCIO</w:t>
      </w:r>
      <w:r w:rsidRPr="00917335">
        <w:rPr>
          <w:rFonts w:ascii="Arial" w:hAnsi="Arial" w:cs="Arial"/>
        </w:rPr>
        <w:t xml:space="preserve">. Manual de Marcas: Instructivo de Signos Distintivos. Versión Inicial. </w:t>
      </w:r>
      <w:r>
        <w:rPr>
          <w:rFonts w:ascii="Arial" w:hAnsi="Arial" w:cs="Arial"/>
        </w:rPr>
        <w:t>Bogotá, D.C.: SIC. 2017</w:t>
      </w:r>
      <w:bookmarkEnd w:id="36"/>
      <w:r>
        <w:rPr>
          <w:rFonts w:ascii="Arial" w:hAnsi="Arial" w:cs="Arial"/>
        </w:rPr>
        <w:t>. p.</w:t>
      </w:r>
      <w:r w:rsidRPr="00917335">
        <w:rPr>
          <w:rFonts w:ascii="Arial" w:hAnsi="Arial" w:cs="Arial"/>
        </w:rPr>
        <w:t xml:space="preserve"> 6. </w:t>
      </w:r>
    </w:p>
  </w:footnote>
  <w:footnote w:id="41">
    <w:p w14:paraId="73FF4623" w14:textId="65BDC27B" w:rsidR="00F94D89" w:rsidRPr="00D5508E" w:rsidRDefault="00F94D89" w:rsidP="00917335">
      <w:pPr>
        <w:pStyle w:val="Textonotapie"/>
        <w:jc w:val="both"/>
        <w:rPr>
          <w:rFonts w:ascii="Arial" w:hAnsi="Arial" w:cs="Arial"/>
          <w:lang w:val="es-CO"/>
        </w:rPr>
      </w:pPr>
      <w:r w:rsidRPr="00917335">
        <w:rPr>
          <w:rStyle w:val="Refdenotaalpie"/>
          <w:rFonts w:ascii="Arial" w:hAnsi="Arial" w:cs="Arial"/>
        </w:rPr>
        <w:footnoteRef/>
      </w:r>
      <w:r w:rsidRPr="00917335">
        <w:rPr>
          <w:rFonts w:ascii="Arial" w:hAnsi="Arial" w:cs="Arial"/>
        </w:rPr>
        <w:t xml:space="preserve"> </w:t>
      </w:r>
      <w:bookmarkStart w:id="38" w:name="_Hlk25246831"/>
      <w:r w:rsidRPr="00917335">
        <w:rPr>
          <w:rFonts w:ascii="Arial" w:hAnsi="Arial" w:cs="Arial"/>
        </w:rPr>
        <w:t>CORTE CONSTITUCIONAL DE COLOMBIA</w:t>
      </w:r>
      <w:r>
        <w:rPr>
          <w:rFonts w:ascii="Arial" w:hAnsi="Arial" w:cs="Arial"/>
        </w:rPr>
        <w:t>.</w:t>
      </w:r>
      <w:r w:rsidRPr="00917335">
        <w:rPr>
          <w:rFonts w:ascii="Arial" w:hAnsi="Arial" w:cs="Arial"/>
        </w:rPr>
        <w:t xml:space="preserve"> Sentencia C-228 de</w:t>
      </w:r>
      <w:r>
        <w:rPr>
          <w:rFonts w:ascii="Arial" w:hAnsi="Arial" w:cs="Arial"/>
        </w:rPr>
        <w:t>l 25 de mayo de</w:t>
      </w:r>
      <w:r w:rsidRPr="00917335">
        <w:rPr>
          <w:rFonts w:ascii="Arial" w:hAnsi="Arial" w:cs="Arial"/>
        </w:rPr>
        <w:t xml:space="preserve"> 1995</w:t>
      </w:r>
      <w:r>
        <w:rPr>
          <w:rFonts w:ascii="Arial" w:hAnsi="Arial" w:cs="Arial"/>
        </w:rPr>
        <w:t>. Sala Plena.</w:t>
      </w:r>
      <w:r w:rsidRPr="00917335">
        <w:rPr>
          <w:rFonts w:ascii="Arial" w:hAnsi="Arial" w:cs="Arial"/>
        </w:rPr>
        <w:t xml:space="preserve"> M.P. Antonio Becerra Carbonell.</w:t>
      </w:r>
      <w:r w:rsidRPr="00D5508E">
        <w:rPr>
          <w:rFonts w:ascii="Arial" w:hAnsi="Arial" w:cs="Arial"/>
        </w:rPr>
        <w:t xml:space="preserve"> </w:t>
      </w:r>
      <w:r>
        <w:rPr>
          <w:rFonts w:ascii="Arial" w:hAnsi="Arial" w:cs="Arial"/>
        </w:rPr>
        <w:t>Bogotá, D.C.</w:t>
      </w:r>
      <w:bookmarkEnd w:id="38"/>
    </w:p>
  </w:footnote>
  <w:footnote w:id="42">
    <w:p w14:paraId="71515A77" w14:textId="7A6931BE" w:rsidR="00F94D89" w:rsidRPr="00C32CA0" w:rsidRDefault="00F94D89" w:rsidP="00BB45A5">
      <w:pPr>
        <w:pStyle w:val="Sinespaciado"/>
        <w:jc w:val="both"/>
        <w:rPr>
          <w:rFonts w:ascii="Arial" w:hAnsi="Arial" w:cs="Arial"/>
          <w:sz w:val="20"/>
          <w:szCs w:val="20"/>
          <w:lang w:val="es-ES_tradnl"/>
        </w:rPr>
      </w:pPr>
      <w:r w:rsidRPr="00E831C5">
        <w:rPr>
          <w:rStyle w:val="Refdenotaalpie"/>
          <w:rFonts w:ascii="Arial" w:hAnsi="Arial" w:cs="Arial"/>
          <w:sz w:val="20"/>
          <w:szCs w:val="20"/>
        </w:rPr>
        <w:footnoteRef/>
      </w:r>
      <w:r w:rsidRPr="00E831C5">
        <w:rPr>
          <w:rFonts w:ascii="Arial" w:hAnsi="Arial" w:cs="Arial"/>
          <w:sz w:val="20"/>
          <w:szCs w:val="20"/>
        </w:rPr>
        <w:t xml:space="preserve"> </w:t>
      </w:r>
      <w:bookmarkStart w:id="40" w:name="_Hlk25246852"/>
      <w:r w:rsidRPr="00E831C5">
        <w:rPr>
          <w:rFonts w:ascii="Arial" w:hAnsi="Arial" w:cs="Arial"/>
          <w:sz w:val="20"/>
          <w:szCs w:val="20"/>
          <w:lang w:val="es-ES_tradnl"/>
        </w:rPr>
        <w:t>O</w:t>
      </w:r>
      <w:r>
        <w:rPr>
          <w:rFonts w:ascii="Arial" w:hAnsi="Arial" w:cs="Arial"/>
          <w:sz w:val="20"/>
          <w:szCs w:val="20"/>
          <w:lang w:val="es-ES_tradnl"/>
        </w:rPr>
        <w:t>RGANIZACIÓN MUNDIAL DE LA PROPIEDAD INTELECTUAL</w:t>
      </w:r>
      <w:r w:rsidRPr="00E831C5">
        <w:rPr>
          <w:rFonts w:ascii="Arial" w:hAnsi="Arial" w:cs="Arial"/>
          <w:sz w:val="20"/>
          <w:szCs w:val="20"/>
          <w:lang w:val="es-ES_tradnl"/>
        </w:rPr>
        <w:t xml:space="preserve">. </w:t>
      </w:r>
      <w:r>
        <w:rPr>
          <w:rFonts w:ascii="Arial" w:hAnsi="Arial" w:cs="Arial"/>
          <w:sz w:val="20"/>
          <w:szCs w:val="20"/>
          <w:lang w:val="es-ES_tradnl"/>
        </w:rPr>
        <w:t>¿Qué es la propiedad intelectual?</w:t>
      </w:r>
      <w:r>
        <w:rPr>
          <w:rFonts w:ascii="Arial" w:hAnsi="Arial" w:cs="Arial"/>
          <w:sz w:val="20"/>
          <w:szCs w:val="20"/>
        </w:rPr>
        <w:t xml:space="preserve"> [</w:t>
      </w:r>
      <w:r>
        <w:rPr>
          <w:rFonts w:ascii="Arial" w:eastAsia="Times New Roman" w:hAnsi="Arial" w:cs="Arial"/>
          <w:color w:val="1C1C1C"/>
          <w:sz w:val="20"/>
          <w:szCs w:val="20"/>
        </w:rPr>
        <w:t>e</w:t>
      </w:r>
      <w:r w:rsidRPr="00E831C5">
        <w:rPr>
          <w:rFonts w:ascii="Arial" w:eastAsia="Times New Roman" w:hAnsi="Arial" w:cs="Arial"/>
          <w:color w:val="1C1C1C"/>
          <w:sz w:val="20"/>
          <w:szCs w:val="20"/>
        </w:rPr>
        <w:t>n Línea</w:t>
      </w:r>
      <w:r>
        <w:rPr>
          <w:rFonts w:ascii="Arial" w:eastAsia="Times New Roman" w:hAnsi="Arial" w:cs="Arial"/>
          <w:color w:val="1C1C1C"/>
          <w:sz w:val="20"/>
          <w:szCs w:val="20"/>
        </w:rPr>
        <w:t>]</w:t>
      </w:r>
      <w:r w:rsidRPr="00E831C5">
        <w:rPr>
          <w:rFonts w:ascii="Arial" w:eastAsia="Times New Roman" w:hAnsi="Arial" w:cs="Arial"/>
          <w:color w:val="1C1C1C"/>
          <w:sz w:val="20"/>
          <w:szCs w:val="20"/>
        </w:rPr>
        <w:t xml:space="preserve">. </w:t>
      </w:r>
      <w:r>
        <w:rPr>
          <w:rFonts w:ascii="Arial" w:eastAsia="Times New Roman" w:hAnsi="Arial" w:cs="Arial"/>
          <w:color w:val="1C1C1C"/>
          <w:sz w:val="20"/>
          <w:szCs w:val="20"/>
        </w:rPr>
        <w:t>[</w:t>
      </w:r>
      <w:r w:rsidRPr="00E831C5">
        <w:rPr>
          <w:rFonts w:ascii="Arial" w:eastAsia="Times New Roman" w:hAnsi="Arial" w:cs="Arial"/>
          <w:color w:val="1C1C1C"/>
          <w:sz w:val="20"/>
          <w:szCs w:val="20"/>
        </w:rPr>
        <w:t xml:space="preserve">Consultado: 28 de </w:t>
      </w:r>
      <w:r>
        <w:rPr>
          <w:rFonts w:ascii="Arial" w:eastAsia="Times New Roman" w:hAnsi="Arial" w:cs="Arial"/>
          <w:color w:val="1C1C1C"/>
          <w:sz w:val="20"/>
          <w:szCs w:val="20"/>
        </w:rPr>
        <w:t>f</w:t>
      </w:r>
      <w:r w:rsidRPr="00E831C5">
        <w:rPr>
          <w:rFonts w:ascii="Arial" w:eastAsia="Times New Roman" w:hAnsi="Arial" w:cs="Arial"/>
          <w:color w:val="1C1C1C"/>
          <w:sz w:val="20"/>
          <w:szCs w:val="20"/>
        </w:rPr>
        <w:t>ebrero de 2019</w:t>
      </w:r>
      <w:r>
        <w:rPr>
          <w:rFonts w:ascii="Arial" w:eastAsia="Times New Roman" w:hAnsi="Arial" w:cs="Arial"/>
          <w:color w:val="1C1C1C"/>
          <w:sz w:val="20"/>
          <w:szCs w:val="20"/>
        </w:rPr>
        <w:t>]</w:t>
      </w:r>
      <w:r w:rsidRPr="00E831C5">
        <w:rPr>
          <w:rFonts w:ascii="Arial" w:eastAsia="Times New Roman" w:hAnsi="Arial" w:cs="Arial"/>
          <w:color w:val="1C1C1C"/>
          <w:sz w:val="20"/>
          <w:szCs w:val="20"/>
        </w:rPr>
        <w:t>.</w:t>
      </w:r>
      <w:r>
        <w:rPr>
          <w:rFonts w:ascii="Arial" w:eastAsia="Times New Roman" w:hAnsi="Arial" w:cs="Arial"/>
          <w:color w:val="1C1C1C"/>
          <w:sz w:val="20"/>
          <w:szCs w:val="20"/>
        </w:rPr>
        <w:t xml:space="preserve"> s.f.</w:t>
      </w:r>
      <w:r w:rsidRPr="00E831C5">
        <w:rPr>
          <w:rFonts w:ascii="Arial" w:eastAsia="Times New Roman" w:hAnsi="Arial" w:cs="Arial"/>
          <w:color w:val="1C1C1C"/>
          <w:sz w:val="20"/>
          <w:szCs w:val="20"/>
        </w:rPr>
        <w:t xml:space="preserve"> Disponible en: www.wipo.int/about-ip/es/</w:t>
      </w:r>
      <w:bookmarkEnd w:id="40"/>
    </w:p>
  </w:footnote>
  <w:footnote w:id="43">
    <w:p w14:paraId="59087214" w14:textId="30A6337F" w:rsidR="00F94D89" w:rsidRPr="00C32CA0" w:rsidRDefault="00F94D89" w:rsidP="00BB45A5">
      <w:pPr>
        <w:pStyle w:val="Textonotapie"/>
        <w:jc w:val="both"/>
        <w:rPr>
          <w:rFonts w:ascii="Arial" w:hAnsi="Arial" w:cs="Arial"/>
        </w:rPr>
      </w:pPr>
      <w:r w:rsidRPr="00DA60F2">
        <w:rPr>
          <w:rStyle w:val="Refdenotaalpie"/>
          <w:rFonts w:ascii="Arial" w:hAnsi="Arial" w:cs="Arial"/>
        </w:rPr>
        <w:footnoteRef/>
      </w:r>
      <w:r w:rsidRPr="00DA60F2">
        <w:rPr>
          <w:rFonts w:ascii="Arial" w:hAnsi="Arial" w:cs="Arial"/>
        </w:rPr>
        <w:t xml:space="preserve"> </w:t>
      </w:r>
      <w:r w:rsidRPr="00C32CA0">
        <w:rPr>
          <w:rFonts w:ascii="Arial" w:hAnsi="Arial" w:cs="Arial"/>
        </w:rPr>
        <w:t xml:space="preserve">CONGRESO DE LA REPÚBLICA. Ley 23 de 1982. </w:t>
      </w:r>
      <w:r>
        <w:rPr>
          <w:rFonts w:ascii="Arial" w:hAnsi="Arial" w:cs="Arial"/>
        </w:rPr>
        <w:t>Op. Cit.</w:t>
      </w:r>
    </w:p>
  </w:footnote>
  <w:footnote w:id="44">
    <w:p w14:paraId="72AFDB65" w14:textId="1CCEF801" w:rsidR="00F94D89" w:rsidRPr="00C037F1" w:rsidRDefault="00F94D89" w:rsidP="00C037F1">
      <w:pPr>
        <w:pStyle w:val="Textonotapie"/>
        <w:jc w:val="both"/>
        <w:rPr>
          <w:rFonts w:ascii="Arial" w:hAnsi="Arial" w:cs="Arial"/>
        </w:rPr>
      </w:pPr>
      <w:r>
        <w:rPr>
          <w:rStyle w:val="Refdenotaalpie"/>
        </w:rPr>
        <w:footnoteRef/>
      </w:r>
      <w:r>
        <w:t xml:space="preserve"> </w:t>
      </w:r>
      <w:r w:rsidRPr="007A5AD5">
        <w:rPr>
          <w:rFonts w:ascii="Arial" w:hAnsi="Arial" w:cs="Arial"/>
        </w:rPr>
        <w:t>O</w:t>
      </w:r>
      <w:r>
        <w:rPr>
          <w:rFonts w:ascii="Arial" w:hAnsi="Arial" w:cs="Arial"/>
        </w:rPr>
        <w:t xml:space="preserve">RGANIZACIÓN MUNDIAL DEL COMERCIO. </w:t>
      </w:r>
      <w:r w:rsidRPr="00C037F1">
        <w:rPr>
          <w:rFonts w:ascii="Arial" w:hAnsi="Arial" w:cs="Arial"/>
        </w:rPr>
        <w:t xml:space="preserve">Acuerdo sobre los ADPIC. </w:t>
      </w:r>
      <w:r>
        <w:rPr>
          <w:rFonts w:ascii="Arial" w:hAnsi="Arial" w:cs="Arial"/>
        </w:rPr>
        <w:t>Op. Cit.</w:t>
      </w:r>
    </w:p>
  </w:footnote>
  <w:footnote w:id="45">
    <w:p w14:paraId="340D4401" w14:textId="57A697BB"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bookmarkStart w:id="41" w:name="_Hlk25246882"/>
      <w:r w:rsidRPr="00C32CA0">
        <w:rPr>
          <w:rFonts w:ascii="Arial" w:hAnsi="Arial" w:cs="Arial"/>
        </w:rPr>
        <w:t>C</w:t>
      </w:r>
      <w:r>
        <w:rPr>
          <w:rFonts w:ascii="Arial" w:hAnsi="Arial" w:cs="Arial"/>
        </w:rPr>
        <w:t>OMUNIDAD ANDINA-C</w:t>
      </w:r>
      <w:r w:rsidRPr="00E82719">
        <w:rPr>
          <w:rFonts w:ascii="Arial" w:hAnsi="Arial" w:cs="Arial"/>
        </w:rPr>
        <w:t>OMISIÓN DEL ACUERDO DE CARTAGENA</w:t>
      </w:r>
      <w:r>
        <w:rPr>
          <w:rFonts w:ascii="Arial" w:hAnsi="Arial" w:cs="Arial"/>
        </w:rPr>
        <w:t>.</w:t>
      </w:r>
      <w:r w:rsidRPr="00C32CA0">
        <w:rPr>
          <w:rFonts w:ascii="Arial" w:hAnsi="Arial" w:cs="Arial"/>
        </w:rPr>
        <w:t xml:space="preserve"> Decisión 351 de 1993. Régimen </w:t>
      </w:r>
      <w:r>
        <w:rPr>
          <w:rFonts w:ascii="Arial" w:hAnsi="Arial" w:cs="Arial"/>
        </w:rPr>
        <w:t>C</w:t>
      </w:r>
      <w:r w:rsidRPr="00C32CA0">
        <w:rPr>
          <w:rFonts w:ascii="Arial" w:hAnsi="Arial" w:cs="Arial"/>
        </w:rPr>
        <w:t xml:space="preserve">omún sobre </w:t>
      </w:r>
      <w:r>
        <w:rPr>
          <w:rFonts w:ascii="Arial" w:hAnsi="Arial" w:cs="Arial"/>
        </w:rPr>
        <w:t>D</w:t>
      </w:r>
      <w:r w:rsidRPr="00C32CA0">
        <w:rPr>
          <w:rFonts w:ascii="Arial" w:hAnsi="Arial" w:cs="Arial"/>
        </w:rPr>
        <w:t xml:space="preserve">erecho de </w:t>
      </w:r>
      <w:r>
        <w:rPr>
          <w:rFonts w:ascii="Arial" w:hAnsi="Arial" w:cs="Arial"/>
        </w:rPr>
        <w:t>A</w:t>
      </w:r>
      <w:r w:rsidRPr="00C32CA0">
        <w:rPr>
          <w:rFonts w:ascii="Arial" w:hAnsi="Arial" w:cs="Arial"/>
        </w:rPr>
        <w:t xml:space="preserve">utor y </w:t>
      </w:r>
      <w:r>
        <w:rPr>
          <w:rFonts w:ascii="Arial" w:hAnsi="Arial" w:cs="Arial"/>
        </w:rPr>
        <w:t>D</w:t>
      </w:r>
      <w:r w:rsidRPr="00C32CA0">
        <w:rPr>
          <w:rFonts w:ascii="Arial" w:hAnsi="Arial" w:cs="Arial"/>
        </w:rPr>
        <w:t xml:space="preserve">erechos </w:t>
      </w:r>
      <w:r>
        <w:rPr>
          <w:rFonts w:ascii="Arial" w:hAnsi="Arial" w:cs="Arial"/>
        </w:rPr>
        <w:t>C</w:t>
      </w:r>
      <w:r w:rsidRPr="00C32CA0">
        <w:rPr>
          <w:rFonts w:ascii="Arial" w:hAnsi="Arial" w:cs="Arial"/>
        </w:rPr>
        <w:t>onexos.</w:t>
      </w:r>
      <w:r>
        <w:rPr>
          <w:rFonts w:ascii="Arial" w:hAnsi="Arial" w:cs="Arial"/>
        </w:rPr>
        <w:t xml:space="preserve"> Lima.</w:t>
      </w:r>
      <w:bookmarkEnd w:id="41"/>
    </w:p>
  </w:footnote>
  <w:footnote w:id="46">
    <w:p w14:paraId="770CC0CB" w14:textId="3137F982" w:rsidR="00F94D89" w:rsidRPr="00C32CA0" w:rsidRDefault="00F94D89" w:rsidP="00F0692B">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Pr>
          <w:rFonts w:ascii="Arial" w:hAnsi="Arial" w:cs="Arial"/>
          <w:lang w:val="es-CO"/>
        </w:rPr>
        <w:t>I</w:t>
      </w:r>
      <w:r w:rsidRPr="00C32CA0">
        <w:rPr>
          <w:rFonts w:ascii="Arial" w:hAnsi="Arial" w:cs="Arial"/>
          <w:lang w:val="es-CO"/>
        </w:rPr>
        <w:t>b</w:t>
      </w:r>
      <w:r>
        <w:rPr>
          <w:rFonts w:ascii="Arial" w:hAnsi="Arial" w:cs="Arial"/>
          <w:lang w:val="es-CO"/>
        </w:rPr>
        <w:t>í</w:t>
      </w:r>
      <w:r w:rsidRPr="00C32CA0">
        <w:rPr>
          <w:rFonts w:ascii="Arial" w:hAnsi="Arial" w:cs="Arial"/>
          <w:lang w:val="es-CO"/>
        </w:rPr>
        <w:t xml:space="preserve">d. </w:t>
      </w:r>
      <w:r>
        <w:rPr>
          <w:rFonts w:ascii="Arial" w:hAnsi="Arial" w:cs="Arial"/>
          <w:lang w:val="es-CO"/>
        </w:rPr>
        <w:t>p.</w:t>
      </w:r>
      <w:r w:rsidRPr="00C32CA0">
        <w:rPr>
          <w:rFonts w:ascii="Arial" w:hAnsi="Arial" w:cs="Arial"/>
          <w:lang w:val="es-CO"/>
        </w:rPr>
        <w:t xml:space="preserve"> 17</w:t>
      </w:r>
      <w:r>
        <w:rPr>
          <w:rFonts w:ascii="Arial" w:hAnsi="Arial" w:cs="Arial"/>
          <w:lang w:val="es-CO"/>
        </w:rPr>
        <w:t>.</w:t>
      </w:r>
    </w:p>
  </w:footnote>
  <w:footnote w:id="47">
    <w:p w14:paraId="11680E6A" w14:textId="7F3416DD" w:rsidR="00F94D89" w:rsidRPr="00E831C5" w:rsidRDefault="00F94D89" w:rsidP="00F0692B">
      <w:pPr>
        <w:pStyle w:val="Textonotapie"/>
        <w:jc w:val="both"/>
        <w:rPr>
          <w:rFonts w:ascii="Arial" w:hAnsi="Arial" w:cs="Arial"/>
          <w:lang w:val="es-CO"/>
        </w:rPr>
      </w:pPr>
      <w:r w:rsidRPr="00E831C5">
        <w:rPr>
          <w:rStyle w:val="Refdenotaalpie"/>
          <w:rFonts w:ascii="Arial" w:hAnsi="Arial" w:cs="Arial"/>
        </w:rPr>
        <w:footnoteRef/>
      </w:r>
      <w:r w:rsidRPr="00E831C5">
        <w:rPr>
          <w:rFonts w:ascii="Arial" w:hAnsi="Arial" w:cs="Arial"/>
        </w:rPr>
        <w:t xml:space="preserve"> </w:t>
      </w:r>
      <w:bookmarkStart w:id="42" w:name="_Hlk25246901"/>
      <w:r w:rsidRPr="00E831C5">
        <w:rPr>
          <w:rFonts w:ascii="Arial" w:hAnsi="Arial" w:cs="Arial"/>
          <w:lang w:val="es-CO"/>
        </w:rPr>
        <w:t xml:space="preserve">TRIBUNAL DE JUSTICIA DE LA </w:t>
      </w:r>
      <w:r>
        <w:rPr>
          <w:rFonts w:ascii="Arial" w:hAnsi="Arial" w:cs="Arial"/>
          <w:lang w:val="es-CO"/>
        </w:rPr>
        <w:t>COMUNIDAD ANDINA.</w:t>
      </w:r>
      <w:r w:rsidRPr="00E831C5">
        <w:rPr>
          <w:rFonts w:ascii="Arial" w:hAnsi="Arial" w:cs="Arial"/>
          <w:lang w:val="es-CO"/>
        </w:rPr>
        <w:t xml:space="preserve"> Interpretación Prejudicial 10-IP-99. </w:t>
      </w:r>
      <w:r>
        <w:rPr>
          <w:rFonts w:ascii="Arial" w:hAnsi="Arial" w:cs="Arial"/>
          <w:lang w:val="es-CO"/>
        </w:rPr>
        <w:t>Quito. 1999.</w:t>
      </w:r>
      <w:r w:rsidRPr="00E831C5">
        <w:rPr>
          <w:rFonts w:ascii="Arial" w:hAnsi="Arial" w:cs="Arial"/>
          <w:lang w:val="es-CO"/>
        </w:rPr>
        <w:t xml:space="preserve"> </w:t>
      </w:r>
      <w:bookmarkEnd w:id="42"/>
    </w:p>
  </w:footnote>
  <w:footnote w:id="48">
    <w:p w14:paraId="5FFDA743" w14:textId="1218B1EB" w:rsidR="00F94D89" w:rsidRPr="00E831C5" w:rsidRDefault="00F94D89" w:rsidP="00F0692B">
      <w:pPr>
        <w:pStyle w:val="Textonotapie"/>
        <w:jc w:val="both"/>
        <w:rPr>
          <w:rFonts w:ascii="Arial" w:hAnsi="Arial" w:cs="Arial"/>
          <w:lang w:val="es-CO"/>
        </w:rPr>
      </w:pPr>
      <w:r w:rsidRPr="00E831C5">
        <w:rPr>
          <w:rStyle w:val="Refdenotaalpie"/>
          <w:rFonts w:ascii="Arial" w:hAnsi="Arial" w:cs="Arial"/>
        </w:rPr>
        <w:footnoteRef/>
      </w:r>
      <w:r w:rsidRPr="00E831C5">
        <w:rPr>
          <w:rFonts w:ascii="Arial" w:hAnsi="Arial" w:cs="Arial"/>
        </w:rPr>
        <w:t xml:space="preserve"> </w:t>
      </w:r>
      <w:bookmarkStart w:id="43" w:name="_Hlk25246914"/>
      <w:r w:rsidRPr="00E831C5">
        <w:rPr>
          <w:rFonts w:ascii="Arial" w:hAnsi="Arial" w:cs="Arial"/>
          <w:lang w:val="es-CO"/>
        </w:rPr>
        <w:t xml:space="preserve">TRIBUNAL DE JUSTICIA DE LA </w:t>
      </w:r>
      <w:r>
        <w:rPr>
          <w:rFonts w:ascii="Arial" w:hAnsi="Arial" w:cs="Arial"/>
          <w:lang w:val="es-CO"/>
        </w:rPr>
        <w:t>COMUNIDAD ANDINA.</w:t>
      </w:r>
      <w:r w:rsidRPr="00E831C5">
        <w:rPr>
          <w:rFonts w:ascii="Arial" w:hAnsi="Arial" w:cs="Arial"/>
          <w:lang w:val="es-CO"/>
        </w:rPr>
        <w:t xml:space="preserve"> Interpretación Prejudicial 32-IP-98. </w:t>
      </w:r>
      <w:r>
        <w:rPr>
          <w:rFonts w:ascii="Arial" w:hAnsi="Arial" w:cs="Arial"/>
          <w:lang w:val="es-CO"/>
        </w:rPr>
        <w:t>Quito. 1998.</w:t>
      </w:r>
      <w:r w:rsidRPr="00E831C5">
        <w:rPr>
          <w:rFonts w:ascii="Arial" w:hAnsi="Arial" w:cs="Arial"/>
          <w:lang w:val="es-CO"/>
        </w:rPr>
        <w:t xml:space="preserve"> </w:t>
      </w:r>
      <w:bookmarkEnd w:id="43"/>
    </w:p>
  </w:footnote>
  <w:footnote w:id="49">
    <w:p w14:paraId="0F8C1F2E" w14:textId="1275AA83" w:rsidR="00F94D89" w:rsidRPr="00E831C5" w:rsidRDefault="00F94D89" w:rsidP="003D1D43">
      <w:pPr>
        <w:pStyle w:val="Textonotapie"/>
        <w:jc w:val="both"/>
        <w:rPr>
          <w:rFonts w:ascii="Arial" w:hAnsi="Arial" w:cs="Arial"/>
          <w:lang w:val="es-CO"/>
        </w:rPr>
      </w:pPr>
      <w:r w:rsidRPr="00E831C5">
        <w:rPr>
          <w:rStyle w:val="Refdenotaalpie"/>
          <w:rFonts w:ascii="Arial" w:hAnsi="Arial" w:cs="Arial"/>
        </w:rPr>
        <w:footnoteRef/>
      </w:r>
      <w:r w:rsidRPr="00E831C5">
        <w:rPr>
          <w:rFonts w:ascii="Arial" w:hAnsi="Arial" w:cs="Arial"/>
        </w:rPr>
        <w:t xml:space="preserve"> </w:t>
      </w:r>
      <w:bookmarkStart w:id="44" w:name="_Hlk25246943"/>
      <w:r w:rsidRPr="00E831C5">
        <w:rPr>
          <w:rFonts w:ascii="Arial" w:hAnsi="Arial" w:cs="Arial"/>
          <w:lang w:val="es-CO"/>
        </w:rPr>
        <w:t>MONROY RODRÍGUEZ, Juan Carlos</w:t>
      </w:r>
      <w:r w:rsidRPr="00E831C5">
        <w:rPr>
          <w:rFonts w:ascii="Arial" w:hAnsi="Arial" w:cs="Arial"/>
        </w:rPr>
        <w:t>.</w:t>
      </w:r>
      <w:r>
        <w:rPr>
          <w:rFonts w:ascii="Arial" w:hAnsi="Arial" w:cs="Arial"/>
        </w:rPr>
        <w:t xml:space="preserve"> </w:t>
      </w:r>
      <w:r w:rsidRPr="00E831C5">
        <w:rPr>
          <w:rFonts w:ascii="Arial" w:hAnsi="Arial" w:cs="Arial"/>
        </w:rPr>
        <w:t xml:space="preserve">Derecho de Autor y Derechos Conexos: Legislación, Doctrina y Jurisprudencia concordada y comentada. </w:t>
      </w:r>
      <w:r>
        <w:rPr>
          <w:rFonts w:ascii="Arial" w:hAnsi="Arial" w:cs="Arial"/>
        </w:rPr>
        <w:t xml:space="preserve">Bogotá, D.C.: </w:t>
      </w:r>
      <w:r w:rsidRPr="00E831C5">
        <w:rPr>
          <w:rFonts w:ascii="Arial" w:hAnsi="Arial" w:cs="Arial"/>
        </w:rPr>
        <w:t xml:space="preserve">Ed. RRA Formación. 2015. </w:t>
      </w:r>
      <w:bookmarkEnd w:id="44"/>
      <w:r>
        <w:rPr>
          <w:rFonts w:ascii="Arial" w:hAnsi="Arial" w:cs="Arial"/>
        </w:rPr>
        <w:t>p.</w:t>
      </w:r>
      <w:r w:rsidRPr="00E831C5">
        <w:rPr>
          <w:rFonts w:ascii="Arial" w:hAnsi="Arial" w:cs="Arial"/>
        </w:rPr>
        <w:t xml:space="preserve"> 17.</w:t>
      </w:r>
    </w:p>
  </w:footnote>
  <w:footnote w:id="50">
    <w:p w14:paraId="0D94DAE4" w14:textId="5DDEC519" w:rsidR="00F94D89" w:rsidRPr="00900FFD" w:rsidRDefault="00F94D89" w:rsidP="003D1D43">
      <w:pPr>
        <w:pStyle w:val="Textonotapie"/>
        <w:jc w:val="both"/>
        <w:rPr>
          <w:lang w:val="es-CO"/>
        </w:rPr>
      </w:pPr>
      <w:r w:rsidRPr="00E831C5">
        <w:rPr>
          <w:rStyle w:val="Refdenotaalpie"/>
          <w:rFonts w:ascii="Arial" w:hAnsi="Arial" w:cs="Arial"/>
        </w:rPr>
        <w:footnoteRef/>
      </w:r>
      <w:r w:rsidRPr="00E831C5">
        <w:rPr>
          <w:rFonts w:ascii="Arial" w:hAnsi="Arial" w:cs="Arial"/>
        </w:rPr>
        <w:t xml:space="preserve"> </w:t>
      </w:r>
      <w:bookmarkStart w:id="45" w:name="_Hlk17821478"/>
      <w:r w:rsidRPr="00E831C5">
        <w:rPr>
          <w:rFonts w:ascii="Arial" w:hAnsi="Arial" w:cs="Arial"/>
        </w:rPr>
        <w:t>C</w:t>
      </w:r>
      <w:r>
        <w:rPr>
          <w:rFonts w:ascii="Arial" w:hAnsi="Arial" w:cs="Arial"/>
        </w:rPr>
        <w:t>OMUNIDAD ANDINA-C</w:t>
      </w:r>
      <w:r w:rsidRPr="00E82719">
        <w:rPr>
          <w:rFonts w:ascii="Arial" w:hAnsi="Arial" w:cs="Arial"/>
        </w:rPr>
        <w:t>OMISIÓN DEL ACUERDO DE CARTAGENA</w:t>
      </w:r>
      <w:r>
        <w:rPr>
          <w:rFonts w:ascii="Arial" w:hAnsi="Arial" w:cs="Arial"/>
        </w:rPr>
        <w:t>.</w:t>
      </w:r>
      <w:r w:rsidRPr="00E831C5">
        <w:rPr>
          <w:rFonts w:ascii="Arial" w:hAnsi="Arial" w:cs="Arial"/>
        </w:rPr>
        <w:t xml:space="preserve"> Decisión 351 de 1993. </w:t>
      </w:r>
      <w:bookmarkEnd w:id="45"/>
      <w:r>
        <w:rPr>
          <w:rFonts w:ascii="Arial" w:hAnsi="Arial" w:cs="Arial"/>
        </w:rPr>
        <w:t>Op. Cit.</w:t>
      </w:r>
    </w:p>
  </w:footnote>
  <w:footnote w:id="51">
    <w:p w14:paraId="229E12A1" w14:textId="66872558" w:rsidR="00F94D89" w:rsidRPr="00C32CA0" w:rsidRDefault="00F94D89" w:rsidP="003D1D43">
      <w:pPr>
        <w:pStyle w:val="Textonotapie"/>
        <w:jc w:val="both"/>
        <w:rPr>
          <w:rFonts w:ascii="Arial" w:hAnsi="Arial" w:cs="Arial"/>
          <w:lang w:val="es-CO"/>
        </w:rPr>
      </w:pPr>
      <w:r w:rsidRPr="00E831C5">
        <w:rPr>
          <w:rStyle w:val="Refdenotaalpie"/>
          <w:rFonts w:ascii="Arial" w:hAnsi="Arial" w:cs="Arial"/>
        </w:rPr>
        <w:footnoteRef/>
      </w:r>
      <w:r>
        <w:rPr>
          <w:rFonts w:ascii="Arial" w:hAnsi="Arial" w:cs="Arial"/>
        </w:rPr>
        <w:t xml:space="preserve"> Ibíd</w:t>
      </w:r>
      <w:r w:rsidRPr="00C32CA0">
        <w:rPr>
          <w:rFonts w:ascii="Arial" w:hAnsi="Arial" w:cs="Arial"/>
        </w:rPr>
        <w:t>. Art</w:t>
      </w:r>
      <w:r>
        <w:rPr>
          <w:rFonts w:ascii="Arial" w:hAnsi="Arial" w:cs="Arial"/>
        </w:rPr>
        <w:t>.</w:t>
      </w:r>
      <w:r w:rsidRPr="00C32CA0">
        <w:rPr>
          <w:rFonts w:ascii="Arial" w:hAnsi="Arial" w:cs="Arial"/>
        </w:rPr>
        <w:t xml:space="preserve"> 52</w:t>
      </w:r>
      <w:r>
        <w:rPr>
          <w:rFonts w:ascii="Arial" w:hAnsi="Arial" w:cs="Arial"/>
        </w:rPr>
        <w:t>.</w:t>
      </w:r>
    </w:p>
  </w:footnote>
  <w:footnote w:id="52">
    <w:p w14:paraId="253D6E00" w14:textId="7C7647E8" w:rsidR="00F94D89" w:rsidRPr="00C32CA0" w:rsidRDefault="00F94D89" w:rsidP="003D1D43">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bookmarkStart w:id="46" w:name="_Hlk25246959"/>
      <w:r w:rsidRPr="00C32CA0">
        <w:rPr>
          <w:rFonts w:ascii="Arial" w:hAnsi="Arial" w:cs="Arial"/>
          <w:lang w:val="es-CO"/>
        </w:rPr>
        <w:t>LEDESMA, Guillermo. Derecho Penal Intelectual. Primera Edición</w:t>
      </w:r>
      <w:r>
        <w:rPr>
          <w:rFonts w:ascii="Arial" w:hAnsi="Arial" w:cs="Arial"/>
          <w:lang w:val="es-CO"/>
        </w:rPr>
        <w:t xml:space="preserve">. Argentina: </w:t>
      </w:r>
      <w:r w:rsidRPr="00C32CA0">
        <w:rPr>
          <w:rFonts w:ascii="Arial" w:hAnsi="Arial" w:cs="Arial"/>
          <w:lang w:val="es-CO"/>
        </w:rPr>
        <w:t xml:space="preserve">Editorial Universidad. 1992. </w:t>
      </w:r>
      <w:bookmarkEnd w:id="46"/>
      <w:r>
        <w:rPr>
          <w:rFonts w:ascii="Arial" w:hAnsi="Arial" w:cs="Arial"/>
          <w:lang w:val="es-CO"/>
        </w:rPr>
        <w:t>p.</w:t>
      </w:r>
      <w:r w:rsidRPr="00C32CA0">
        <w:rPr>
          <w:rFonts w:ascii="Arial" w:hAnsi="Arial" w:cs="Arial"/>
          <w:lang w:val="es-CO"/>
        </w:rPr>
        <w:t xml:space="preserve"> 78</w:t>
      </w:r>
      <w:r>
        <w:rPr>
          <w:rFonts w:ascii="Arial" w:hAnsi="Arial" w:cs="Arial"/>
          <w:lang w:val="es-CO"/>
        </w:rPr>
        <w:t>.</w:t>
      </w:r>
    </w:p>
  </w:footnote>
  <w:footnote w:id="53">
    <w:p w14:paraId="40B1C2BA" w14:textId="15CF05E6" w:rsidR="00F94D89" w:rsidRPr="00C32CA0" w:rsidRDefault="00F94D89" w:rsidP="003D1D43">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bookmarkStart w:id="47" w:name="_Hlk25246975"/>
      <w:r w:rsidRPr="00C32CA0">
        <w:rPr>
          <w:rFonts w:ascii="Arial" w:hAnsi="Arial" w:cs="Arial"/>
          <w:lang w:val="es-CO"/>
        </w:rPr>
        <w:t xml:space="preserve">TRIBUNAL DE JUSTICIA DE LA </w:t>
      </w:r>
      <w:r>
        <w:rPr>
          <w:rFonts w:ascii="Arial" w:hAnsi="Arial" w:cs="Arial"/>
          <w:lang w:val="es-CO"/>
        </w:rPr>
        <w:t>COMUNIDAD ANDINA.</w:t>
      </w:r>
      <w:r w:rsidRPr="00C32CA0">
        <w:rPr>
          <w:rFonts w:ascii="Arial" w:hAnsi="Arial" w:cs="Arial"/>
          <w:lang w:val="es-CO"/>
        </w:rPr>
        <w:t xml:space="preserve"> Interpretación Prejudicial IP-150-2006. </w:t>
      </w:r>
      <w:r>
        <w:rPr>
          <w:rFonts w:ascii="Arial" w:hAnsi="Arial" w:cs="Arial"/>
          <w:lang w:val="es-CO"/>
        </w:rPr>
        <w:t>Bogotá, D.C. 2006.</w:t>
      </w:r>
      <w:r w:rsidRPr="00C32CA0">
        <w:rPr>
          <w:rFonts w:ascii="Arial" w:hAnsi="Arial" w:cs="Arial"/>
          <w:lang w:val="es-CO"/>
        </w:rPr>
        <w:t xml:space="preserve"> </w:t>
      </w:r>
      <w:bookmarkEnd w:id="47"/>
    </w:p>
  </w:footnote>
  <w:footnote w:id="54">
    <w:p w14:paraId="7E883368" w14:textId="2EC599F3" w:rsidR="00F94D89" w:rsidRPr="00C32CA0" w:rsidRDefault="00F94D89" w:rsidP="003D1D43">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sidRPr="00C32CA0">
        <w:rPr>
          <w:rFonts w:ascii="Arial" w:hAnsi="Arial" w:cs="Arial"/>
          <w:lang w:val="es-CO"/>
        </w:rPr>
        <w:t>MONROY RODRÍGUEZ, Juan Carlos</w:t>
      </w:r>
      <w:r w:rsidRPr="00C32CA0">
        <w:rPr>
          <w:rFonts w:ascii="Arial" w:hAnsi="Arial" w:cs="Arial"/>
        </w:rPr>
        <w:t>.</w:t>
      </w:r>
      <w:r>
        <w:rPr>
          <w:rFonts w:ascii="Arial" w:hAnsi="Arial" w:cs="Arial"/>
        </w:rPr>
        <w:t xml:space="preserve"> Op. Cit.,</w:t>
      </w:r>
      <w:r w:rsidRPr="00C32CA0">
        <w:rPr>
          <w:rFonts w:ascii="Arial" w:hAnsi="Arial" w:cs="Arial"/>
        </w:rPr>
        <w:t xml:space="preserve"> </w:t>
      </w:r>
      <w:r>
        <w:rPr>
          <w:rFonts w:ascii="Arial" w:hAnsi="Arial" w:cs="Arial"/>
        </w:rPr>
        <w:t>p.</w:t>
      </w:r>
      <w:r w:rsidRPr="00C32CA0">
        <w:rPr>
          <w:rFonts w:ascii="Arial" w:hAnsi="Arial" w:cs="Arial"/>
        </w:rPr>
        <w:t xml:space="preserve"> 21.</w:t>
      </w:r>
    </w:p>
  </w:footnote>
  <w:footnote w:id="55">
    <w:p w14:paraId="4A2914D1" w14:textId="52CF345E" w:rsidR="00F94D89" w:rsidRPr="00C32CA0" w:rsidRDefault="00F94D89" w:rsidP="003D1D43">
      <w:pPr>
        <w:pStyle w:val="Textonotapie"/>
        <w:jc w:val="both"/>
        <w:rPr>
          <w:rFonts w:ascii="Arial" w:hAnsi="Arial" w:cs="Arial"/>
        </w:rPr>
      </w:pPr>
      <w:r w:rsidRPr="00C32CA0">
        <w:rPr>
          <w:rStyle w:val="Refdenotaalpie"/>
          <w:rFonts w:ascii="Arial" w:hAnsi="Arial" w:cs="Arial"/>
        </w:rPr>
        <w:footnoteRef/>
      </w:r>
      <w:r w:rsidRPr="00C32CA0">
        <w:rPr>
          <w:rFonts w:ascii="Arial" w:hAnsi="Arial" w:cs="Arial"/>
        </w:rPr>
        <w:t xml:space="preserve"> </w:t>
      </w:r>
      <w:r w:rsidRPr="00E831C5">
        <w:rPr>
          <w:rFonts w:ascii="Arial" w:hAnsi="Arial" w:cs="Arial"/>
        </w:rPr>
        <w:t>C</w:t>
      </w:r>
      <w:r>
        <w:rPr>
          <w:rFonts w:ascii="Arial" w:hAnsi="Arial" w:cs="Arial"/>
        </w:rPr>
        <w:t>OMUNIDAD ANDINA-C</w:t>
      </w:r>
      <w:r w:rsidRPr="00E82719">
        <w:rPr>
          <w:rFonts w:ascii="Arial" w:hAnsi="Arial" w:cs="Arial"/>
        </w:rPr>
        <w:t>OMISIÓN DEL ACUERDO DE CARTAGENA</w:t>
      </w:r>
      <w:r>
        <w:rPr>
          <w:rFonts w:ascii="Arial" w:hAnsi="Arial" w:cs="Arial"/>
        </w:rPr>
        <w:t>.</w:t>
      </w:r>
      <w:r w:rsidRPr="00E831C5">
        <w:rPr>
          <w:rFonts w:ascii="Arial" w:hAnsi="Arial" w:cs="Arial"/>
        </w:rPr>
        <w:t xml:space="preserve"> Decisión 351 de 1993. </w:t>
      </w:r>
      <w:r>
        <w:rPr>
          <w:rFonts w:ascii="Arial" w:hAnsi="Arial" w:cs="Arial"/>
        </w:rPr>
        <w:t>Op. Cit.</w:t>
      </w:r>
    </w:p>
  </w:footnote>
  <w:footnote w:id="56">
    <w:p w14:paraId="25106F78" w14:textId="3E91D6AF" w:rsidR="00F94D89" w:rsidRPr="00C32CA0" w:rsidRDefault="00F94D89" w:rsidP="003D1D43">
      <w:pPr>
        <w:pStyle w:val="Textonotapie"/>
        <w:jc w:val="both"/>
        <w:rPr>
          <w:rFonts w:ascii="Arial" w:hAnsi="Arial" w:cs="Arial"/>
          <w:lang w:val="es-CO"/>
        </w:rPr>
      </w:pPr>
      <w:r>
        <w:rPr>
          <w:rStyle w:val="Refdenotaalpie"/>
        </w:rPr>
        <w:footnoteRef/>
      </w:r>
      <w:r>
        <w:t xml:space="preserve"> </w:t>
      </w:r>
      <w:r w:rsidRPr="00C32CA0">
        <w:rPr>
          <w:rFonts w:ascii="Arial" w:hAnsi="Arial" w:cs="Arial"/>
          <w:lang w:val="es-CO"/>
        </w:rPr>
        <w:t>MONROY RODRÍGUEZ, Juan Carlos</w:t>
      </w:r>
      <w:r w:rsidRPr="00C32CA0">
        <w:rPr>
          <w:rFonts w:ascii="Arial" w:hAnsi="Arial" w:cs="Arial"/>
        </w:rPr>
        <w:t>.</w:t>
      </w:r>
      <w:r>
        <w:rPr>
          <w:rFonts w:ascii="Arial" w:hAnsi="Arial" w:cs="Arial"/>
        </w:rPr>
        <w:t xml:space="preserve"> Op. Cit., p.</w:t>
      </w:r>
      <w:r w:rsidRPr="00C32CA0">
        <w:rPr>
          <w:rFonts w:ascii="Arial" w:hAnsi="Arial" w:cs="Arial"/>
        </w:rPr>
        <w:t xml:space="preserve"> 23</w:t>
      </w:r>
      <w:r>
        <w:rPr>
          <w:rFonts w:ascii="Arial" w:hAnsi="Arial" w:cs="Arial"/>
        </w:rPr>
        <w:t>.</w:t>
      </w:r>
    </w:p>
  </w:footnote>
  <w:footnote w:id="57">
    <w:p w14:paraId="59FBACC5" w14:textId="309D8CF3" w:rsidR="00F94D89" w:rsidRDefault="00F94D89" w:rsidP="005C5CAE">
      <w:pPr>
        <w:pStyle w:val="Sinespaciado"/>
        <w:jc w:val="both"/>
        <w:rPr>
          <w:rFonts w:ascii="Arial" w:eastAsia="Times New Roman" w:hAnsi="Arial" w:cs="Arial"/>
          <w:color w:val="1C1C1C"/>
          <w:sz w:val="20"/>
          <w:szCs w:val="20"/>
        </w:rPr>
      </w:pPr>
      <w:r w:rsidRPr="00405E92">
        <w:rPr>
          <w:rStyle w:val="Refdenotaalpie"/>
          <w:rFonts w:ascii="Arial" w:hAnsi="Arial" w:cs="Arial"/>
          <w:sz w:val="20"/>
          <w:szCs w:val="20"/>
        </w:rPr>
        <w:footnoteRef/>
      </w:r>
      <w:r w:rsidRPr="00405E92">
        <w:rPr>
          <w:rFonts w:ascii="Arial" w:hAnsi="Arial" w:cs="Arial"/>
          <w:sz w:val="20"/>
          <w:szCs w:val="20"/>
        </w:rPr>
        <w:t xml:space="preserve"> </w:t>
      </w:r>
      <w:bookmarkStart w:id="49" w:name="_Hlk2180370"/>
      <w:bookmarkStart w:id="50" w:name="_Hlk25246999"/>
      <w:r w:rsidRPr="00405E92">
        <w:rPr>
          <w:rFonts w:ascii="Arial" w:hAnsi="Arial" w:cs="Arial"/>
          <w:sz w:val="20"/>
          <w:szCs w:val="20"/>
        </w:rPr>
        <w:t>UNIDAD ADMINISTRATIVA ESPECIAL D</w:t>
      </w:r>
      <w:r>
        <w:rPr>
          <w:rFonts w:ascii="Arial" w:hAnsi="Arial" w:cs="Arial"/>
          <w:sz w:val="20"/>
          <w:szCs w:val="20"/>
        </w:rPr>
        <w:t xml:space="preserve">NDA. </w:t>
      </w:r>
      <w:r w:rsidRPr="00405E92">
        <w:rPr>
          <w:rFonts w:ascii="Arial" w:hAnsi="Arial" w:cs="Arial"/>
          <w:sz w:val="20"/>
          <w:szCs w:val="20"/>
        </w:rPr>
        <w:t xml:space="preserve">Centro Colombiano del Derecho de Autor. Circular </w:t>
      </w:r>
      <w:r>
        <w:rPr>
          <w:rFonts w:ascii="Arial" w:hAnsi="Arial" w:cs="Arial"/>
          <w:sz w:val="20"/>
          <w:szCs w:val="20"/>
        </w:rPr>
        <w:t>n</w:t>
      </w:r>
      <w:r w:rsidRPr="00405E92">
        <w:rPr>
          <w:rFonts w:ascii="Arial" w:hAnsi="Arial" w:cs="Arial"/>
          <w:sz w:val="20"/>
          <w:szCs w:val="20"/>
        </w:rPr>
        <w:t xml:space="preserve">ro. 10 </w:t>
      </w:r>
      <w:r>
        <w:rPr>
          <w:rFonts w:ascii="Arial" w:hAnsi="Arial" w:cs="Arial"/>
          <w:sz w:val="20"/>
          <w:szCs w:val="20"/>
        </w:rPr>
        <w:t>s</w:t>
      </w:r>
      <w:r w:rsidRPr="00405E92">
        <w:rPr>
          <w:rFonts w:ascii="Arial" w:hAnsi="Arial" w:cs="Arial"/>
          <w:sz w:val="20"/>
          <w:szCs w:val="20"/>
        </w:rPr>
        <w:t>obre las Artesanías y el Derecho de Autor. 5 de diciembre de 200</w:t>
      </w:r>
      <w:r>
        <w:rPr>
          <w:rFonts w:ascii="Arial" w:hAnsi="Arial" w:cs="Arial"/>
          <w:sz w:val="20"/>
          <w:szCs w:val="20"/>
        </w:rPr>
        <w:t>3</w:t>
      </w:r>
      <w:r w:rsidRPr="00405E92">
        <w:rPr>
          <w:rFonts w:ascii="Arial" w:hAnsi="Arial" w:cs="Arial"/>
          <w:sz w:val="20"/>
          <w:szCs w:val="20"/>
        </w:rPr>
        <w:t>. (En Línea).</w:t>
      </w:r>
      <w:r>
        <w:rPr>
          <w:rFonts w:ascii="Arial" w:hAnsi="Arial" w:cs="Arial"/>
          <w:sz w:val="20"/>
          <w:szCs w:val="20"/>
        </w:rPr>
        <w:t xml:space="preserve"> </w:t>
      </w:r>
      <w:r w:rsidRPr="00405E92">
        <w:rPr>
          <w:rFonts w:ascii="Arial" w:hAnsi="Arial" w:cs="Arial"/>
          <w:sz w:val="20"/>
          <w:szCs w:val="20"/>
        </w:rPr>
        <w:t xml:space="preserve"> CECOLDA </w:t>
      </w:r>
      <w:r>
        <w:rPr>
          <w:rFonts w:ascii="Arial" w:eastAsia="Times New Roman" w:hAnsi="Arial" w:cs="Arial"/>
          <w:color w:val="1C1C1C"/>
          <w:sz w:val="20"/>
          <w:szCs w:val="20"/>
        </w:rPr>
        <w:t>[</w:t>
      </w:r>
      <w:r w:rsidRPr="00405E92">
        <w:rPr>
          <w:rFonts w:ascii="Arial" w:eastAsia="Times New Roman" w:hAnsi="Arial" w:cs="Arial"/>
          <w:color w:val="1C1C1C"/>
          <w:sz w:val="20"/>
          <w:szCs w:val="20"/>
        </w:rPr>
        <w:t xml:space="preserve">Consultado: 27 de </w:t>
      </w:r>
      <w:r>
        <w:rPr>
          <w:rFonts w:ascii="Arial" w:eastAsia="Times New Roman" w:hAnsi="Arial" w:cs="Arial"/>
          <w:color w:val="1C1C1C"/>
          <w:sz w:val="20"/>
          <w:szCs w:val="20"/>
        </w:rPr>
        <w:t>f</w:t>
      </w:r>
      <w:r w:rsidRPr="00405E92">
        <w:rPr>
          <w:rFonts w:ascii="Arial" w:eastAsia="Times New Roman" w:hAnsi="Arial" w:cs="Arial"/>
          <w:color w:val="1C1C1C"/>
          <w:sz w:val="20"/>
          <w:szCs w:val="20"/>
        </w:rPr>
        <w:t>ebrero de 2019</w:t>
      </w:r>
      <w:r>
        <w:rPr>
          <w:rFonts w:ascii="Arial" w:eastAsia="Times New Roman" w:hAnsi="Arial" w:cs="Arial"/>
          <w:color w:val="1C1C1C"/>
          <w:sz w:val="20"/>
          <w:szCs w:val="20"/>
        </w:rPr>
        <w:t>]</w:t>
      </w:r>
      <w:r w:rsidRPr="00405E92">
        <w:rPr>
          <w:rFonts w:ascii="Arial" w:eastAsia="Times New Roman" w:hAnsi="Arial" w:cs="Arial"/>
          <w:color w:val="1C1C1C"/>
          <w:sz w:val="20"/>
          <w:szCs w:val="20"/>
        </w:rPr>
        <w:t>.</w:t>
      </w:r>
      <w:r>
        <w:rPr>
          <w:rFonts w:ascii="Arial" w:eastAsia="Times New Roman" w:hAnsi="Arial" w:cs="Arial"/>
          <w:color w:val="1C1C1C"/>
          <w:sz w:val="20"/>
          <w:szCs w:val="20"/>
        </w:rPr>
        <w:t xml:space="preserve"> Disponible en:</w:t>
      </w:r>
      <w:r w:rsidRPr="00405E92">
        <w:rPr>
          <w:rFonts w:ascii="Arial" w:eastAsia="Times New Roman" w:hAnsi="Arial" w:cs="Arial"/>
          <w:color w:val="1C1C1C"/>
          <w:sz w:val="20"/>
          <w:szCs w:val="20"/>
        </w:rPr>
        <w:t xml:space="preserve"> </w:t>
      </w:r>
      <w:bookmarkEnd w:id="49"/>
      <w:r w:rsidRPr="009F6616">
        <w:rPr>
          <w:rFonts w:ascii="Arial" w:eastAsia="Times New Roman" w:hAnsi="Arial" w:cs="Arial"/>
          <w:color w:val="1C1C1C"/>
          <w:sz w:val="20"/>
          <w:szCs w:val="20"/>
        </w:rPr>
        <w:t>http://www.cecolda.org.co/index.php/derecho-de-autor/normas-y-jurisprudencia/direccion-nacional-de-derecho-de-autor/101-circular-nro-10-sobre-las-artesanias-y-el-derecho-de-autor</w:t>
      </w:r>
      <w:bookmarkEnd w:id="50"/>
    </w:p>
    <w:p w14:paraId="3D783E78" w14:textId="77777777" w:rsidR="00F94D89" w:rsidRPr="00405E92" w:rsidRDefault="00F94D89" w:rsidP="005C5CAE">
      <w:pPr>
        <w:pStyle w:val="Sinespaciado"/>
        <w:jc w:val="both"/>
        <w:rPr>
          <w:rFonts w:ascii="Arial" w:hAnsi="Arial" w:cs="Arial"/>
          <w:sz w:val="20"/>
          <w:szCs w:val="20"/>
          <w:lang w:val="es-ES_tradnl"/>
        </w:rPr>
      </w:pPr>
    </w:p>
  </w:footnote>
  <w:footnote w:id="58">
    <w:p w14:paraId="4CFEC858" w14:textId="715B563C" w:rsidR="00F94D89" w:rsidRPr="00EF609C" w:rsidRDefault="00F94D89" w:rsidP="00F0692B">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sidRPr="00E831C5">
        <w:rPr>
          <w:rFonts w:ascii="Arial" w:hAnsi="Arial" w:cs="Arial"/>
        </w:rPr>
        <w:t>C</w:t>
      </w:r>
      <w:r>
        <w:rPr>
          <w:rFonts w:ascii="Arial" w:hAnsi="Arial" w:cs="Arial"/>
        </w:rPr>
        <w:t>OMUNIDAD ANDINA-C</w:t>
      </w:r>
      <w:r w:rsidRPr="00E82719">
        <w:rPr>
          <w:rFonts w:ascii="Arial" w:hAnsi="Arial" w:cs="Arial"/>
        </w:rPr>
        <w:t>OMISIÓN DEL ACUERDO DE CARTAGENA</w:t>
      </w:r>
      <w:r>
        <w:rPr>
          <w:rFonts w:ascii="Arial" w:hAnsi="Arial" w:cs="Arial"/>
        </w:rPr>
        <w:t>.</w:t>
      </w:r>
      <w:r w:rsidRPr="00E831C5">
        <w:rPr>
          <w:rFonts w:ascii="Arial" w:hAnsi="Arial" w:cs="Arial"/>
        </w:rPr>
        <w:t xml:space="preserve"> Decisión 351 de 1993. </w:t>
      </w:r>
      <w:r>
        <w:rPr>
          <w:rFonts w:ascii="Arial" w:hAnsi="Arial" w:cs="Arial"/>
        </w:rPr>
        <w:t>Op. Cit.</w:t>
      </w:r>
    </w:p>
  </w:footnote>
  <w:footnote w:id="59">
    <w:p w14:paraId="6558B421" w14:textId="098DD60F" w:rsidR="00F94D89" w:rsidRPr="00C97A32" w:rsidRDefault="00F94D89" w:rsidP="00F0692B">
      <w:pPr>
        <w:pStyle w:val="Textonotapie"/>
        <w:rPr>
          <w:lang w:val="es-CO"/>
        </w:rPr>
      </w:pPr>
      <w:r>
        <w:rPr>
          <w:rStyle w:val="Refdenotaalpie"/>
        </w:rPr>
        <w:footnoteRef/>
      </w:r>
      <w:r>
        <w:t xml:space="preserve"> </w:t>
      </w:r>
      <w:r w:rsidRPr="0013559E">
        <w:rPr>
          <w:rFonts w:ascii="Arial" w:hAnsi="Arial" w:cs="Arial"/>
          <w:lang w:val="es-CO"/>
        </w:rPr>
        <w:t xml:space="preserve">TOBÓN FRANCO, Natalia. </w:t>
      </w:r>
      <w:r>
        <w:rPr>
          <w:rFonts w:ascii="Arial" w:hAnsi="Arial" w:cs="Arial"/>
          <w:lang w:val="es-CO"/>
        </w:rPr>
        <w:t>Op. Cit. p. 57.</w:t>
      </w:r>
    </w:p>
  </w:footnote>
  <w:footnote w:id="60">
    <w:p w14:paraId="441FD84E" w14:textId="066A025B" w:rsidR="00F94D89" w:rsidRPr="00C32CA0" w:rsidRDefault="00F94D89" w:rsidP="00E361B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bookmarkStart w:id="52" w:name="_Hlk25247022"/>
      <w:r w:rsidRPr="00C32CA0">
        <w:rPr>
          <w:rFonts w:ascii="Arial" w:hAnsi="Arial" w:cs="Arial"/>
        </w:rPr>
        <w:t xml:space="preserve">TRIBUNAL DE JUSTICIA DE LA </w:t>
      </w:r>
      <w:r>
        <w:rPr>
          <w:rFonts w:ascii="Arial" w:hAnsi="Arial" w:cs="Arial"/>
          <w:lang w:val="es-CO"/>
        </w:rPr>
        <w:t>COMUNIDAD ANDINA.</w:t>
      </w:r>
      <w:r w:rsidRPr="00C32CA0">
        <w:rPr>
          <w:rFonts w:ascii="Arial" w:hAnsi="Arial" w:cs="Arial"/>
          <w:lang w:val="es-CO"/>
        </w:rPr>
        <w:t xml:space="preserve"> Tratado de Creación.</w:t>
      </w:r>
      <w:r>
        <w:rPr>
          <w:rFonts w:ascii="Arial" w:hAnsi="Arial" w:cs="Arial"/>
          <w:lang w:val="es-CO"/>
        </w:rPr>
        <w:t xml:space="preserve"> Quito. 2001.</w:t>
      </w:r>
      <w:r w:rsidRPr="00C32CA0">
        <w:rPr>
          <w:rFonts w:ascii="Arial" w:hAnsi="Arial" w:cs="Arial"/>
          <w:lang w:val="es-CO"/>
        </w:rPr>
        <w:t xml:space="preserve"> </w:t>
      </w:r>
      <w:bookmarkEnd w:id="52"/>
      <w:r w:rsidRPr="00C32CA0">
        <w:rPr>
          <w:rFonts w:ascii="Arial" w:hAnsi="Arial" w:cs="Arial"/>
          <w:lang w:val="es-CO"/>
        </w:rPr>
        <w:t>Art. 4</w:t>
      </w:r>
      <w:r>
        <w:rPr>
          <w:rFonts w:ascii="Arial" w:hAnsi="Arial" w:cs="Arial"/>
          <w:lang w:val="es-CO"/>
        </w:rPr>
        <w:t>.</w:t>
      </w:r>
      <w:r w:rsidRPr="00C32CA0">
        <w:rPr>
          <w:rFonts w:ascii="Arial" w:hAnsi="Arial" w:cs="Arial"/>
          <w:lang w:val="es-CO"/>
        </w:rPr>
        <w:t xml:space="preserve"> </w:t>
      </w:r>
    </w:p>
  </w:footnote>
  <w:footnote w:id="61">
    <w:p w14:paraId="14B9F01F" w14:textId="62DC8BD7" w:rsidR="00F94D89" w:rsidRPr="00C32CA0" w:rsidRDefault="00F94D89" w:rsidP="00E361B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sidRPr="00C32CA0">
        <w:rPr>
          <w:rFonts w:ascii="Arial" w:hAnsi="Arial" w:cs="Arial"/>
          <w:lang w:val="es-CO"/>
        </w:rPr>
        <w:t>MONROY RODRÍGUEZ, Juan Carlos</w:t>
      </w:r>
      <w:r w:rsidRPr="00C32CA0">
        <w:rPr>
          <w:rFonts w:ascii="Arial" w:hAnsi="Arial" w:cs="Arial"/>
        </w:rPr>
        <w:t>.</w:t>
      </w:r>
      <w:r>
        <w:rPr>
          <w:rFonts w:ascii="Arial" w:hAnsi="Arial" w:cs="Arial"/>
        </w:rPr>
        <w:t xml:space="preserve"> Op. Cit., p.</w:t>
      </w:r>
      <w:r w:rsidRPr="00C32CA0">
        <w:rPr>
          <w:rFonts w:ascii="Arial" w:hAnsi="Arial" w:cs="Arial"/>
        </w:rPr>
        <w:t xml:space="preserve"> 13.</w:t>
      </w:r>
    </w:p>
  </w:footnote>
  <w:footnote w:id="62">
    <w:p w14:paraId="5C8D838A" w14:textId="5425EB55"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Pr>
          <w:rFonts w:ascii="Arial" w:hAnsi="Arial" w:cs="Arial"/>
          <w:lang w:val="es-CO"/>
        </w:rPr>
        <w:t>I</w:t>
      </w:r>
      <w:r w:rsidRPr="00C32CA0">
        <w:rPr>
          <w:rFonts w:ascii="Arial" w:hAnsi="Arial" w:cs="Arial"/>
          <w:lang w:val="es-CO"/>
        </w:rPr>
        <w:t>b</w:t>
      </w:r>
      <w:r>
        <w:rPr>
          <w:rFonts w:ascii="Arial" w:hAnsi="Arial" w:cs="Arial"/>
          <w:lang w:val="es-CO"/>
        </w:rPr>
        <w:t>í</w:t>
      </w:r>
      <w:r w:rsidRPr="00C32CA0">
        <w:rPr>
          <w:rFonts w:ascii="Arial" w:hAnsi="Arial" w:cs="Arial"/>
          <w:lang w:val="es-CO"/>
        </w:rPr>
        <w:t xml:space="preserve">d. </w:t>
      </w:r>
    </w:p>
  </w:footnote>
  <w:footnote w:id="63">
    <w:p w14:paraId="3BFC2950" w14:textId="5295DEA6"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bookmarkStart w:id="53" w:name="_Hlk25247045"/>
      <w:r w:rsidRPr="00C32CA0">
        <w:rPr>
          <w:rFonts w:ascii="Arial" w:hAnsi="Arial" w:cs="Arial"/>
        </w:rPr>
        <w:t xml:space="preserve">ÁLVAREZ AMÉZQUITA, David Felipe. Derecho de autor y diseño industrial, ¿cómo dibujar una línea? La protección en Colombia de las obras de arte aplicado a la industria. </w:t>
      </w:r>
      <w:r>
        <w:rPr>
          <w:rFonts w:ascii="Arial" w:hAnsi="Arial" w:cs="Arial"/>
        </w:rPr>
        <w:t xml:space="preserve">Bogotá, D.C.: </w:t>
      </w:r>
      <w:r w:rsidRPr="00C32CA0">
        <w:rPr>
          <w:rFonts w:ascii="Arial" w:hAnsi="Arial" w:cs="Arial"/>
        </w:rPr>
        <w:t>Estudios Socio-Jurídicos</w:t>
      </w:r>
      <w:r>
        <w:rPr>
          <w:rFonts w:ascii="Arial" w:hAnsi="Arial" w:cs="Arial"/>
        </w:rPr>
        <w:t xml:space="preserve">. </w:t>
      </w:r>
      <w:r w:rsidRPr="00C32CA0">
        <w:rPr>
          <w:rFonts w:ascii="Arial" w:hAnsi="Arial" w:cs="Arial"/>
        </w:rPr>
        <w:t xml:space="preserve">2015. </w:t>
      </w:r>
      <w:bookmarkEnd w:id="53"/>
      <w:r w:rsidRPr="00C32CA0">
        <w:rPr>
          <w:rFonts w:ascii="Arial" w:hAnsi="Arial" w:cs="Arial"/>
        </w:rPr>
        <w:t>p</w:t>
      </w:r>
      <w:r>
        <w:rPr>
          <w:rFonts w:ascii="Arial" w:hAnsi="Arial" w:cs="Arial"/>
        </w:rPr>
        <w:t>.</w:t>
      </w:r>
      <w:r w:rsidRPr="00C32CA0">
        <w:rPr>
          <w:rFonts w:ascii="Arial" w:hAnsi="Arial" w:cs="Arial"/>
        </w:rPr>
        <w:t xml:space="preserve"> 202. </w:t>
      </w:r>
    </w:p>
  </w:footnote>
  <w:footnote w:id="64">
    <w:p w14:paraId="53C9B648" w14:textId="6876639A"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sidRPr="007D4F97">
        <w:rPr>
          <w:rFonts w:ascii="Arial" w:hAnsi="Arial" w:cs="Arial"/>
        </w:rPr>
        <w:t xml:space="preserve"> </w:t>
      </w:r>
      <w:r w:rsidRPr="00E831C5">
        <w:rPr>
          <w:rFonts w:ascii="Arial" w:hAnsi="Arial" w:cs="Arial"/>
        </w:rPr>
        <w:t>C</w:t>
      </w:r>
      <w:r>
        <w:rPr>
          <w:rFonts w:ascii="Arial" w:hAnsi="Arial" w:cs="Arial"/>
        </w:rPr>
        <w:t>OMUNIDAD ANDINA-C</w:t>
      </w:r>
      <w:r w:rsidRPr="00E82719">
        <w:rPr>
          <w:rFonts w:ascii="Arial" w:hAnsi="Arial" w:cs="Arial"/>
        </w:rPr>
        <w:t>OMISIÓN DEL ACUERDO DE CARTAGENA</w:t>
      </w:r>
      <w:r>
        <w:rPr>
          <w:rFonts w:ascii="Arial" w:hAnsi="Arial" w:cs="Arial"/>
        </w:rPr>
        <w:t>.</w:t>
      </w:r>
      <w:r w:rsidRPr="00E831C5">
        <w:rPr>
          <w:rFonts w:ascii="Arial" w:hAnsi="Arial" w:cs="Arial"/>
        </w:rPr>
        <w:t xml:space="preserve"> Decisión 351 de 1993. </w:t>
      </w:r>
      <w:r>
        <w:rPr>
          <w:rFonts w:ascii="Arial" w:hAnsi="Arial" w:cs="Arial"/>
        </w:rPr>
        <w:t xml:space="preserve">Op. </w:t>
      </w:r>
      <w:proofErr w:type="gramStart"/>
      <w:r>
        <w:rPr>
          <w:rFonts w:ascii="Arial" w:hAnsi="Arial" w:cs="Arial"/>
        </w:rPr>
        <w:t>Cit.</w:t>
      </w:r>
      <w:r w:rsidRPr="00C32CA0">
        <w:rPr>
          <w:rFonts w:ascii="Arial" w:hAnsi="Arial" w:cs="Arial"/>
        </w:rPr>
        <w:t>.</w:t>
      </w:r>
      <w:proofErr w:type="gramEnd"/>
    </w:p>
  </w:footnote>
  <w:footnote w:id="65">
    <w:p w14:paraId="7338EFFF" w14:textId="181A060B" w:rsidR="00F94D89" w:rsidRPr="00E361B5" w:rsidRDefault="00F94D89" w:rsidP="00E361B5">
      <w:pPr>
        <w:pStyle w:val="Textonotapie"/>
        <w:jc w:val="both"/>
        <w:rPr>
          <w:rFonts w:ascii="Arial" w:hAnsi="Arial" w:cs="Arial"/>
          <w:lang w:val="es-CO"/>
        </w:rPr>
      </w:pPr>
      <w:r>
        <w:rPr>
          <w:rStyle w:val="Refdenotaalpie"/>
        </w:rPr>
        <w:footnoteRef/>
      </w:r>
      <w:r>
        <w:t xml:space="preserve"> </w:t>
      </w:r>
      <w:bookmarkStart w:id="54" w:name="_Hlk25247064"/>
      <w:r w:rsidRPr="00E361B5">
        <w:rPr>
          <w:rFonts w:ascii="Arial" w:hAnsi="Arial" w:cs="Arial"/>
          <w:lang w:val="es-CO"/>
        </w:rPr>
        <w:t>D</w:t>
      </w:r>
      <w:r>
        <w:rPr>
          <w:rFonts w:ascii="Arial" w:hAnsi="Arial" w:cs="Arial"/>
          <w:lang w:val="es-CO"/>
        </w:rPr>
        <w:t>IRECCIÓN NACIONAL DE DERECHOS DE AUTOR</w:t>
      </w:r>
      <w:r w:rsidRPr="00E361B5">
        <w:rPr>
          <w:rFonts w:ascii="Arial" w:hAnsi="Arial" w:cs="Arial"/>
          <w:lang w:val="es-CO"/>
        </w:rPr>
        <w:t>.</w:t>
      </w:r>
      <w:r>
        <w:rPr>
          <w:rFonts w:ascii="Arial" w:hAnsi="Arial" w:cs="Arial"/>
          <w:lang w:val="es-CO"/>
        </w:rPr>
        <w:t xml:space="preserve"> </w:t>
      </w:r>
      <w:r w:rsidRPr="00E361B5">
        <w:rPr>
          <w:rFonts w:ascii="Arial" w:hAnsi="Arial" w:cs="Arial"/>
          <w:lang w:val="es-CO"/>
        </w:rPr>
        <w:t xml:space="preserve">Resolución </w:t>
      </w:r>
      <w:r>
        <w:rPr>
          <w:rFonts w:ascii="Arial" w:hAnsi="Arial" w:cs="Arial"/>
          <w:lang w:val="es-CO"/>
        </w:rPr>
        <w:t>No.</w:t>
      </w:r>
      <w:r w:rsidRPr="00E361B5">
        <w:rPr>
          <w:rFonts w:ascii="Arial" w:hAnsi="Arial" w:cs="Arial"/>
          <w:lang w:val="es-CO"/>
        </w:rPr>
        <w:t xml:space="preserve"> 047. 20 de febrero de 2007.</w:t>
      </w:r>
      <w:r>
        <w:rPr>
          <w:rFonts w:ascii="Arial" w:hAnsi="Arial" w:cs="Arial"/>
          <w:lang w:val="es-CO"/>
        </w:rPr>
        <w:t xml:space="preserve"> Bogotá, D.C.: DNDA.</w:t>
      </w:r>
      <w:bookmarkEnd w:id="54"/>
    </w:p>
  </w:footnote>
  <w:footnote w:id="66">
    <w:p w14:paraId="7A6DF093" w14:textId="693EC798" w:rsidR="00F94D89" w:rsidRPr="00E361B5" w:rsidRDefault="00F94D89" w:rsidP="00E361B5">
      <w:pPr>
        <w:pStyle w:val="Textonotapie"/>
        <w:jc w:val="both"/>
        <w:rPr>
          <w:rFonts w:ascii="Arial" w:hAnsi="Arial" w:cs="Arial"/>
          <w:lang w:val="es-CO"/>
        </w:rPr>
      </w:pPr>
      <w:r w:rsidRPr="00E361B5">
        <w:rPr>
          <w:rStyle w:val="Refdenotaalpie"/>
          <w:rFonts w:ascii="Arial" w:hAnsi="Arial" w:cs="Arial"/>
        </w:rPr>
        <w:footnoteRef/>
      </w:r>
      <w:r w:rsidRPr="00E361B5">
        <w:rPr>
          <w:rFonts w:ascii="Arial" w:hAnsi="Arial" w:cs="Arial"/>
        </w:rPr>
        <w:t xml:space="preserve"> </w:t>
      </w:r>
      <w:bookmarkStart w:id="55" w:name="_Hlk25247091"/>
      <w:r w:rsidRPr="00E361B5">
        <w:rPr>
          <w:rFonts w:ascii="Arial" w:hAnsi="Arial" w:cs="Arial"/>
        </w:rPr>
        <w:t xml:space="preserve">OTERO LASTRES, José Manuel. En: Metke Méndez, Ricardo. “Lecciones de Propiedad Industrial (II)”. </w:t>
      </w:r>
      <w:r>
        <w:rPr>
          <w:rFonts w:ascii="Arial" w:hAnsi="Arial" w:cs="Arial"/>
        </w:rPr>
        <w:t xml:space="preserve">Medellín: </w:t>
      </w:r>
      <w:r w:rsidRPr="00E361B5">
        <w:rPr>
          <w:rFonts w:ascii="Arial" w:hAnsi="Arial" w:cs="Arial"/>
        </w:rPr>
        <w:t>Ed. Dike. 2002</w:t>
      </w:r>
      <w:bookmarkEnd w:id="55"/>
      <w:r w:rsidRPr="00E361B5">
        <w:rPr>
          <w:rFonts w:ascii="Arial" w:hAnsi="Arial" w:cs="Arial"/>
        </w:rPr>
        <w:t>, pp. 167 y 168</w:t>
      </w:r>
      <w:r>
        <w:rPr>
          <w:rFonts w:ascii="Arial" w:hAnsi="Arial" w:cs="Arial"/>
        </w:rPr>
        <w:t>.</w:t>
      </w:r>
    </w:p>
  </w:footnote>
  <w:footnote w:id="67">
    <w:p w14:paraId="4FF3E00E" w14:textId="2CBF4379" w:rsidR="00F94D89" w:rsidRPr="00B040F5" w:rsidRDefault="00F94D89" w:rsidP="00E361B5">
      <w:pPr>
        <w:pStyle w:val="Textonotapie"/>
        <w:jc w:val="both"/>
        <w:rPr>
          <w:rFonts w:ascii="Arial" w:hAnsi="Arial" w:cs="Arial"/>
          <w:lang w:val="es-MX"/>
        </w:rPr>
      </w:pPr>
      <w:r w:rsidRPr="00E361B5">
        <w:rPr>
          <w:rStyle w:val="Refdenotaalpie"/>
          <w:rFonts w:ascii="Arial" w:hAnsi="Arial" w:cs="Arial"/>
        </w:rPr>
        <w:footnoteRef/>
      </w:r>
      <w:r w:rsidRPr="00E361B5">
        <w:rPr>
          <w:rFonts w:ascii="Arial" w:hAnsi="Arial" w:cs="Arial"/>
        </w:rPr>
        <w:t xml:space="preserve"> </w:t>
      </w:r>
      <w:bookmarkStart w:id="56" w:name="_Hlk25247109"/>
      <w:r w:rsidRPr="00E361B5">
        <w:rPr>
          <w:rFonts w:ascii="Arial" w:hAnsi="Arial" w:cs="Arial"/>
        </w:rPr>
        <w:t>MÁRQUEZ ROBLEDO,</w:t>
      </w:r>
      <w:r>
        <w:rPr>
          <w:rFonts w:ascii="Arial" w:hAnsi="Arial" w:cs="Arial"/>
        </w:rPr>
        <w:t xml:space="preserve"> </w:t>
      </w:r>
      <w:r w:rsidRPr="00E361B5">
        <w:rPr>
          <w:rFonts w:ascii="Arial" w:hAnsi="Arial" w:cs="Arial"/>
        </w:rPr>
        <w:t xml:space="preserve">Santiago. Principios Generales del Derecho de Autor. </w:t>
      </w:r>
      <w:r>
        <w:rPr>
          <w:rFonts w:ascii="Arial" w:hAnsi="Arial" w:cs="Arial"/>
        </w:rPr>
        <w:t xml:space="preserve">Bogotá, D.C.: </w:t>
      </w:r>
      <w:r w:rsidRPr="00E361B5">
        <w:rPr>
          <w:rFonts w:ascii="Arial" w:hAnsi="Arial" w:cs="Arial"/>
        </w:rPr>
        <w:t>Pontificia Universidad Javeriana. Facultad de Ciencias Jurídicas. 2004</w:t>
      </w:r>
      <w:bookmarkEnd w:id="56"/>
      <w:r w:rsidRPr="00E361B5">
        <w:rPr>
          <w:rFonts w:ascii="Arial" w:hAnsi="Arial" w:cs="Arial"/>
        </w:rPr>
        <w:t>, p.</w:t>
      </w:r>
      <w:r>
        <w:rPr>
          <w:rFonts w:ascii="Arial" w:hAnsi="Arial" w:cs="Arial"/>
        </w:rPr>
        <w:t xml:space="preserve"> </w:t>
      </w:r>
      <w:r w:rsidRPr="00E361B5">
        <w:rPr>
          <w:rFonts w:ascii="Arial" w:hAnsi="Arial" w:cs="Arial"/>
        </w:rPr>
        <w:t>94</w:t>
      </w:r>
      <w:r>
        <w:rPr>
          <w:rFonts w:ascii="Arial" w:hAnsi="Arial" w:cs="Arial"/>
        </w:rPr>
        <w:t>.</w:t>
      </w:r>
    </w:p>
  </w:footnote>
  <w:footnote w:id="68">
    <w:p w14:paraId="59E74E6E" w14:textId="1DD70C0C" w:rsidR="00F94D89" w:rsidRPr="00211C57" w:rsidRDefault="00F94D89" w:rsidP="00B040F5">
      <w:pPr>
        <w:pStyle w:val="Textonotapie"/>
        <w:jc w:val="both"/>
        <w:rPr>
          <w:lang w:val="es-MX"/>
        </w:rPr>
      </w:pPr>
      <w:r w:rsidRPr="00B040F5">
        <w:rPr>
          <w:rStyle w:val="Refdenotaalpie"/>
          <w:rFonts w:ascii="Arial" w:hAnsi="Arial" w:cs="Arial"/>
        </w:rPr>
        <w:footnoteRef/>
      </w:r>
      <w:r w:rsidRPr="00B040F5">
        <w:rPr>
          <w:rFonts w:ascii="Arial" w:hAnsi="Arial" w:cs="Arial"/>
        </w:rPr>
        <w:t xml:space="preserve"> </w:t>
      </w:r>
      <w:r>
        <w:rPr>
          <w:rFonts w:ascii="Arial" w:hAnsi="Arial" w:cs="Arial"/>
          <w:lang w:val="es-MX"/>
        </w:rPr>
        <w:t>I</w:t>
      </w:r>
      <w:r w:rsidRPr="00B040F5">
        <w:rPr>
          <w:rFonts w:ascii="Arial" w:hAnsi="Arial" w:cs="Arial"/>
          <w:lang w:val="es-MX"/>
        </w:rPr>
        <w:t>b</w:t>
      </w:r>
      <w:r>
        <w:rPr>
          <w:rFonts w:ascii="Arial" w:hAnsi="Arial" w:cs="Arial"/>
          <w:lang w:val="es-MX"/>
        </w:rPr>
        <w:t>í</w:t>
      </w:r>
      <w:r w:rsidRPr="00B040F5">
        <w:rPr>
          <w:rFonts w:ascii="Arial" w:hAnsi="Arial" w:cs="Arial"/>
          <w:lang w:val="es-MX"/>
        </w:rPr>
        <w:t>d. p</w:t>
      </w:r>
      <w:r>
        <w:rPr>
          <w:rFonts w:ascii="Arial" w:hAnsi="Arial" w:cs="Arial"/>
          <w:lang w:val="es-MX"/>
        </w:rPr>
        <w:t>.</w:t>
      </w:r>
      <w:r w:rsidRPr="00B040F5">
        <w:rPr>
          <w:rFonts w:ascii="Arial" w:hAnsi="Arial" w:cs="Arial"/>
          <w:lang w:val="es-MX"/>
        </w:rPr>
        <w:t xml:space="preserve"> 99</w:t>
      </w:r>
      <w:r>
        <w:rPr>
          <w:rFonts w:ascii="Arial" w:hAnsi="Arial" w:cs="Arial"/>
          <w:lang w:val="es-MX"/>
        </w:rPr>
        <w:t>.</w:t>
      </w:r>
    </w:p>
  </w:footnote>
  <w:footnote w:id="69">
    <w:p w14:paraId="29DCFA2D" w14:textId="7AD3045E" w:rsidR="00F94D89" w:rsidRPr="00100081" w:rsidRDefault="00F94D89">
      <w:pPr>
        <w:pStyle w:val="Textonotapie"/>
        <w:rPr>
          <w:lang w:val="es-CO"/>
        </w:rPr>
      </w:pPr>
      <w:r>
        <w:rPr>
          <w:rStyle w:val="Refdenotaalpie"/>
        </w:rPr>
        <w:footnoteRef/>
      </w:r>
      <w:r>
        <w:t xml:space="preserve"> </w:t>
      </w:r>
      <w:r w:rsidRPr="0013559E">
        <w:rPr>
          <w:rFonts w:ascii="Arial" w:hAnsi="Arial" w:cs="Arial"/>
          <w:lang w:val="es-CO"/>
        </w:rPr>
        <w:t xml:space="preserve">TOBÓN FRANCO, Natalia. </w:t>
      </w:r>
      <w:r>
        <w:rPr>
          <w:rFonts w:ascii="Arial" w:hAnsi="Arial" w:cs="Arial"/>
          <w:lang w:val="es-CO"/>
        </w:rPr>
        <w:t>Op. Cit, p. 53.</w:t>
      </w:r>
    </w:p>
  </w:footnote>
  <w:footnote w:id="70">
    <w:p w14:paraId="19B8A788" w14:textId="636D45B1" w:rsidR="00F94D89" w:rsidRPr="00E80128" w:rsidRDefault="00F94D89" w:rsidP="00E80128">
      <w:pPr>
        <w:jc w:val="both"/>
        <w:rPr>
          <w:rFonts w:ascii="Arial" w:hAnsi="Arial" w:cs="Arial"/>
          <w:sz w:val="20"/>
          <w:szCs w:val="20"/>
        </w:rPr>
      </w:pPr>
      <w:r w:rsidRPr="00E80128">
        <w:rPr>
          <w:rStyle w:val="Refdenotaalpie"/>
          <w:rFonts w:ascii="Arial" w:hAnsi="Arial" w:cs="Arial"/>
          <w:sz w:val="20"/>
          <w:szCs w:val="20"/>
        </w:rPr>
        <w:footnoteRef/>
      </w:r>
      <w:r w:rsidRPr="00E80128">
        <w:rPr>
          <w:rFonts w:ascii="Arial" w:hAnsi="Arial" w:cs="Arial"/>
          <w:sz w:val="20"/>
          <w:szCs w:val="20"/>
        </w:rPr>
        <w:t xml:space="preserve"> </w:t>
      </w:r>
      <w:bookmarkStart w:id="57" w:name="_Hlk25247132"/>
      <w:bookmarkStart w:id="58" w:name="_Hlk3563098"/>
      <w:r w:rsidRPr="00E80128">
        <w:rPr>
          <w:rFonts w:ascii="Arial" w:hAnsi="Arial" w:cs="Arial"/>
          <w:sz w:val="20"/>
          <w:szCs w:val="20"/>
        </w:rPr>
        <w:t>GONZ</w:t>
      </w:r>
      <w:r>
        <w:rPr>
          <w:rFonts w:ascii="Arial" w:hAnsi="Arial" w:cs="Arial"/>
          <w:sz w:val="20"/>
          <w:szCs w:val="20"/>
        </w:rPr>
        <w:t>Á</w:t>
      </w:r>
      <w:r w:rsidRPr="00E80128">
        <w:rPr>
          <w:rFonts w:ascii="Arial" w:hAnsi="Arial" w:cs="Arial"/>
          <w:sz w:val="20"/>
          <w:szCs w:val="20"/>
        </w:rPr>
        <w:t>LE</w:t>
      </w:r>
      <w:r>
        <w:rPr>
          <w:rFonts w:ascii="Arial" w:hAnsi="Arial" w:cs="Arial"/>
          <w:sz w:val="20"/>
          <w:szCs w:val="20"/>
        </w:rPr>
        <w:t>Z</w:t>
      </w:r>
      <w:r w:rsidRPr="00E80128">
        <w:rPr>
          <w:rFonts w:ascii="Arial" w:hAnsi="Arial" w:cs="Arial"/>
          <w:sz w:val="20"/>
          <w:szCs w:val="20"/>
        </w:rPr>
        <w:t xml:space="preserve">, Lisi. Manual de Moda: </w:t>
      </w:r>
      <w:r>
        <w:rPr>
          <w:rFonts w:ascii="Arial" w:hAnsi="Arial" w:cs="Arial"/>
          <w:sz w:val="20"/>
          <w:szCs w:val="20"/>
        </w:rPr>
        <w:t>p</w:t>
      </w:r>
      <w:r w:rsidRPr="00E80128">
        <w:rPr>
          <w:rFonts w:ascii="Arial" w:hAnsi="Arial" w:cs="Arial"/>
          <w:sz w:val="20"/>
          <w:szCs w:val="20"/>
        </w:rPr>
        <w:t xml:space="preserve">ara </w:t>
      </w:r>
      <w:r>
        <w:rPr>
          <w:rFonts w:ascii="Arial" w:hAnsi="Arial" w:cs="Arial"/>
          <w:sz w:val="20"/>
          <w:szCs w:val="20"/>
        </w:rPr>
        <w:t>t</w:t>
      </w:r>
      <w:r w:rsidRPr="00E80128">
        <w:rPr>
          <w:rFonts w:ascii="Arial" w:hAnsi="Arial" w:cs="Arial"/>
          <w:sz w:val="20"/>
          <w:szCs w:val="20"/>
        </w:rPr>
        <w:t xml:space="preserve">odos </w:t>
      </w:r>
      <w:r>
        <w:rPr>
          <w:rFonts w:ascii="Arial" w:hAnsi="Arial" w:cs="Arial"/>
          <w:sz w:val="20"/>
          <w:szCs w:val="20"/>
        </w:rPr>
        <w:t>a</w:t>
      </w:r>
      <w:r w:rsidRPr="00E80128">
        <w:rPr>
          <w:rFonts w:ascii="Arial" w:hAnsi="Arial" w:cs="Arial"/>
          <w:sz w:val="20"/>
          <w:szCs w:val="20"/>
        </w:rPr>
        <w:t xml:space="preserve">quellos </w:t>
      </w:r>
      <w:r>
        <w:rPr>
          <w:rFonts w:ascii="Arial" w:hAnsi="Arial" w:cs="Arial"/>
          <w:sz w:val="20"/>
          <w:szCs w:val="20"/>
        </w:rPr>
        <w:t>i</w:t>
      </w:r>
      <w:r w:rsidRPr="00E80128">
        <w:rPr>
          <w:rFonts w:ascii="Arial" w:hAnsi="Arial" w:cs="Arial"/>
          <w:sz w:val="20"/>
          <w:szCs w:val="20"/>
        </w:rPr>
        <w:t xml:space="preserve">nteresados en </w:t>
      </w:r>
      <w:r>
        <w:rPr>
          <w:rFonts w:ascii="Arial" w:hAnsi="Arial" w:cs="Arial"/>
          <w:sz w:val="20"/>
          <w:szCs w:val="20"/>
        </w:rPr>
        <w:t>in</w:t>
      </w:r>
      <w:r w:rsidRPr="00E80128">
        <w:rPr>
          <w:rFonts w:ascii="Arial" w:hAnsi="Arial" w:cs="Arial"/>
          <w:sz w:val="20"/>
          <w:szCs w:val="20"/>
        </w:rPr>
        <w:t xml:space="preserve">cursionar en el </w:t>
      </w:r>
      <w:r>
        <w:rPr>
          <w:rFonts w:ascii="Arial" w:hAnsi="Arial" w:cs="Arial"/>
          <w:sz w:val="20"/>
          <w:szCs w:val="20"/>
        </w:rPr>
        <w:t>á</w:t>
      </w:r>
      <w:r w:rsidRPr="00E80128">
        <w:rPr>
          <w:rFonts w:ascii="Arial" w:hAnsi="Arial" w:cs="Arial"/>
          <w:sz w:val="20"/>
          <w:szCs w:val="20"/>
        </w:rPr>
        <w:t xml:space="preserve">mbito de la </w:t>
      </w:r>
      <w:r>
        <w:rPr>
          <w:rFonts w:ascii="Arial" w:hAnsi="Arial" w:cs="Arial"/>
          <w:sz w:val="20"/>
          <w:szCs w:val="20"/>
        </w:rPr>
        <w:t>m</w:t>
      </w:r>
      <w:r w:rsidRPr="00E80128">
        <w:rPr>
          <w:rFonts w:ascii="Arial" w:hAnsi="Arial" w:cs="Arial"/>
          <w:sz w:val="20"/>
          <w:szCs w:val="20"/>
        </w:rPr>
        <w:t>oda</w:t>
      </w:r>
      <w:r>
        <w:rPr>
          <w:rFonts w:ascii="Arial" w:hAnsi="Arial" w:cs="Arial"/>
          <w:sz w:val="20"/>
          <w:szCs w:val="20"/>
        </w:rPr>
        <w:t xml:space="preserve">. </w:t>
      </w:r>
      <w:r w:rsidRPr="00E80128">
        <w:rPr>
          <w:rFonts w:ascii="Arial" w:hAnsi="Arial" w:cs="Arial"/>
          <w:sz w:val="20"/>
          <w:szCs w:val="20"/>
        </w:rPr>
        <w:t>Buenos Aires</w:t>
      </w:r>
      <w:r>
        <w:rPr>
          <w:rFonts w:ascii="Arial" w:hAnsi="Arial" w:cs="Arial"/>
          <w:sz w:val="20"/>
          <w:szCs w:val="20"/>
        </w:rPr>
        <w:t>:</w:t>
      </w:r>
      <w:r w:rsidRPr="00E80128">
        <w:rPr>
          <w:rFonts w:ascii="Arial" w:hAnsi="Arial" w:cs="Arial"/>
          <w:sz w:val="20"/>
          <w:szCs w:val="20"/>
        </w:rPr>
        <w:t xml:space="preserve"> </w:t>
      </w:r>
      <w:r w:rsidRPr="00E80128">
        <w:rPr>
          <w:rFonts w:ascii="Arial" w:hAnsi="Arial" w:cs="Arial"/>
          <w:sz w:val="20"/>
          <w:szCs w:val="20"/>
        </w:rPr>
        <w:t>Ed.</w:t>
      </w:r>
      <w:r>
        <w:rPr>
          <w:rFonts w:ascii="Arial" w:hAnsi="Arial" w:cs="Arial"/>
          <w:sz w:val="20"/>
          <w:szCs w:val="20"/>
        </w:rPr>
        <w:t xml:space="preserve"> </w:t>
      </w:r>
      <w:r w:rsidRPr="00E80128">
        <w:rPr>
          <w:rFonts w:ascii="Arial" w:hAnsi="Arial" w:cs="Arial"/>
          <w:sz w:val="20"/>
          <w:szCs w:val="20"/>
        </w:rPr>
        <w:t xml:space="preserve">Dunken. 2014, </w:t>
      </w:r>
      <w:bookmarkEnd w:id="57"/>
      <w:r>
        <w:rPr>
          <w:rFonts w:ascii="Arial" w:hAnsi="Arial" w:cs="Arial"/>
          <w:sz w:val="20"/>
          <w:szCs w:val="20"/>
        </w:rPr>
        <w:t>p</w:t>
      </w:r>
      <w:r w:rsidRPr="00E80128">
        <w:rPr>
          <w:rFonts w:ascii="Arial" w:hAnsi="Arial" w:cs="Arial"/>
          <w:sz w:val="20"/>
          <w:szCs w:val="20"/>
        </w:rPr>
        <w:t>.</w:t>
      </w:r>
      <w:r>
        <w:rPr>
          <w:rFonts w:ascii="Arial" w:hAnsi="Arial" w:cs="Arial"/>
          <w:sz w:val="20"/>
          <w:szCs w:val="20"/>
        </w:rPr>
        <w:t xml:space="preserve"> </w:t>
      </w:r>
      <w:r w:rsidRPr="00E80128">
        <w:rPr>
          <w:rFonts w:ascii="Arial" w:hAnsi="Arial" w:cs="Arial"/>
          <w:sz w:val="20"/>
          <w:szCs w:val="20"/>
        </w:rPr>
        <w:t xml:space="preserve">30. </w:t>
      </w:r>
      <w:bookmarkEnd w:id="58"/>
    </w:p>
  </w:footnote>
  <w:footnote w:id="71">
    <w:p w14:paraId="2A88A633" w14:textId="38AF2449" w:rsidR="00F94D89" w:rsidRPr="00E80128" w:rsidRDefault="00F94D89" w:rsidP="00E80128">
      <w:pPr>
        <w:pStyle w:val="Textonotapie"/>
        <w:jc w:val="both"/>
        <w:rPr>
          <w:rFonts w:ascii="Arial" w:hAnsi="Arial" w:cs="Arial"/>
          <w:lang w:val="es-CO"/>
        </w:rPr>
      </w:pPr>
      <w:r w:rsidRPr="00E80128">
        <w:rPr>
          <w:rStyle w:val="Refdenotaalpie"/>
          <w:rFonts w:ascii="Arial" w:hAnsi="Arial" w:cs="Arial"/>
        </w:rPr>
        <w:footnoteRef/>
      </w:r>
      <w:r w:rsidRPr="00E80128">
        <w:rPr>
          <w:rFonts w:ascii="Arial" w:hAnsi="Arial" w:cs="Arial"/>
        </w:rPr>
        <w:t xml:space="preserve"> </w:t>
      </w:r>
      <w:bookmarkStart w:id="59" w:name="_Hlk25247155"/>
      <w:r w:rsidRPr="00E80128">
        <w:rPr>
          <w:rFonts w:ascii="Arial" w:hAnsi="Arial" w:cs="Arial"/>
        </w:rPr>
        <w:t>D</w:t>
      </w:r>
      <w:r>
        <w:rPr>
          <w:rFonts w:ascii="Arial" w:hAnsi="Arial" w:cs="Arial"/>
        </w:rPr>
        <w:t>IRECCIÓN NACIONAL DE DERECHOS DE AUTOR</w:t>
      </w:r>
      <w:r w:rsidRPr="00E80128">
        <w:rPr>
          <w:rFonts w:ascii="Arial" w:hAnsi="Arial" w:cs="Arial"/>
        </w:rPr>
        <w:t>. Sobre la DNDA.</w:t>
      </w:r>
      <w:r>
        <w:rPr>
          <w:rFonts w:ascii="Arial" w:hAnsi="Arial" w:cs="Arial"/>
        </w:rPr>
        <w:t xml:space="preserve"> </w:t>
      </w:r>
      <w:r w:rsidRPr="00E80128">
        <w:rPr>
          <w:rFonts w:ascii="Arial" w:hAnsi="Arial" w:cs="Arial"/>
        </w:rPr>
        <w:t>Definición</w:t>
      </w:r>
      <w:r>
        <w:rPr>
          <w:rFonts w:ascii="Arial" w:hAnsi="Arial" w:cs="Arial"/>
        </w:rPr>
        <w:t xml:space="preserve"> [en línea]</w:t>
      </w:r>
      <w:r w:rsidRPr="00E80128">
        <w:rPr>
          <w:rFonts w:ascii="Arial" w:hAnsi="Arial" w:cs="Arial"/>
        </w:rPr>
        <w:t xml:space="preserve">. </w:t>
      </w:r>
      <w:r>
        <w:rPr>
          <w:rFonts w:ascii="Arial" w:hAnsi="Arial" w:cs="Arial"/>
        </w:rPr>
        <w:t>[</w:t>
      </w:r>
      <w:r w:rsidRPr="00E80128">
        <w:rPr>
          <w:rFonts w:ascii="Arial" w:hAnsi="Arial" w:cs="Arial"/>
        </w:rPr>
        <w:t>Consultado: 22 de julio de 2019</w:t>
      </w:r>
      <w:r>
        <w:rPr>
          <w:rFonts w:ascii="Arial" w:hAnsi="Arial" w:cs="Arial"/>
        </w:rPr>
        <w:t>]</w:t>
      </w:r>
      <w:r w:rsidRPr="00E80128">
        <w:rPr>
          <w:rFonts w:ascii="Arial" w:hAnsi="Arial" w:cs="Arial"/>
        </w:rPr>
        <w:t xml:space="preserve">. Disponible en: </w:t>
      </w:r>
      <w:hyperlink r:id="rId2" w:history="1">
        <w:r w:rsidRPr="00E80128">
          <w:rPr>
            <w:rStyle w:val="Hipervnculo"/>
            <w:rFonts w:ascii="Arial" w:hAnsi="Arial" w:cs="Arial"/>
            <w:color w:val="auto"/>
            <w:u w:val="none"/>
          </w:rPr>
          <w:t>http://derechodeautor.gov.co/definicion1</w:t>
        </w:r>
      </w:hyperlink>
      <w:bookmarkEnd w:id="59"/>
    </w:p>
  </w:footnote>
  <w:footnote w:id="72">
    <w:p w14:paraId="0BCB93CF" w14:textId="320FC4F6" w:rsidR="00F94D89" w:rsidRPr="00E80128" w:rsidRDefault="00F94D89" w:rsidP="00E80128">
      <w:pPr>
        <w:pStyle w:val="Textonotapie"/>
        <w:jc w:val="both"/>
        <w:rPr>
          <w:rFonts w:ascii="Arial" w:hAnsi="Arial" w:cs="Arial"/>
        </w:rPr>
      </w:pPr>
      <w:r w:rsidRPr="00E80128">
        <w:rPr>
          <w:rStyle w:val="Refdenotaalpie"/>
          <w:rFonts w:ascii="Arial" w:hAnsi="Arial" w:cs="Arial"/>
        </w:rPr>
        <w:footnoteRef/>
      </w:r>
      <w:r w:rsidRPr="00E80128">
        <w:rPr>
          <w:rFonts w:ascii="Arial" w:hAnsi="Arial" w:cs="Arial"/>
        </w:rPr>
        <w:t xml:space="preserve"> </w:t>
      </w:r>
      <w:bookmarkStart w:id="60" w:name="_Hlk25247175"/>
      <w:r w:rsidRPr="00E80128">
        <w:rPr>
          <w:rFonts w:ascii="Arial" w:hAnsi="Arial" w:cs="Arial"/>
        </w:rPr>
        <w:t xml:space="preserve">CONGRESO DE LA REPÚBLICA. Ley </w:t>
      </w:r>
      <w:r>
        <w:rPr>
          <w:rFonts w:ascii="Arial" w:hAnsi="Arial" w:cs="Arial"/>
        </w:rPr>
        <w:t>1</w:t>
      </w:r>
      <w:r w:rsidRPr="00E80128">
        <w:rPr>
          <w:rFonts w:ascii="Arial" w:hAnsi="Arial" w:cs="Arial"/>
        </w:rPr>
        <w:t>564 de</w:t>
      </w:r>
      <w:r>
        <w:rPr>
          <w:rFonts w:ascii="Arial" w:hAnsi="Arial" w:cs="Arial"/>
        </w:rPr>
        <w:t>l 12 de julio de</w:t>
      </w:r>
      <w:r w:rsidRPr="00E80128">
        <w:rPr>
          <w:rFonts w:ascii="Arial" w:hAnsi="Arial" w:cs="Arial"/>
        </w:rPr>
        <w:t xml:space="preserve"> 2012. </w:t>
      </w:r>
      <w:r w:rsidRPr="00371AF4">
        <w:rPr>
          <w:rFonts w:ascii="Arial" w:hAnsi="Arial" w:cs="Arial"/>
        </w:rPr>
        <w:t>Diario Oficial No. 48.489</w:t>
      </w:r>
      <w:r>
        <w:rPr>
          <w:rFonts w:ascii="Arial" w:hAnsi="Arial" w:cs="Arial"/>
        </w:rPr>
        <w:t>. [</w:t>
      </w:r>
      <w:r w:rsidRPr="00E80128">
        <w:rPr>
          <w:rFonts w:ascii="Arial" w:hAnsi="Arial" w:cs="Arial"/>
        </w:rPr>
        <w:t>Por medio de la cual se expide el Código General del Proceso y se dictan otras disposiciones</w:t>
      </w:r>
      <w:r>
        <w:rPr>
          <w:rFonts w:ascii="Arial" w:hAnsi="Arial" w:cs="Arial"/>
        </w:rPr>
        <w:t>]</w:t>
      </w:r>
      <w:r w:rsidRPr="00E80128">
        <w:rPr>
          <w:rFonts w:ascii="Arial" w:hAnsi="Arial" w:cs="Arial"/>
        </w:rPr>
        <w:t>.</w:t>
      </w:r>
      <w:r>
        <w:rPr>
          <w:rFonts w:ascii="Arial" w:hAnsi="Arial" w:cs="Arial"/>
        </w:rPr>
        <w:t xml:space="preserve"> Bogotá, D. C.</w:t>
      </w:r>
      <w:bookmarkEnd w:id="60"/>
    </w:p>
  </w:footnote>
  <w:footnote w:id="73">
    <w:p w14:paraId="5BFFD084" w14:textId="7C75C6E4" w:rsidR="00F94D89" w:rsidRPr="00E80128" w:rsidRDefault="00F94D89" w:rsidP="00E80128">
      <w:pPr>
        <w:pStyle w:val="Textonotapie"/>
        <w:jc w:val="both"/>
        <w:rPr>
          <w:rFonts w:ascii="Arial" w:hAnsi="Arial" w:cs="Arial"/>
          <w:lang w:val="es-CO"/>
        </w:rPr>
      </w:pPr>
      <w:r w:rsidRPr="00E80128">
        <w:rPr>
          <w:rStyle w:val="Refdenotaalpie"/>
          <w:rFonts w:ascii="Arial" w:hAnsi="Arial" w:cs="Arial"/>
        </w:rPr>
        <w:footnoteRef/>
      </w:r>
      <w:r>
        <w:rPr>
          <w:rFonts w:ascii="Arial" w:hAnsi="Arial" w:cs="Arial"/>
          <w:lang w:val="es-CO"/>
        </w:rPr>
        <w:t xml:space="preserve"> </w:t>
      </w:r>
      <w:bookmarkStart w:id="61" w:name="_Hlk25247197"/>
      <w:r w:rsidRPr="00E80128">
        <w:rPr>
          <w:rFonts w:ascii="Arial" w:hAnsi="Arial" w:cs="Arial"/>
          <w:lang w:val="es-CO"/>
        </w:rPr>
        <w:t>VARELA ALGARRA, Andrés.</w:t>
      </w:r>
      <w:r>
        <w:rPr>
          <w:rFonts w:ascii="Arial" w:hAnsi="Arial" w:cs="Arial"/>
          <w:lang w:val="es-CO"/>
        </w:rPr>
        <w:t xml:space="preserve"> </w:t>
      </w:r>
      <w:r w:rsidRPr="00E80128">
        <w:rPr>
          <w:rFonts w:ascii="Arial" w:hAnsi="Arial" w:cs="Arial"/>
        </w:rPr>
        <w:t xml:space="preserve">Jefe Oficina Asesora Jurídica. Concepto Jurídico. </w:t>
      </w:r>
      <w:r w:rsidRPr="00E80128">
        <w:rPr>
          <w:rFonts w:ascii="Arial" w:hAnsi="Arial" w:cs="Arial"/>
          <w:lang w:val="es-CO"/>
        </w:rPr>
        <w:t>D</w:t>
      </w:r>
      <w:r>
        <w:rPr>
          <w:rFonts w:ascii="Arial" w:hAnsi="Arial" w:cs="Arial"/>
          <w:lang w:val="es-CO"/>
        </w:rPr>
        <w:t>NDA</w:t>
      </w:r>
      <w:r w:rsidRPr="00E80128">
        <w:rPr>
          <w:rFonts w:ascii="Arial" w:hAnsi="Arial" w:cs="Arial"/>
          <w:lang w:val="es-CO"/>
        </w:rPr>
        <w:t>. Rad.</w:t>
      </w:r>
      <w:bookmarkStart w:id="62" w:name="_Hlk14862479"/>
      <w:r w:rsidRPr="00E80128">
        <w:rPr>
          <w:rFonts w:ascii="Arial" w:hAnsi="Arial" w:cs="Arial"/>
          <w:lang w:val="es-CO"/>
        </w:rPr>
        <w:t xml:space="preserve"> 1-2016-18762</w:t>
      </w:r>
      <w:r w:rsidRPr="00E80128">
        <w:rPr>
          <w:rFonts w:ascii="Arial" w:hAnsi="Arial" w:cs="Arial"/>
        </w:rPr>
        <w:t xml:space="preserve">.2016. </w:t>
      </w:r>
      <w:bookmarkEnd w:id="61"/>
      <w:bookmarkEnd w:id="62"/>
      <w:r w:rsidR="00CA3F54" w:rsidRPr="00D154AC">
        <w:rPr>
          <w:rFonts w:ascii="Arial" w:hAnsi="Arial" w:cs="Arial"/>
        </w:rPr>
        <w:t xml:space="preserve">Disponible en: </w:t>
      </w:r>
      <w:r w:rsidR="00CA3F54" w:rsidRPr="00371AF4">
        <w:rPr>
          <w:rFonts w:ascii="Arial" w:hAnsi="Arial" w:cs="Arial"/>
        </w:rPr>
        <w:t>http://200.91.225.128/Intrane1/desarrollo/CONCEPTOSWEB/arch_conceptos/1-2016-18762.pdf</w:t>
      </w:r>
    </w:p>
  </w:footnote>
  <w:footnote w:id="74">
    <w:p w14:paraId="7FEF360F" w14:textId="43362AB4" w:rsidR="00F94D89" w:rsidRPr="00D154AC" w:rsidRDefault="00F94D89" w:rsidP="00D154AC">
      <w:pPr>
        <w:pStyle w:val="Textonotapie"/>
        <w:jc w:val="both"/>
        <w:rPr>
          <w:rFonts w:ascii="Arial" w:hAnsi="Arial" w:cs="Arial"/>
          <w:lang w:val="es-CO"/>
        </w:rPr>
      </w:pPr>
      <w:r w:rsidRPr="00D154AC">
        <w:rPr>
          <w:rStyle w:val="Refdenotaalpie"/>
          <w:rFonts w:ascii="Arial" w:hAnsi="Arial" w:cs="Arial"/>
        </w:rPr>
        <w:footnoteRef/>
      </w:r>
      <w:r>
        <w:rPr>
          <w:rFonts w:ascii="Arial" w:hAnsi="Arial" w:cs="Arial"/>
          <w:lang w:val="es-CO"/>
        </w:rPr>
        <w:t xml:space="preserve"> I</w:t>
      </w:r>
      <w:r w:rsidRPr="00D154AC">
        <w:rPr>
          <w:rFonts w:ascii="Arial" w:hAnsi="Arial" w:cs="Arial"/>
          <w:lang w:val="es-CO"/>
        </w:rPr>
        <w:t>b</w:t>
      </w:r>
      <w:r>
        <w:rPr>
          <w:rFonts w:ascii="Arial" w:hAnsi="Arial" w:cs="Arial"/>
          <w:lang w:val="es-CO"/>
        </w:rPr>
        <w:t>í</w:t>
      </w:r>
      <w:r w:rsidRPr="00D154AC">
        <w:rPr>
          <w:rFonts w:ascii="Arial" w:hAnsi="Arial" w:cs="Arial"/>
          <w:lang w:val="es-CO"/>
        </w:rPr>
        <w:t xml:space="preserve">d. </w:t>
      </w:r>
    </w:p>
  </w:footnote>
  <w:footnote w:id="75">
    <w:p w14:paraId="7E7B471B" w14:textId="1607CBE2" w:rsidR="00F94D89" w:rsidRPr="00D154AC" w:rsidRDefault="00F94D89" w:rsidP="00D154AC">
      <w:pPr>
        <w:pStyle w:val="Textonotapie"/>
        <w:jc w:val="both"/>
        <w:rPr>
          <w:rFonts w:ascii="Arial" w:hAnsi="Arial" w:cs="Arial"/>
          <w:lang w:val="es-CO"/>
        </w:rPr>
      </w:pPr>
      <w:r w:rsidRPr="00D154AC">
        <w:rPr>
          <w:rStyle w:val="Refdenotaalpie"/>
          <w:rFonts w:ascii="Arial" w:hAnsi="Arial" w:cs="Arial"/>
        </w:rPr>
        <w:footnoteRef/>
      </w:r>
      <w:r w:rsidRPr="00D154AC">
        <w:rPr>
          <w:rFonts w:ascii="Arial" w:hAnsi="Arial" w:cs="Arial"/>
        </w:rPr>
        <w:t xml:space="preserve"> </w:t>
      </w:r>
      <w:bookmarkStart w:id="63" w:name="_Hlk25247214"/>
      <w:r w:rsidRPr="00D154AC">
        <w:rPr>
          <w:rFonts w:ascii="Arial" w:hAnsi="Arial" w:cs="Arial"/>
        </w:rPr>
        <w:t>LEGIS ÁMBITO JURÍDICO. Diseño de prendas de vestir no es protegible como obra de arte aplicado. DNDA (derecho de autor)</w:t>
      </w:r>
      <w:r>
        <w:rPr>
          <w:rFonts w:ascii="Arial" w:hAnsi="Arial" w:cs="Arial"/>
        </w:rPr>
        <w:t xml:space="preserve"> [en línea]. </w:t>
      </w:r>
      <w:r w:rsidRPr="00D154AC">
        <w:rPr>
          <w:rFonts w:ascii="Arial" w:hAnsi="Arial" w:cs="Arial"/>
        </w:rPr>
        <w:t>2016</w:t>
      </w:r>
      <w:r>
        <w:rPr>
          <w:rFonts w:ascii="Arial" w:hAnsi="Arial" w:cs="Arial"/>
        </w:rPr>
        <w:t xml:space="preserve">. Disponible en: </w:t>
      </w:r>
      <w:r w:rsidRPr="00371AF4">
        <w:rPr>
          <w:rFonts w:ascii="Arial" w:hAnsi="Arial" w:cs="Arial"/>
        </w:rPr>
        <w:t>https://www.ambitojuridico.com/noticias/general/mercantil-propiedad-intelectual-y-arbitraje/diseno-de-prendas-de-vestir-no-es</w:t>
      </w:r>
      <w:bookmarkEnd w:id="63"/>
    </w:p>
  </w:footnote>
  <w:footnote w:id="76">
    <w:p w14:paraId="7C9C255F" w14:textId="378408E4" w:rsidR="00F94D89" w:rsidRPr="00F36A7E" w:rsidRDefault="00F94D89" w:rsidP="00D154AC">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w:t>
      </w:r>
      <w:r>
        <w:rPr>
          <w:rFonts w:ascii="Arial" w:hAnsi="Arial" w:cs="Arial"/>
        </w:rPr>
        <w:t>I</w:t>
      </w:r>
      <w:r w:rsidRPr="00C32CA0">
        <w:rPr>
          <w:rFonts w:ascii="Arial" w:hAnsi="Arial" w:cs="Arial"/>
        </w:rPr>
        <w:t>b</w:t>
      </w:r>
      <w:r>
        <w:rPr>
          <w:rFonts w:ascii="Arial" w:hAnsi="Arial" w:cs="Arial"/>
        </w:rPr>
        <w:t>í</w:t>
      </w:r>
      <w:r w:rsidRPr="00C32CA0">
        <w:rPr>
          <w:rFonts w:ascii="Arial" w:hAnsi="Arial" w:cs="Arial"/>
        </w:rPr>
        <w:t>d.</w:t>
      </w:r>
      <w:r w:rsidRPr="00F36A7E">
        <w:rPr>
          <w:rFonts w:ascii="Arial" w:hAnsi="Arial" w:cs="Arial"/>
        </w:rPr>
        <w:t xml:space="preserve"> </w:t>
      </w:r>
    </w:p>
  </w:footnote>
  <w:footnote w:id="77">
    <w:p w14:paraId="16F9E30D" w14:textId="326C8477" w:rsidR="00F94D89" w:rsidRPr="00C32CA0" w:rsidRDefault="00F94D89" w:rsidP="006563F3">
      <w:pPr>
        <w:pStyle w:val="Textonotapie"/>
        <w:rPr>
          <w:rFonts w:ascii="Arial" w:hAnsi="Arial" w:cs="Arial"/>
          <w:lang w:val="es-CO"/>
        </w:rPr>
      </w:pPr>
      <w:r w:rsidRPr="00D154AC">
        <w:rPr>
          <w:rStyle w:val="Refdenotaalpie"/>
          <w:rFonts w:ascii="Arial" w:hAnsi="Arial" w:cs="Arial"/>
        </w:rPr>
        <w:footnoteRef/>
      </w:r>
      <w:r w:rsidRPr="00D154AC">
        <w:rPr>
          <w:rFonts w:ascii="Arial" w:hAnsi="Arial" w:cs="Arial"/>
        </w:rPr>
        <w:t xml:space="preserve"> </w:t>
      </w:r>
      <w:r w:rsidRPr="00D154AC">
        <w:rPr>
          <w:rFonts w:ascii="Arial" w:hAnsi="Arial" w:cs="Arial"/>
          <w:lang w:val="es-CO"/>
        </w:rPr>
        <w:t>VARELA ALGARRA,</w:t>
      </w:r>
      <w:r w:rsidR="00CA3F54">
        <w:rPr>
          <w:rFonts w:ascii="Arial" w:hAnsi="Arial" w:cs="Arial"/>
          <w:lang w:val="es-CO"/>
        </w:rPr>
        <w:t xml:space="preserve"> Andrés.</w:t>
      </w:r>
      <w:r w:rsidRPr="00D154AC">
        <w:rPr>
          <w:rFonts w:ascii="Arial" w:hAnsi="Arial" w:cs="Arial"/>
          <w:lang w:val="es-CO"/>
        </w:rPr>
        <w:t xml:space="preserve"> </w:t>
      </w:r>
      <w:r w:rsidR="00CA3F54">
        <w:rPr>
          <w:rFonts w:ascii="Arial" w:hAnsi="Arial" w:cs="Arial"/>
          <w:lang w:val="es-CO"/>
        </w:rPr>
        <w:t>Op. Cit.</w:t>
      </w:r>
      <w:r>
        <w:rPr>
          <w:rFonts w:ascii="Arial" w:hAnsi="Arial" w:cs="Arial"/>
        </w:rPr>
        <w:t xml:space="preserve"> </w:t>
      </w:r>
    </w:p>
  </w:footnote>
  <w:footnote w:id="78">
    <w:p w14:paraId="25E8B485" w14:textId="32838A79" w:rsidR="00F94D89" w:rsidRPr="00F36A7E" w:rsidRDefault="00F94D89" w:rsidP="00D154AC">
      <w:pPr>
        <w:pStyle w:val="Textonotapie"/>
        <w:jc w:val="both"/>
        <w:rPr>
          <w:rFonts w:ascii="Arial" w:hAnsi="Arial" w:cs="Arial"/>
          <w:lang w:val="es-CO"/>
        </w:rPr>
      </w:pPr>
      <w:r w:rsidRPr="00F36A7E">
        <w:rPr>
          <w:rStyle w:val="Refdenotaalpie"/>
          <w:rFonts w:ascii="Arial" w:hAnsi="Arial" w:cs="Arial"/>
        </w:rPr>
        <w:footnoteRef/>
      </w:r>
      <w:r w:rsidRPr="00F36A7E">
        <w:rPr>
          <w:rFonts w:ascii="Arial" w:hAnsi="Arial" w:cs="Arial"/>
        </w:rPr>
        <w:t xml:space="preserve"> </w:t>
      </w:r>
      <w:r>
        <w:rPr>
          <w:rFonts w:ascii="Arial" w:hAnsi="Arial" w:cs="Arial"/>
        </w:rPr>
        <w:t>I</w:t>
      </w:r>
      <w:r w:rsidRPr="00F36A7E">
        <w:rPr>
          <w:rFonts w:ascii="Arial" w:hAnsi="Arial" w:cs="Arial"/>
        </w:rPr>
        <w:t>b</w:t>
      </w:r>
      <w:r>
        <w:rPr>
          <w:rFonts w:ascii="Arial" w:hAnsi="Arial" w:cs="Arial"/>
        </w:rPr>
        <w:t>í</w:t>
      </w:r>
      <w:r w:rsidRPr="00F36A7E">
        <w:rPr>
          <w:rFonts w:ascii="Arial" w:hAnsi="Arial" w:cs="Arial"/>
        </w:rPr>
        <w:t>d.</w:t>
      </w:r>
    </w:p>
  </w:footnote>
  <w:footnote w:id="79">
    <w:p w14:paraId="5E9B005A" w14:textId="5E4D0D73" w:rsidR="00F94D89" w:rsidRPr="00F36A7E" w:rsidRDefault="00F94D89" w:rsidP="00BB45A5">
      <w:pPr>
        <w:pStyle w:val="Textonotapie"/>
        <w:jc w:val="both"/>
        <w:rPr>
          <w:rFonts w:ascii="Arial" w:hAnsi="Arial" w:cs="Arial"/>
          <w:lang w:val="es-CO"/>
        </w:rPr>
      </w:pPr>
      <w:r w:rsidRPr="00F36A7E">
        <w:rPr>
          <w:rStyle w:val="Refdenotaalpie"/>
          <w:rFonts w:ascii="Arial" w:hAnsi="Arial" w:cs="Arial"/>
        </w:rPr>
        <w:footnoteRef/>
      </w:r>
      <w:r w:rsidRPr="00F36A7E">
        <w:rPr>
          <w:rFonts w:ascii="Arial" w:hAnsi="Arial" w:cs="Arial"/>
        </w:rPr>
        <w:t xml:space="preserve"> CANAVAL PALACIOS, Juan Pablo.</w:t>
      </w:r>
      <w:r w:rsidR="00CA3F54">
        <w:rPr>
          <w:rFonts w:ascii="Arial" w:hAnsi="Arial" w:cs="Arial"/>
        </w:rPr>
        <w:t xml:space="preserve"> Op. Cit., </w:t>
      </w:r>
      <w:r w:rsidRPr="00F36A7E">
        <w:rPr>
          <w:rFonts w:ascii="Arial" w:hAnsi="Arial" w:cs="Arial"/>
        </w:rPr>
        <w:t>p</w:t>
      </w:r>
      <w:r>
        <w:rPr>
          <w:rFonts w:ascii="Arial" w:hAnsi="Arial" w:cs="Arial"/>
        </w:rPr>
        <w:t>.</w:t>
      </w:r>
      <w:r w:rsidRPr="00F36A7E">
        <w:rPr>
          <w:rFonts w:ascii="Arial" w:hAnsi="Arial" w:cs="Arial"/>
        </w:rPr>
        <w:t>14.</w:t>
      </w:r>
    </w:p>
  </w:footnote>
  <w:footnote w:id="80">
    <w:p w14:paraId="7B6957E1" w14:textId="3CE2F9D4" w:rsidR="00F94D89" w:rsidRPr="00F36A7E" w:rsidRDefault="00F94D89" w:rsidP="00BB45A5">
      <w:pPr>
        <w:pStyle w:val="Textonotapie"/>
        <w:jc w:val="both"/>
      </w:pPr>
      <w:r w:rsidRPr="00F36A7E">
        <w:rPr>
          <w:rStyle w:val="Refdenotaalpie"/>
          <w:rFonts w:ascii="Arial" w:hAnsi="Arial" w:cs="Arial"/>
        </w:rPr>
        <w:footnoteRef/>
      </w:r>
      <w:r w:rsidRPr="00F36A7E">
        <w:rPr>
          <w:rFonts w:ascii="Arial" w:hAnsi="Arial" w:cs="Arial"/>
        </w:rPr>
        <w:t xml:space="preserve"> </w:t>
      </w:r>
      <w:bookmarkStart w:id="65" w:name="_Hlk25247320"/>
      <w:r w:rsidRPr="00F36A7E">
        <w:rPr>
          <w:rFonts w:ascii="Arial" w:hAnsi="Arial" w:cs="Arial"/>
        </w:rPr>
        <w:t xml:space="preserve">LIZARAZU MONTOYA, Rodolfo. Manual de propiedad industrial. Primera edición. </w:t>
      </w:r>
      <w:r>
        <w:rPr>
          <w:rFonts w:ascii="Arial" w:hAnsi="Arial" w:cs="Arial"/>
        </w:rPr>
        <w:t xml:space="preserve">Bogotá, D.C.: </w:t>
      </w:r>
      <w:r w:rsidRPr="00F36A7E">
        <w:rPr>
          <w:rFonts w:ascii="Arial" w:hAnsi="Arial" w:cs="Arial"/>
        </w:rPr>
        <w:t>Ed.</w:t>
      </w:r>
      <w:r>
        <w:rPr>
          <w:rFonts w:ascii="Arial" w:hAnsi="Arial" w:cs="Arial"/>
        </w:rPr>
        <w:t xml:space="preserve"> </w:t>
      </w:r>
      <w:r w:rsidRPr="00F36A7E">
        <w:rPr>
          <w:rFonts w:ascii="Arial" w:hAnsi="Arial" w:cs="Arial"/>
        </w:rPr>
        <w:t xml:space="preserve">LEGIS. 2014. </w:t>
      </w:r>
      <w:bookmarkEnd w:id="65"/>
      <w:r>
        <w:rPr>
          <w:rFonts w:ascii="Arial" w:hAnsi="Arial" w:cs="Arial"/>
        </w:rPr>
        <w:t>p.</w:t>
      </w:r>
      <w:r w:rsidRPr="00F36A7E">
        <w:rPr>
          <w:rFonts w:ascii="Arial" w:hAnsi="Arial" w:cs="Arial"/>
        </w:rPr>
        <w:t xml:space="preserve"> 4</w:t>
      </w:r>
      <w:r>
        <w:rPr>
          <w:rFonts w:ascii="Arial" w:hAnsi="Arial" w:cs="Arial"/>
        </w:rPr>
        <w:t>.</w:t>
      </w:r>
    </w:p>
  </w:footnote>
  <w:footnote w:id="81">
    <w:p w14:paraId="03AFA6FD" w14:textId="1951AECE" w:rsidR="00F94D89" w:rsidRPr="0048103B" w:rsidRDefault="00F94D89" w:rsidP="00A30EFE">
      <w:pPr>
        <w:pStyle w:val="Textonotapie"/>
      </w:pPr>
      <w:r>
        <w:rPr>
          <w:rStyle w:val="Refdenotaalpie"/>
        </w:rPr>
        <w:footnoteRef/>
      </w:r>
      <w:r>
        <w:t xml:space="preserve"> </w:t>
      </w:r>
      <w:r>
        <w:rPr>
          <w:rFonts w:ascii="Arial" w:hAnsi="Arial" w:cs="Arial"/>
        </w:rPr>
        <w:t>CONGRESO DE LA REPÚBLICA DE COLOMBIA. Ley 178 de 1994. Op. Cit.</w:t>
      </w:r>
    </w:p>
  </w:footnote>
  <w:footnote w:id="82">
    <w:p w14:paraId="164859D7" w14:textId="6DABE72E" w:rsidR="00F94D89" w:rsidRPr="00157DA5" w:rsidRDefault="00F94D89" w:rsidP="005C5CAE">
      <w:pPr>
        <w:pStyle w:val="Textonotapie"/>
        <w:jc w:val="both"/>
        <w:rPr>
          <w:rFonts w:ascii="Arial" w:hAnsi="Arial" w:cs="Arial"/>
        </w:rPr>
      </w:pPr>
      <w:r w:rsidRPr="00157DA5">
        <w:rPr>
          <w:rStyle w:val="Refdenotaalpie"/>
          <w:rFonts w:ascii="Arial" w:hAnsi="Arial" w:cs="Arial"/>
        </w:rPr>
        <w:footnoteRef/>
      </w:r>
      <w:r w:rsidRPr="00157DA5">
        <w:rPr>
          <w:rFonts w:ascii="Arial" w:hAnsi="Arial" w:cs="Arial"/>
        </w:rPr>
        <w:t xml:space="preserve"> TRIBUNAL DE JUSTICIA DE LA </w:t>
      </w:r>
      <w:r>
        <w:rPr>
          <w:rFonts w:ascii="Arial" w:hAnsi="Arial" w:cs="Arial"/>
        </w:rPr>
        <w:t>CAN</w:t>
      </w:r>
      <w:r w:rsidRPr="00157DA5">
        <w:rPr>
          <w:rFonts w:ascii="Arial" w:hAnsi="Arial" w:cs="Arial"/>
        </w:rPr>
        <w:t>. Proceso 130-IP-2006.</w:t>
      </w:r>
    </w:p>
  </w:footnote>
  <w:footnote w:id="83">
    <w:p w14:paraId="70AB387C" w14:textId="21B382D2" w:rsidR="00F94D89" w:rsidRPr="006B78F7" w:rsidRDefault="00F94D89" w:rsidP="005C5CAE">
      <w:pPr>
        <w:pStyle w:val="Sinespaciado"/>
        <w:jc w:val="both"/>
        <w:rPr>
          <w:rFonts w:ascii="Arial" w:hAnsi="Arial" w:cs="Arial"/>
          <w:sz w:val="20"/>
          <w:szCs w:val="20"/>
          <w:lang w:val="es-ES_tradnl"/>
        </w:rPr>
      </w:pPr>
      <w:r w:rsidRPr="00157DA5">
        <w:rPr>
          <w:rStyle w:val="Refdenotaalpie"/>
          <w:rFonts w:ascii="Arial" w:hAnsi="Arial" w:cs="Arial"/>
          <w:sz w:val="20"/>
          <w:szCs w:val="20"/>
        </w:rPr>
        <w:footnoteRef/>
      </w:r>
      <w:r w:rsidRPr="00157DA5">
        <w:rPr>
          <w:rFonts w:ascii="Arial" w:hAnsi="Arial" w:cs="Arial"/>
          <w:sz w:val="20"/>
          <w:szCs w:val="20"/>
        </w:rPr>
        <w:t xml:space="preserve"> SUPERINTENDENCIA DE INDUSTRIA Y COMERCIO. Patentes y Nuevas Creaciones. Diseños Industriales</w:t>
      </w:r>
      <w:r>
        <w:rPr>
          <w:rFonts w:ascii="Arial" w:hAnsi="Arial" w:cs="Arial"/>
          <w:sz w:val="20"/>
          <w:szCs w:val="20"/>
        </w:rPr>
        <w:t xml:space="preserve"> [</w:t>
      </w:r>
      <w:r>
        <w:rPr>
          <w:rFonts w:ascii="Arial" w:eastAsia="Times New Roman" w:hAnsi="Arial" w:cs="Arial"/>
          <w:color w:val="1C1C1C"/>
          <w:sz w:val="20"/>
          <w:szCs w:val="20"/>
        </w:rPr>
        <w:t>e</w:t>
      </w:r>
      <w:r w:rsidRPr="00157DA5">
        <w:rPr>
          <w:rFonts w:ascii="Arial" w:eastAsia="Times New Roman" w:hAnsi="Arial" w:cs="Arial"/>
          <w:color w:val="1C1C1C"/>
          <w:sz w:val="20"/>
          <w:szCs w:val="20"/>
        </w:rPr>
        <w:t xml:space="preserve">n </w:t>
      </w:r>
      <w:r>
        <w:rPr>
          <w:rFonts w:ascii="Arial" w:eastAsia="Times New Roman" w:hAnsi="Arial" w:cs="Arial"/>
          <w:color w:val="1C1C1C"/>
          <w:sz w:val="20"/>
          <w:szCs w:val="20"/>
        </w:rPr>
        <w:t>l</w:t>
      </w:r>
      <w:r w:rsidRPr="00157DA5">
        <w:rPr>
          <w:rFonts w:ascii="Arial" w:eastAsia="Times New Roman" w:hAnsi="Arial" w:cs="Arial"/>
          <w:color w:val="1C1C1C"/>
          <w:sz w:val="20"/>
          <w:szCs w:val="20"/>
        </w:rPr>
        <w:t>ínea</w:t>
      </w:r>
      <w:r>
        <w:rPr>
          <w:rFonts w:ascii="Arial" w:eastAsia="Times New Roman" w:hAnsi="Arial" w:cs="Arial"/>
          <w:color w:val="1C1C1C"/>
          <w:sz w:val="20"/>
          <w:szCs w:val="20"/>
        </w:rPr>
        <w:t>]</w:t>
      </w:r>
      <w:r w:rsidRPr="00157DA5">
        <w:rPr>
          <w:rFonts w:ascii="Arial" w:eastAsia="Times New Roman" w:hAnsi="Arial" w:cs="Arial"/>
          <w:color w:val="1C1C1C"/>
          <w:sz w:val="20"/>
          <w:szCs w:val="20"/>
        </w:rPr>
        <w:t xml:space="preserve">. </w:t>
      </w:r>
      <w:r>
        <w:rPr>
          <w:rFonts w:ascii="Arial" w:eastAsia="Times New Roman" w:hAnsi="Arial" w:cs="Arial"/>
          <w:color w:val="1C1C1C"/>
          <w:sz w:val="20"/>
          <w:szCs w:val="20"/>
        </w:rPr>
        <w:t>s.f. Disponible e</w:t>
      </w:r>
      <w:r w:rsidRPr="00157DA5">
        <w:rPr>
          <w:rFonts w:ascii="Arial" w:eastAsia="Times New Roman" w:hAnsi="Arial" w:cs="Arial"/>
          <w:color w:val="1C1C1C"/>
          <w:sz w:val="20"/>
          <w:szCs w:val="20"/>
        </w:rPr>
        <w:t>n</w:t>
      </w:r>
      <w:r>
        <w:rPr>
          <w:rFonts w:ascii="Arial" w:eastAsia="Times New Roman" w:hAnsi="Arial" w:cs="Arial"/>
          <w:color w:val="1C1C1C"/>
          <w:sz w:val="20"/>
          <w:szCs w:val="20"/>
        </w:rPr>
        <w:t xml:space="preserve">: </w:t>
      </w:r>
      <w:bookmarkStart w:id="67" w:name="_Hlk2174198"/>
      <w:r w:rsidRPr="00157DA5">
        <w:rPr>
          <w:rFonts w:ascii="Arial" w:eastAsia="Times New Roman" w:hAnsi="Arial" w:cs="Arial"/>
          <w:color w:val="1C1C1C"/>
          <w:sz w:val="20"/>
          <w:szCs w:val="20"/>
        </w:rPr>
        <w:t>http://www.sic.gov.co/disenos-industriales</w:t>
      </w:r>
      <w:bookmarkEnd w:id="67"/>
    </w:p>
  </w:footnote>
  <w:footnote w:id="84">
    <w:p w14:paraId="73A2F3C4" w14:textId="0357C3D2" w:rsidR="00F94D89" w:rsidRPr="006563F3" w:rsidRDefault="00F94D89" w:rsidP="005C5CAE">
      <w:pPr>
        <w:pStyle w:val="Textonotapie"/>
        <w:rPr>
          <w:rFonts w:ascii="Arial" w:hAnsi="Arial" w:cs="Arial"/>
        </w:rPr>
      </w:pPr>
      <w:r w:rsidRPr="006563F3">
        <w:rPr>
          <w:rStyle w:val="Refdenotaalpie"/>
          <w:rFonts w:ascii="Arial" w:hAnsi="Arial" w:cs="Arial"/>
        </w:rPr>
        <w:footnoteRef/>
      </w:r>
      <w:r w:rsidRPr="006563F3">
        <w:rPr>
          <w:rFonts w:ascii="Arial" w:hAnsi="Arial" w:cs="Arial"/>
        </w:rPr>
        <w:t xml:space="preserve"> </w:t>
      </w:r>
      <w:r>
        <w:rPr>
          <w:rFonts w:ascii="Arial" w:hAnsi="Arial" w:cs="Arial"/>
        </w:rPr>
        <w:t>i</w:t>
      </w:r>
      <w:r w:rsidRPr="006563F3">
        <w:rPr>
          <w:rFonts w:ascii="Arial" w:hAnsi="Arial" w:cs="Arial"/>
        </w:rPr>
        <w:t>b</w:t>
      </w:r>
      <w:r>
        <w:rPr>
          <w:rFonts w:ascii="Arial" w:hAnsi="Arial" w:cs="Arial"/>
        </w:rPr>
        <w:t>í</w:t>
      </w:r>
      <w:r w:rsidRPr="006563F3">
        <w:rPr>
          <w:rFonts w:ascii="Arial" w:hAnsi="Arial" w:cs="Arial"/>
        </w:rPr>
        <w:t xml:space="preserve">d. </w:t>
      </w:r>
    </w:p>
  </w:footnote>
  <w:footnote w:id="85">
    <w:p w14:paraId="4D6E96D2" w14:textId="6E2C8541" w:rsidR="00F94D89" w:rsidRPr="00405E92" w:rsidRDefault="00F94D89" w:rsidP="005C5CAE">
      <w:pPr>
        <w:pStyle w:val="Textonotapie"/>
        <w:jc w:val="both"/>
        <w:rPr>
          <w:rFonts w:ascii="Arial" w:hAnsi="Arial" w:cs="Arial"/>
        </w:rPr>
      </w:pPr>
      <w:r>
        <w:rPr>
          <w:rStyle w:val="Refdenotaalpie"/>
        </w:rPr>
        <w:footnoteRef/>
      </w:r>
      <w:r>
        <w:t xml:space="preserve"> </w:t>
      </w:r>
      <w:bookmarkStart w:id="68" w:name="_Hlk2175460"/>
      <w:r w:rsidRPr="00405E92">
        <w:rPr>
          <w:rFonts w:ascii="Arial" w:hAnsi="Arial" w:cs="Arial"/>
        </w:rPr>
        <w:t>O</w:t>
      </w:r>
      <w:r>
        <w:rPr>
          <w:rFonts w:ascii="Arial" w:hAnsi="Arial" w:cs="Arial"/>
        </w:rPr>
        <w:t xml:space="preserve">RGANIZACIÓN </w:t>
      </w:r>
      <w:r w:rsidRPr="00405E92">
        <w:rPr>
          <w:rFonts w:ascii="Arial" w:hAnsi="Arial" w:cs="Arial"/>
        </w:rPr>
        <w:t>M</w:t>
      </w:r>
      <w:r>
        <w:rPr>
          <w:rFonts w:ascii="Arial" w:hAnsi="Arial" w:cs="Arial"/>
        </w:rPr>
        <w:t xml:space="preserve">UNDIAL DE LA </w:t>
      </w:r>
      <w:r w:rsidRPr="00405E92">
        <w:rPr>
          <w:rFonts w:ascii="Arial" w:hAnsi="Arial" w:cs="Arial"/>
        </w:rPr>
        <w:t>P</w:t>
      </w:r>
      <w:r>
        <w:rPr>
          <w:rFonts w:ascii="Arial" w:hAnsi="Arial" w:cs="Arial"/>
        </w:rPr>
        <w:t xml:space="preserve">ROPIEDAD </w:t>
      </w:r>
      <w:r w:rsidRPr="00405E92">
        <w:rPr>
          <w:rFonts w:ascii="Arial" w:hAnsi="Arial" w:cs="Arial"/>
        </w:rPr>
        <w:t>I</w:t>
      </w:r>
      <w:r>
        <w:rPr>
          <w:rFonts w:ascii="Arial" w:hAnsi="Arial" w:cs="Arial"/>
        </w:rPr>
        <w:t>NTELECTUAL</w:t>
      </w:r>
      <w:r w:rsidRPr="00405E92">
        <w:rPr>
          <w:rFonts w:ascii="Arial" w:hAnsi="Arial" w:cs="Arial"/>
        </w:rPr>
        <w:t>.</w:t>
      </w:r>
      <w:r>
        <w:rPr>
          <w:rFonts w:ascii="Arial" w:hAnsi="Arial" w:cs="Arial"/>
        </w:rPr>
        <w:t xml:space="preserve"> </w:t>
      </w:r>
      <w:r w:rsidRPr="00405E92">
        <w:rPr>
          <w:rFonts w:ascii="Arial" w:hAnsi="Arial" w:cs="Arial"/>
        </w:rPr>
        <w:t xml:space="preserve">Comité permanente sobre el Derecho de Marcas, Dibujos y Modelos Industriales e </w:t>
      </w:r>
      <w:r>
        <w:rPr>
          <w:rFonts w:ascii="Arial" w:hAnsi="Arial" w:cs="Arial"/>
        </w:rPr>
        <w:t>I</w:t>
      </w:r>
      <w:r w:rsidRPr="00405E92">
        <w:rPr>
          <w:rFonts w:ascii="Arial" w:hAnsi="Arial" w:cs="Arial"/>
        </w:rPr>
        <w:t xml:space="preserve">ndicaciones </w:t>
      </w:r>
      <w:r>
        <w:rPr>
          <w:rFonts w:ascii="Arial" w:hAnsi="Arial" w:cs="Arial"/>
        </w:rPr>
        <w:t>G</w:t>
      </w:r>
      <w:r w:rsidRPr="00405E92">
        <w:rPr>
          <w:rFonts w:ascii="Arial" w:hAnsi="Arial" w:cs="Arial"/>
        </w:rPr>
        <w:t>eográficas (sct). Novena Sesión. Ginebra, 1 de octubre, 2002</w:t>
      </w:r>
      <w:bookmarkEnd w:id="68"/>
      <w:r>
        <w:rPr>
          <w:rFonts w:ascii="Arial" w:hAnsi="Arial" w:cs="Arial"/>
        </w:rPr>
        <w:t>.</w:t>
      </w:r>
    </w:p>
  </w:footnote>
  <w:footnote w:id="86">
    <w:p w14:paraId="28143857" w14:textId="23EDEE8B" w:rsidR="00F94D89" w:rsidRPr="00A64E7D" w:rsidRDefault="00F94D89" w:rsidP="00BB45A5">
      <w:pPr>
        <w:pStyle w:val="Textonotapie"/>
        <w:jc w:val="both"/>
        <w:rPr>
          <w:lang w:val="es-CO"/>
        </w:rPr>
      </w:pPr>
      <w:r w:rsidRPr="00C32CA0">
        <w:rPr>
          <w:rStyle w:val="Refdenotaalpie"/>
          <w:rFonts w:ascii="Arial" w:hAnsi="Arial" w:cs="Arial"/>
        </w:rPr>
        <w:footnoteRef/>
      </w:r>
      <w:r w:rsidRPr="00C32CA0">
        <w:rPr>
          <w:rFonts w:ascii="Arial" w:hAnsi="Arial" w:cs="Arial"/>
        </w:rPr>
        <w:t xml:space="preserve"> C</w:t>
      </w:r>
      <w:r>
        <w:rPr>
          <w:rFonts w:ascii="Arial" w:hAnsi="Arial" w:cs="Arial"/>
        </w:rPr>
        <w:t>OMUNIDAD ANDINA.</w:t>
      </w:r>
      <w:r w:rsidRPr="00C32CA0">
        <w:rPr>
          <w:rFonts w:ascii="Arial" w:hAnsi="Arial" w:cs="Arial"/>
        </w:rPr>
        <w:t xml:space="preserve"> Decisión 486 de 2000. Régimen Común sobre Propiedad Industrial.</w:t>
      </w:r>
      <w:r>
        <w:rPr>
          <w:rFonts w:ascii="Arial" w:hAnsi="Arial" w:cs="Arial"/>
        </w:rPr>
        <w:t xml:space="preserve"> Lima. 2000.</w:t>
      </w:r>
    </w:p>
  </w:footnote>
  <w:footnote w:id="87">
    <w:p w14:paraId="2AC221E5" w14:textId="6220BD6B" w:rsidR="00F94D89" w:rsidRPr="00833937" w:rsidRDefault="00F94D89" w:rsidP="00833937">
      <w:pPr>
        <w:pStyle w:val="Textonotapie"/>
        <w:jc w:val="both"/>
        <w:rPr>
          <w:rFonts w:ascii="Arial" w:hAnsi="Arial" w:cs="Arial"/>
          <w:lang w:val="es-CO"/>
        </w:rPr>
      </w:pPr>
      <w:r w:rsidRPr="00833937">
        <w:rPr>
          <w:rStyle w:val="Refdenotaalpie"/>
          <w:rFonts w:ascii="Arial" w:hAnsi="Arial" w:cs="Arial"/>
        </w:rPr>
        <w:footnoteRef/>
      </w:r>
      <w:r w:rsidRPr="00833937">
        <w:rPr>
          <w:rFonts w:ascii="Arial" w:hAnsi="Arial" w:cs="Arial"/>
        </w:rPr>
        <w:t xml:space="preserve"> </w:t>
      </w:r>
      <w:r>
        <w:rPr>
          <w:rFonts w:ascii="Arial" w:hAnsi="Arial" w:cs="Arial"/>
          <w:lang w:val="es-CO"/>
        </w:rPr>
        <w:t>I</w:t>
      </w:r>
      <w:r w:rsidRPr="00833937">
        <w:rPr>
          <w:rFonts w:ascii="Arial" w:hAnsi="Arial" w:cs="Arial"/>
          <w:lang w:val="es-CO"/>
        </w:rPr>
        <w:t>b</w:t>
      </w:r>
      <w:r>
        <w:rPr>
          <w:rFonts w:ascii="Arial" w:hAnsi="Arial" w:cs="Arial"/>
          <w:lang w:val="es-CO"/>
        </w:rPr>
        <w:t>í</w:t>
      </w:r>
      <w:r w:rsidRPr="00833937">
        <w:rPr>
          <w:rFonts w:ascii="Arial" w:hAnsi="Arial" w:cs="Arial"/>
          <w:lang w:val="es-CO"/>
        </w:rPr>
        <w:t xml:space="preserve">d. </w:t>
      </w:r>
    </w:p>
  </w:footnote>
  <w:footnote w:id="88">
    <w:p w14:paraId="693D04BA" w14:textId="18B00319" w:rsidR="00F94D89" w:rsidRPr="00833937" w:rsidRDefault="00F94D89" w:rsidP="00833937">
      <w:pPr>
        <w:pStyle w:val="Textonotapie"/>
        <w:jc w:val="both"/>
      </w:pPr>
      <w:r w:rsidRPr="00833937">
        <w:rPr>
          <w:rStyle w:val="Refdenotaalpie"/>
          <w:rFonts w:ascii="Arial" w:hAnsi="Arial" w:cs="Arial"/>
        </w:rPr>
        <w:footnoteRef/>
      </w:r>
      <w:r w:rsidRPr="00833937">
        <w:rPr>
          <w:rFonts w:ascii="Arial" w:hAnsi="Arial" w:cs="Arial"/>
        </w:rPr>
        <w:t xml:space="preserve"> O</w:t>
      </w:r>
      <w:r>
        <w:rPr>
          <w:rFonts w:ascii="Arial" w:hAnsi="Arial" w:cs="Arial"/>
        </w:rPr>
        <w:t>RGANIZACIÓN MUNDIAL DEL COMERCIO</w:t>
      </w:r>
      <w:r w:rsidRPr="00833937">
        <w:rPr>
          <w:rFonts w:ascii="Arial" w:hAnsi="Arial" w:cs="Arial"/>
        </w:rPr>
        <w:t>. Acuerdo sobre los ADPIC</w:t>
      </w:r>
      <w:r>
        <w:rPr>
          <w:rFonts w:ascii="Arial" w:hAnsi="Arial" w:cs="Arial"/>
        </w:rPr>
        <w:t>. Op. Cit.</w:t>
      </w:r>
    </w:p>
  </w:footnote>
  <w:footnote w:id="89">
    <w:p w14:paraId="749B222F" w14:textId="59AD0CDE" w:rsidR="00F94D89" w:rsidRPr="00F45A6F" w:rsidRDefault="00F94D89" w:rsidP="00BB45A5">
      <w:pPr>
        <w:pStyle w:val="Textonotapie"/>
        <w:jc w:val="both"/>
      </w:pPr>
      <w:r w:rsidRPr="00C32CA0">
        <w:rPr>
          <w:rStyle w:val="Refdenotaalpie"/>
          <w:rFonts w:ascii="Arial" w:hAnsi="Arial" w:cs="Arial"/>
        </w:rPr>
        <w:footnoteRef/>
      </w:r>
      <w:r w:rsidRPr="00C32CA0">
        <w:rPr>
          <w:rFonts w:ascii="Arial" w:hAnsi="Arial" w:cs="Arial"/>
        </w:rPr>
        <w:t xml:space="preserve"> Lizarazu Montoya, Rodolfo. </w:t>
      </w:r>
      <w:r>
        <w:rPr>
          <w:rFonts w:ascii="Arial" w:hAnsi="Arial" w:cs="Arial"/>
        </w:rPr>
        <w:t>Op. Cit.</w:t>
      </w:r>
    </w:p>
  </w:footnote>
  <w:footnote w:id="90">
    <w:p w14:paraId="19A4E9EC" w14:textId="1328F4AC" w:rsidR="00F94D89" w:rsidRPr="00543FA3" w:rsidRDefault="00F94D89">
      <w:pPr>
        <w:pStyle w:val="Textonotapie"/>
      </w:pPr>
      <w:r>
        <w:rPr>
          <w:rStyle w:val="Refdenotaalpie"/>
        </w:rPr>
        <w:footnoteRef/>
      </w:r>
      <w:r>
        <w:t xml:space="preserve"> </w:t>
      </w:r>
      <w:r w:rsidRPr="00C32CA0">
        <w:rPr>
          <w:rFonts w:ascii="Arial" w:hAnsi="Arial" w:cs="Arial"/>
        </w:rPr>
        <w:t>C</w:t>
      </w:r>
      <w:r>
        <w:rPr>
          <w:rFonts w:ascii="Arial" w:hAnsi="Arial" w:cs="Arial"/>
        </w:rPr>
        <w:t>OMUNIDAD ANDINA.</w:t>
      </w:r>
      <w:r w:rsidRPr="00C32CA0">
        <w:rPr>
          <w:rFonts w:ascii="Arial" w:hAnsi="Arial" w:cs="Arial"/>
        </w:rPr>
        <w:t xml:space="preserve"> Decisión 486 de 2000. </w:t>
      </w:r>
      <w:r>
        <w:rPr>
          <w:rFonts w:ascii="Arial" w:hAnsi="Arial" w:cs="Arial"/>
        </w:rPr>
        <w:t>Op. Cit., Art. 117.</w:t>
      </w:r>
    </w:p>
  </w:footnote>
  <w:footnote w:id="91">
    <w:p w14:paraId="7E7B56A9" w14:textId="253F2515"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TRIBUNAL DE JUSTICIA DE LA </w:t>
      </w:r>
      <w:r>
        <w:rPr>
          <w:rFonts w:ascii="Arial" w:hAnsi="Arial" w:cs="Arial"/>
        </w:rPr>
        <w:t>COMUNIDAD ANDINA</w:t>
      </w:r>
      <w:r w:rsidRPr="00C32CA0">
        <w:rPr>
          <w:rFonts w:ascii="Arial" w:hAnsi="Arial" w:cs="Arial"/>
        </w:rPr>
        <w:t>. Proceso 71-IP-2005.</w:t>
      </w:r>
      <w:r>
        <w:rPr>
          <w:rFonts w:ascii="Arial" w:hAnsi="Arial" w:cs="Arial"/>
        </w:rPr>
        <w:t xml:space="preserve"> Quito. 2005.</w:t>
      </w:r>
    </w:p>
  </w:footnote>
  <w:footnote w:id="92">
    <w:p w14:paraId="3E108A24" w14:textId="737255FB" w:rsidR="00F94D89" w:rsidRPr="003C71C5" w:rsidRDefault="00F94D89">
      <w:pPr>
        <w:pStyle w:val="Textonotapie"/>
        <w:rPr>
          <w:lang w:val="es-CO"/>
        </w:rPr>
      </w:pPr>
      <w:r>
        <w:rPr>
          <w:rStyle w:val="Refdenotaalpie"/>
        </w:rPr>
        <w:footnoteRef/>
      </w:r>
      <w:r>
        <w:t xml:space="preserve"> </w:t>
      </w:r>
      <w:r w:rsidRPr="0013559E">
        <w:rPr>
          <w:rFonts w:ascii="Arial" w:hAnsi="Arial" w:cs="Arial"/>
          <w:lang w:val="es-CO"/>
        </w:rPr>
        <w:t xml:space="preserve">TOBÓN FRANCO, Natalia. </w:t>
      </w:r>
      <w:r>
        <w:rPr>
          <w:rFonts w:ascii="Arial" w:hAnsi="Arial" w:cs="Arial"/>
          <w:lang w:val="es-CO"/>
        </w:rPr>
        <w:t>Op. Cit., p. 58.</w:t>
      </w:r>
    </w:p>
  </w:footnote>
  <w:footnote w:id="93">
    <w:p w14:paraId="6A690E36" w14:textId="77F3920D" w:rsidR="00F94D89" w:rsidRPr="00C32CA0" w:rsidRDefault="00F94D89" w:rsidP="000C247B">
      <w:pPr>
        <w:pStyle w:val="Textonotapie"/>
        <w:jc w:val="both"/>
        <w:rPr>
          <w:rFonts w:ascii="Arial" w:hAnsi="Arial" w:cs="Arial"/>
        </w:rPr>
      </w:pPr>
      <w:r w:rsidRPr="00C32CA0">
        <w:rPr>
          <w:rStyle w:val="Refdenotaalpie"/>
          <w:rFonts w:ascii="Arial" w:hAnsi="Arial" w:cs="Arial"/>
        </w:rPr>
        <w:footnoteRef/>
      </w:r>
      <w:r w:rsidRPr="00C32CA0">
        <w:rPr>
          <w:rFonts w:ascii="Arial" w:hAnsi="Arial" w:cs="Arial"/>
        </w:rPr>
        <w:t xml:space="preserve"> LIZARAZU MONTOYA, Rodolfo. </w:t>
      </w:r>
      <w:r>
        <w:rPr>
          <w:rFonts w:ascii="Arial" w:hAnsi="Arial" w:cs="Arial"/>
        </w:rPr>
        <w:t xml:space="preserve">Op. Cit., p. </w:t>
      </w:r>
      <w:r w:rsidRPr="00C32CA0">
        <w:rPr>
          <w:rFonts w:ascii="Arial" w:hAnsi="Arial" w:cs="Arial"/>
        </w:rPr>
        <w:t>307</w:t>
      </w:r>
      <w:r>
        <w:rPr>
          <w:rFonts w:ascii="Arial" w:hAnsi="Arial" w:cs="Arial"/>
        </w:rPr>
        <w:t>.</w:t>
      </w:r>
    </w:p>
  </w:footnote>
  <w:footnote w:id="94">
    <w:p w14:paraId="5B5313D1" w14:textId="15F988C7" w:rsidR="00F94D89" w:rsidRPr="00ED1060" w:rsidRDefault="00F94D89" w:rsidP="000C247B">
      <w:pPr>
        <w:pStyle w:val="Textonotapie"/>
      </w:pPr>
      <w:r>
        <w:rPr>
          <w:rStyle w:val="Refdenotaalpie"/>
        </w:rPr>
        <w:footnoteRef/>
      </w:r>
      <w:r>
        <w:rPr>
          <w:rFonts w:ascii="Arial" w:hAnsi="Arial" w:cs="Arial"/>
        </w:rPr>
        <w:t xml:space="preserve"> </w:t>
      </w:r>
      <w:r w:rsidRPr="00C32CA0">
        <w:rPr>
          <w:rFonts w:ascii="Arial" w:hAnsi="Arial" w:cs="Arial"/>
        </w:rPr>
        <w:t>C</w:t>
      </w:r>
      <w:r>
        <w:rPr>
          <w:rFonts w:ascii="Arial" w:hAnsi="Arial" w:cs="Arial"/>
        </w:rPr>
        <w:t xml:space="preserve">OMUNIDAD ANDINA. </w:t>
      </w:r>
      <w:r w:rsidRPr="00C32CA0">
        <w:rPr>
          <w:rFonts w:ascii="Arial" w:hAnsi="Arial" w:cs="Arial"/>
        </w:rPr>
        <w:t xml:space="preserve">Decisión 486 de 2000. </w:t>
      </w:r>
      <w:r>
        <w:rPr>
          <w:rFonts w:ascii="Arial" w:hAnsi="Arial" w:cs="Arial"/>
        </w:rPr>
        <w:t>Op</w:t>
      </w:r>
      <w:r w:rsidRPr="00C32CA0">
        <w:rPr>
          <w:rFonts w:ascii="Arial" w:hAnsi="Arial" w:cs="Arial"/>
        </w:rPr>
        <w:t>.</w:t>
      </w:r>
      <w:r>
        <w:rPr>
          <w:rFonts w:ascii="Arial" w:hAnsi="Arial" w:cs="Arial"/>
        </w:rPr>
        <w:t xml:space="preserve"> Cit., Art. 116.</w:t>
      </w:r>
    </w:p>
  </w:footnote>
  <w:footnote w:id="95">
    <w:p w14:paraId="794889CA" w14:textId="3436023A" w:rsidR="00F94D89" w:rsidRPr="007631E3" w:rsidRDefault="00F94D89">
      <w:pPr>
        <w:pStyle w:val="Textonotapie"/>
      </w:pPr>
      <w:r>
        <w:rPr>
          <w:rStyle w:val="Refdenotaalpie"/>
        </w:rPr>
        <w:footnoteRef/>
      </w:r>
      <w:r>
        <w:t xml:space="preserve"> </w:t>
      </w:r>
      <w:r w:rsidRPr="0013559E">
        <w:rPr>
          <w:rFonts w:ascii="Arial" w:hAnsi="Arial" w:cs="Arial"/>
          <w:lang w:val="es-CO"/>
        </w:rPr>
        <w:t xml:space="preserve">TOBÓN FRANCO, Natalia. </w:t>
      </w:r>
      <w:r>
        <w:rPr>
          <w:rFonts w:ascii="Arial" w:hAnsi="Arial" w:cs="Arial"/>
          <w:lang w:val="es-CO"/>
        </w:rPr>
        <w:t>Op. Cit</w:t>
      </w:r>
      <w:r w:rsidRPr="0013559E">
        <w:rPr>
          <w:rFonts w:ascii="Arial" w:hAnsi="Arial" w:cs="Arial"/>
          <w:lang w:val="es-CO"/>
        </w:rPr>
        <w:t>.</w:t>
      </w:r>
      <w:r>
        <w:rPr>
          <w:rFonts w:ascii="Arial" w:hAnsi="Arial" w:cs="Arial"/>
          <w:lang w:val="es-CO"/>
        </w:rPr>
        <w:t>, p. 58.</w:t>
      </w:r>
    </w:p>
  </w:footnote>
  <w:footnote w:id="96">
    <w:p w14:paraId="047174A6" w14:textId="7E35A946" w:rsidR="00F94D89" w:rsidRPr="002E0E74" w:rsidRDefault="00F94D89">
      <w:pPr>
        <w:pStyle w:val="Textonotapie"/>
        <w:rPr>
          <w:rFonts w:ascii="Arial" w:hAnsi="Arial" w:cs="Arial"/>
        </w:rPr>
      </w:pPr>
      <w:r w:rsidRPr="002E0E74">
        <w:rPr>
          <w:rStyle w:val="Refdenotaalpie"/>
          <w:rFonts w:ascii="Arial" w:hAnsi="Arial" w:cs="Arial"/>
        </w:rPr>
        <w:footnoteRef/>
      </w:r>
      <w:r w:rsidRPr="002E0E74">
        <w:rPr>
          <w:rFonts w:ascii="Arial" w:hAnsi="Arial" w:cs="Arial"/>
        </w:rPr>
        <w:t xml:space="preserve"> </w:t>
      </w:r>
      <w:r>
        <w:rPr>
          <w:rFonts w:ascii="Arial" w:hAnsi="Arial" w:cs="Arial"/>
        </w:rPr>
        <w:t>I</w:t>
      </w:r>
      <w:r w:rsidRPr="002E0E74">
        <w:rPr>
          <w:rFonts w:ascii="Arial" w:hAnsi="Arial" w:cs="Arial"/>
        </w:rPr>
        <w:t>b</w:t>
      </w:r>
      <w:r>
        <w:rPr>
          <w:rFonts w:ascii="Arial" w:hAnsi="Arial" w:cs="Arial"/>
        </w:rPr>
        <w:t>í</w:t>
      </w:r>
      <w:r w:rsidRPr="002E0E74">
        <w:rPr>
          <w:rFonts w:ascii="Arial" w:hAnsi="Arial" w:cs="Arial"/>
        </w:rPr>
        <w:t>d.</w:t>
      </w:r>
    </w:p>
  </w:footnote>
  <w:footnote w:id="97">
    <w:p w14:paraId="5CB89FAF" w14:textId="5E370E00" w:rsidR="00F94D89" w:rsidRPr="00C32CA0" w:rsidRDefault="00F94D89" w:rsidP="00BB45A5">
      <w:pPr>
        <w:pStyle w:val="Textonotapie"/>
        <w:jc w:val="both"/>
        <w:rPr>
          <w:rFonts w:ascii="Arial" w:hAnsi="Arial" w:cs="Arial"/>
        </w:rPr>
      </w:pPr>
      <w:r w:rsidRPr="00C32CA0">
        <w:rPr>
          <w:rStyle w:val="Refdenotaalpie"/>
          <w:rFonts w:ascii="Arial" w:hAnsi="Arial" w:cs="Arial"/>
        </w:rPr>
        <w:footnoteRef/>
      </w:r>
      <w:r w:rsidRPr="00C32CA0">
        <w:rPr>
          <w:rFonts w:ascii="Arial" w:hAnsi="Arial" w:cs="Arial"/>
        </w:rPr>
        <w:t xml:space="preserve"> GAITÁN RIASCOS, Isabella</w:t>
      </w:r>
      <w:r>
        <w:rPr>
          <w:rFonts w:ascii="Arial" w:hAnsi="Arial" w:cs="Arial"/>
        </w:rPr>
        <w:t>.</w:t>
      </w:r>
      <w:r w:rsidRPr="00C32CA0">
        <w:rPr>
          <w:rFonts w:ascii="Arial" w:hAnsi="Arial" w:cs="Arial"/>
        </w:rPr>
        <w:t xml:space="preserve"> Propiedad intelectual y moda en Colombia:</w:t>
      </w:r>
      <w:r>
        <w:rPr>
          <w:rFonts w:ascii="Arial" w:hAnsi="Arial" w:cs="Arial"/>
        </w:rPr>
        <w:t xml:space="preserve"> </w:t>
      </w:r>
      <w:r w:rsidRPr="00C32CA0">
        <w:rPr>
          <w:rFonts w:ascii="Arial" w:hAnsi="Arial" w:cs="Arial"/>
        </w:rPr>
        <w:t xml:space="preserve">el árido camino de la protección. Universidad de los Andes. Facultad de Derecho – GECTI. </w:t>
      </w:r>
      <w:r>
        <w:rPr>
          <w:rFonts w:ascii="Arial" w:hAnsi="Arial" w:cs="Arial"/>
        </w:rPr>
        <w:t>(</w:t>
      </w:r>
      <w:r w:rsidRPr="00C32CA0">
        <w:rPr>
          <w:rFonts w:ascii="Arial" w:hAnsi="Arial" w:cs="Arial"/>
        </w:rPr>
        <w:t>5</w:t>
      </w:r>
      <w:r>
        <w:rPr>
          <w:rFonts w:ascii="Arial" w:hAnsi="Arial" w:cs="Arial"/>
        </w:rPr>
        <w:t>)</w:t>
      </w:r>
      <w:r w:rsidRPr="00C32CA0">
        <w:rPr>
          <w:rFonts w:ascii="Arial" w:hAnsi="Arial" w:cs="Arial"/>
        </w:rPr>
        <w:t>. 2011. ISSN 1909-7786.</w:t>
      </w:r>
      <w:r>
        <w:rPr>
          <w:rFonts w:ascii="Arial" w:hAnsi="Arial" w:cs="Arial"/>
        </w:rPr>
        <w:t xml:space="preserve"> p.</w:t>
      </w:r>
      <w:r w:rsidRPr="00C32CA0">
        <w:rPr>
          <w:rFonts w:ascii="Arial" w:hAnsi="Arial" w:cs="Arial"/>
        </w:rPr>
        <w:t xml:space="preserve"> 12.</w:t>
      </w:r>
    </w:p>
  </w:footnote>
  <w:footnote w:id="98">
    <w:p w14:paraId="31D2D404" w14:textId="354AB383" w:rsidR="00F94D89" w:rsidRPr="00C32CA0" w:rsidRDefault="00F94D89" w:rsidP="00BB45A5">
      <w:pPr>
        <w:pStyle w:val="Textonotapie"/>
        <w:jc w:val="both"/>
        <w:rPr>
          <w:rFonts w:ascii="Arial" w:hAnsi="Arial" w:cs="Arial"/>
        </w:rPr>
      </w:pPr>
      <w:r w:rsidRPr="00C32CA0">
        <w:rPr>
          <w:rStyle w:val="Refdenotaalpie"/>
          <w:rFonts w:ascii="Arial" w:hAnsi="Arial" w:cs="Arial"/>
        </w:rPr>
        <w:footnoteRef/>
      </w:r>
      <w:r w:rsidRPr="00C32CA0">
        <w:rPr>
          <w:rFonts w:ascii="Arial" w:hAnsi="Arial" w:cs="Arial"/>
        </w:rPr>
        <w:t xml:space="preserve"> LIZARAZU MONTOYA, Rodolfo. </w:t>
      </w:r>
      <w:r>
        <w:rPr>
          <w:rFonts w:ascii="Arial" w:hAnsi="Arial" w:cs="Arial"/>
        </w:rPr>
        <w:t>Op. Cit.,</w:t>
      </w:r>
      <w:r w:rsidRPr="00C32CA0">
        <w:rPr>
          <w:rFonts w:ascii="Arial" w:hAnsi="Arial" w:cs="Arial"/>
        </w:rPr>
        <w:t xml:space="preserve"> </w:t>
      </w:r>
      <w:r>
        <w:rPr>
          <w:rFonts w:ascii="Arial" w:hAnsi="Arial" w:cs="Arial"/>
        </w:rPr>
        <w:t>p.</w:t>
      </w:r>
      <w:r w:rsidRPr="00C32CA0">
        <w:rPr>
          <w:rFonts w:ascii="Arial" w:hAnsi="Arial" w:cs="Arial"/>
        </w:rPr>
        <w:t xml:space="preserve"> 322</w:t>
      </w:r>
      <w:r>
        <w:rPr>
          <w:rFonts w:ascii="Arial" w:hAnsi="Arial" w:cs="Arial"/>
        </w:rPr>
        <w:t>.</w:t>
      </w:r>
    </w:p>
  </w:footnote>
  <w:footnote w:id="99">
    <w:p w14:paraId="001C7653" w14:textId="0DD58056" w:rsidR="00F94D89" w:rsidRPr="00970B5B" w:rsidRDefault="00F94D89" w:rsidP="00970B5B">
      <w:pPr>
        <w:pStyle w:val="Textonotapie"/>
        <w:jc w:val="both"/>
        <w:rPr>
          <w:rFonts w:ascii="Arial" w:hAnsi="Arial" w:cs="Arial"/>
        </w:rPr>
      </w:pPr>
      <w:r w:rsidRPr="00970B5B">
        <w:rPr>
          <w:rStyle w:val="Refdenotaalpie"/>
          <w:rFonts w:ascii="Arial" w:hAnsi="Arial" w:cs="Arial"/>
        </w:rPr>
        <w:footnoteRef/>
      </w:r>
      <w:r w:rsidRPr="00970B5B">
        <w:rPr>
          <w:rFonts w:ascii="Arial" w:hAnsi="Arial" w:cs="Arial"/>
        </w:rPr>
        <w:t xml:space="preserve"> TRIBUNAL DE JUSTICIA DE LA C</w:t>
      </w:r>
      <w:r>
        <w:rPr>
          <w:rFonts w:ascii="Arial" w:hAnsi="Arial" w:cs="Arial"/>
        </w:rPr>
        <w:t>OMUNIDAD ANDINA</w:t>
      </w:r>
      <w:r w:rsidRPr="00970B5B">
        <w:rPr>
          <w:rFonts w:ascii="Arial" w:hAnsi="Arial" w:cs="Arial"/>
        </w:rPr>
        <w:t>. Proceso 130-IP-2006.</w:t>
      </w:r>
      <w:r>
        <w:rPr>
          <w:rFonts w:ascii="Arial" w:hAnsi="Arial" w:cs="Arial"/>
        </w:rPr>
        <w:t xml:space="preserve"> Quito. 2006.</w:t>
      </w:r>
    </w:p>
  </w:footnote>
  <w:footnote w:id="100">
    <w:p w14:paraId="4EA2352F" w14:textId="6E467E2B" w:rsidR="00F94D89" w:rsidRPr="00970B5B" w:rsidRDefault="00F94D89" w:rsidP="00970B5B">
      <w:pPr>
        <w:pStyle w:val="Textonotapie"/>
        <w:jc w:val="both"/>
        <w:rPr>
          <w:rFonts w:ascii="Arial" w:hAnsi="Arial" w:cs="Arial"/>
          <w:lang w:val="es-CO"/>
        </w:rPr>
      </w:pPr>
      <w:r w:rsidRPr="00970B5B">
        <w:rPr>
          <w:rStyle w:val="Refdenotaalpie"/>
          <w:rFonts w:ascii="Arial" w:hAnsi="Arial" w:cs="Arial"/>
        </w:rPr>
        <w:footnoteRef/>
      </w:r>
      <w:r w:rsidRPr="00970B5B">
        <w:rPr>
          <w:rFonts w:ascii="Arial" w:hAnsi="Arial" w:cs="Arial"/>
        </w:rPr>
        <w:t xml:space="preserve"> </w:t>
      </w:r>
      <w:r w:rsidRPr="00970B5B">
        <w:rPr>
          <w:rFonts w:ascii="Arial" w:hAnsi="Arial" w:cs="Arial"/>
          <w:lang w:val="es-CO"/>
        </w:rPr>
        <w:t>S</w:t>
      </w:r>
      <w:r>
        <w:rPr>
          <w:rFonts w:ascii="Arial" w:hAnsi="Arial" w:cs="Arial"/>
          <w:lang w:val="es-CO"/>
        </w:rPr>
        <w:t>UPERINTENDENCIA DE INDUSTRIA Y COMERCIO</w:t>
      </w:r>
      <w:r w:rsidRPr="00970B5B">
        <w:rPr>
          <w:rFonts w:ascii="Arial" w:hAnsi="Arial" w:cs="Arial"/>
          <w:lang w:val="es-CO"/>
        </w:rPr>
        <w:t>. Propiedad Industrial. Patentes y Nuevas Creaciones</w:t>
      </w:r>
      <w:r>
        <w:rPr>
          <w:rFonts w:ascii="Arial" w:hAnsi="Arial" w:cs="Arial"/>
          <w:lang w:val="es-CO"/>
        </w:rPr>
        <w:t xml:space="preserve"> [e</w:t>
      </w:r>
      <w:r w:rsidRPr="00970B5B">
        <w:rPr>
          <w:rFonts w:ascii="Arial" w:hAnsi="Arial" w:cs="Arial"/>
          <w:lang w:val="es-CO"/>
        </w:rPr>
        <w:t xml:space="preserve">n </w:t>
      </w:r>
      <w:r>
        <w:rPr>
          <w:rFonts w:ascii="Arial" w:hAnsi="Arial" w:cs="Arial"/>
          <w:lang w:val="es-CO"/>
        </w:rPr>
        <w:t>l</w:t>
      </w:r>
      <w:r w:rsidRPr="00970B5B">
        <w:rPr>
          <w:rFonts w:ascii="Arial" w:hAnsi="Arial" w:cs="Arial"/>
          <w:lang w:val="es-CO"/>
        </w:rPr>
        <w:t>ínea</w:t>
      </w:r>
      <w:r>
        <w:rPr>
          <w:rFonts w:ascii="Arial" w:hAnsi="Arial" w:cs="Arial"/>
          <w:lang w:val="es-CO"/>
        </w:rPr>
        <w:t>]. s.f. Disponible en</w:t>
      </w:r>
      <w:r w:rsidRPr="00970B5B">
        <w:rPr>
          <w:rFonts w:ascii="Arial" w:hAnsi="Arial" w:cs="Arial"/>
          <w:lang w:val="es-CO"/>
        </w:rPr>
        <w:t>: http://www.sic.gov.co/disenos-industriales</w:t>
      </w:r>
    </w:p>
  </w:footnote>
  <w:footnote w:id="101">
    <w:p w14:paraId="092253C5" w14:textId="21632B76" w:rsidR="00F94D89" w:rsidRPr="00970B5B" w:rsidRDefault="00F94D89" w:rsidP="00970B5B">
      <w:pPr>
        <w:pStyle w:val="Textonotapie"/>
        <w:jc w:val="both"/>
        <w:rPr>
          <w:rFonts w:ascii="Arial" w:hAnsi="Arial" w:cs="Arial"/>
        </w:rPr>
      </w:pPr>
      <w:r w:rsidRPr="00970B5B">
        <w:rPr>
          <w:rStyle w:val="Refdenotaalpie"/>
          <w:rFonts w:ascii="Arial" w:hAnsi="Arial" w:cs="Arial"/>
        </w:rPr>
        <w:footnoteRef/>
      </w:r>
      <w:r w:rsidRPr="00970B5B">
        <w:rPr>
          <w:rFonts w:ascii="Arial" w:hAnsi="Arial" w:cs="Arial"/>
        </w:rPr>
        <w:t xml:space="preserve"> En la página de la SIC están establecidas las etapas del proceso de registro, solo entre el tiempo previsto para el examen de forma y los treinta días durante los cuales debe estar publicado el diseño industrial en la gaceta de propiedad industrial, ya implica más de un mes. Véase: </w:t>
      </w:r>
      <w:hyperlink r:id="rId3" w:history="1">
        <w:r w:rsidRPr="00970B5B">
          <w:rPr>
            <w:rStyle w:val="Hipervnculo"/>
            <w:rFonts w:ascii="Arial" w:hAnsi="Arial" w:cs="Arial"/>
            <w:color w:val="auto"/>
            <w:u w:val="none"/>
          </w:rPr>
          <w:t>http://www.sic.gov.co/disenos-industriales</w:t>
        </w:r>
      </w:hyperlink>
    </w:p>
  </w:footnote>
  <w:footnote w:id="102">
    <w:p w14:paraId="3C8887C0" w14:textId="24004D33" w:rsidR="00F94D89" w:rsidRPr="006563F3" w:rsidRDefault="00F94D89" w:rsidP="00970B5B">
      <w:pPr>
        <w:pStyle w:val="Textonotapie"/>
        <w:jc w:val="both"/>
        <w:rPr>
          <w:lang w:val="es-CO"/>
        </w:rPr>
      </w:pPr>
      <w:r w:rsidRPr="00970B5B">
        <w:rPr>
          <w:rStyle w:val="Refdenotaalpie"/>
          <w:rFonts w:ascii="Arial" w:hAnsi="Arial" w:cs="Arial"/>
        </w:rPr>
        <w:footnoteRef/>
      </w:r>
      <w:r w:rsidRPr="00970B5B">
        <w:rPr>
          <w:rFonts w:ascii="Arial" w:hAnsi="Arial" w:cs="Arial"/>
        </w:rPr>
        <w:t xml:space="preserve"> DE MARCOS, Elena. Fashion Retail: integrando la cadena de suministro para liderar el mercado internacional. </w:t>
      </w:r>
      <w:r w:rsidRPr="006563F3">
        <w:rPr>
          <w:rFonts w:ascii="Arial" w:hAnsi="Arial" w:cs="Arial"/>
          <w:lang w:val="es-CO"/>
        </w:rPr>
        <w:t>Palermo Business Review, (3). 2009. p. 50</w:t>
      </w:r>
    </w:p>
  </w:footnote>
  <w:footnote w:id="103">
    <w:p w14:paraId="4D743980" w14:textId="0B5611AB" w:rsidR="00F94D89" w:rsidRPr="00D768F6" w:rsidRDefault="00F94D89" w:rsidP="00D768F6">
      <w:pPr>
        <w:pStyle w:val="Textonotapie"/>
        <w:jc w:val="both"/>
        <w:rPr>
          <w:rFonts w:ascii="Arial" w:hAnsi="Arial" w:cs="Arial"/>
        </w:rPr>
      </w:pPr>
      <w:r w:rsidRPr="00D768F6">
        <w:rPr>
          <w:rStyle w:val="Refdenotaalpie"/>
          <w:rFonts w:ascii="Arial" w:hAnsi="Arial" w:cs="Arial"/>
        </w:rPr>
        <w:footnoteRef/>
      </w:r>
      <w:r w:rsidRPr="006563F3">
        <w:rPr>
          <w:rFonts w:ascii="Arial" w:hAnsi="Arial" w:cs="Arial"/>
          <w:lang w:val="es-CO"/>
        </w:rPr>
        <w:t xml:space="preserve"> TOBÓN FRANCO, Natalia. </w:t>
      </w:r>
      <w:r>
        <w:rPr>
          <w:rFonts w:ascii="Arial" w:hAnsi="Arial" w:cs="Arial"/>
          <w:lang w:val="es-CO"/>
        </w:rPr>
        <w:t>Op. Cit., p</w:t>
      </w:r>
      <w:r w:rsidRPr="00D768F6">
        <w:rPr>
          <w:rFonts w:ascii="Arial" w:hAnsi="Arial" w:cs="Arial"/>
          <w:lang w:val="es-CO"/>
        </w:rPr>
        <w:t>.</w:t>
      </w:r>
      <w:r>
        <w:rPr>
          <w:rFonts w:ascii="Arial" w:hAnsi="Arial" w:cs="Arial"/>
          <w:lang w:val="es-CO"/>
        </w:rPr>
        <w:t xml:space="preserve"> </w:t>
      </w:r>
      <w:r w:rsidRPr="00D768F6">
        <w:rPr>
          <w:rFonts w:ascii="Arial" w:hAnsi="Arial" w:cs="Arial"/>
          <w:lang w:val="es-CO"/>
        </w:rPr>
        <w:t>58</w:t>
      </w:r>
      <w:r>
        <w:rPr>
          <w:rFonts w:ascii="Arial" w:hAnsi="Arial" w:cs="Arial"/>
          <w:lang w:val="es-CO"/>
        </w:rPr>
        <w:t>.</w:t>
      </w:r>
    </w:p>
  </w:footnote>
  <w:footnote w:id="104">
    <w:p w14:paraId="3FDF23D1" w14:textId="4E9F64DB" w:rsidR="00F94D89" w:rsidRPr="009E454A" w:rsidRDefault="00F94D89" w:rsidP="00D768F6">
      <w:pPr>
        <w:pStyle w:val="Textonotapie"/>
        <w:jc w:val="both"/>
        <w:rPr>
          <w:rFonts w:ascii="Arial" w:hAnsi="Arial" w:cs="Arial"/>
          <w:lang w:val="es-CO"/>
        </w:rPr>
      </w:pPr>
      <w:r w:rsidRPr="00D768F6">
        <w:rPr>
          <w:rStyle w:val="Refdenotaalpie"/>
          <w:rFonts w:ascii="Arial" w:hAnsi="Arial" w:cs="Arial"/>
        </w:rPr>
        <w:footnoteRef/>
      </w:r>
      <w:r w:rsidRPr="00D768F6">
        <w:rPr>
          <w:rFonts w:ascii="Arial" w:hAnsi="Arial" w:cs="Arial"/>
        </w:rPr>
        <w:t xml:space="preserve"> </w:t>
      </w:r>
      <w:bookmarkStart w:id="70" w:name="_Hlk25247545"/>
      <w:r w:rsidRPr="00D768F6">
        <w:rPr>
          <w:rFonts w:ascii="Arial" w:hAnsi="Arial" w:cs="Arial"/>
          <w:lang w:val="es-CO"/>
        </w:rPr>
        <w:t>S</w:t>
      </w:r>
      <w:r>
        <w:rPr>
          <w:rFonts w:ascii="Arial" w:hAnsi="Arial" w:cs="Arial"/>
          <w:lang w:val="es-CO"/>
        </w:rPr>
        <w:t>UPERINTENDENCIA DE INDUSTRIA Y COMERCIO</w:t>
      </w:r>
      <w:r w:rsidRPr="00D768F6">
        <w:rPr>
          <w:rFonts w:ascii="Arial" w:hAnsi="Arial" w:cs="Arial"/>
          <w:lang w:val="es-CO"/>
        </w:rPr>
        <w:t xml:space="preserve">. Propiedad Industrial. Marcas y otros signos distintivos. Marcas. </w:t>
      </w:r>
      <w:r w:rsidR="00437048">
        <w:rPr>
          <w:rFonts w:ascii="Arial" w:hAnsi="Arial" w:cs="Arial"/>
          <w:lang w:val="es-CO"/>
        </w:rPr>
        <w:t>[</w:t>
      </w:r>
      <w:r w:rsidRPr="00D768F6">
        <w:rPr>
          <w:rFonts w:ascii="Arial" w:hAnsi="Arial" w:cs="Arial"/>
          <w:lang w:val="es-CO"/>
        </w:rPr>
        <w:t>En Línea</w:t>
      </w:r>
      <w:r w:rsidR="00437048">
        <w:rPr>
          <w:rFonts w:ascii="Arial" w:hAnsi="Arial" w:cs="Arial"/>
          <w:lang w:val="es-CO"/>
        </w:rPr>
        <w:t>]. s.f. Disponible en:</w:t>
      </w:r>
      <w:r w:rsidRPr="00D768F6">
        <w:rPr>
          <w:rFonts w:ascii="Arial" w:hAnsi="Arial" w:cs="Arial"/>
          <w:lang w:val="es-CO"/>
        </w:rPr>
        <w:t xml:space="preserve"> http://www.sic.gov.co/disenos-industriales</w:t>
      </w:r>
      <w:bookmarkEnd w:id="70"/>
    </w:p>
  </w:footnote>
  <w:footnote w:id="105">
    <w:p w14:paraId="6E6DD74C" w14:textId="461A3D36" w:rsidR="00F94D89" w:rsidRPr="009E454A" w:rsidRDefault="00F94D89" w:rsidP="00BB45A5">
      <w:pPr>
        <w:pStyle w:val="Textonotapie"/>
        <w:jc w:val="both"/>
        <w:rPr>
          <w:rFonts w:ascii="Arial" w:hAnsi="Arial" w:cs="Arial"/>
          <w:lang w:val="es-CO"/>
        </w:rPr>
      </w:pPr>
      <w:r w:rsidRPr="009E454A">
        <w:rPr>
          <w:rStyle w:val="Refdenotaalpie"/>
          <w:rFonts w:ascii="Arial" w:hAnsi="Arial" w:cs="Arial"/>
        </w:rPr>
        <w:footnoteRef/>
      </w:r>
      <w:r w:rsidRPr="009E454A">
        <w:rPr>
          <w:rFonts w:ascii="Arial" w:hAnsi="Arial" w:cs="Arial"/>
        </w:rPr>
        <w:t xml:space="preserve"> </w:t>
      </w:r>
      <w:r>
        <w:rPr>
          <w:rFonts w:ascii="Arial" w:hAnsi="Arial" w:cs="Arial"/>
          <w:lang w:val="es-CO"/>
        </w:rPr>
        <w:t>I</w:t>
      </w:r>
      <w:r w:rsidRPr="009E454A">
        <w:rPr>
          <w:rFonts w:ascii="Arial" w:hAnsi="Arial" w:cs="Arial"/>
          <w:lang w:val="es-CO"/>
        </w:rPr>
        <w:t>b</w:t>
      </w:r>
      <w:r>
        <w:rPr>
          <w:rFonts w:ascii="Arial" w:hAnsi="Arial" w:cs="Arial"/>
          <w:lang w:val="es-CO"/>
        </w:rPr>
        <w:t>í</w:t>
      </w:r>
      <w:r w:rsidRPr="009E454A">
        <w:rPr>
          <w:rFonts w:ascii="Arial" w:hAnsi="Arial" w:cs="Arial"/>
          <w:lang w:val="es-CO"/>
        </w:rPr>
        <w:t xml:space="preserve">d. </w:t>
      </w:r>
    </w:p>
  </w:footnote>
  <w:footnote w:id="106">
    <w:p w14:paraId="0FEDA893" w14:textId="49D63872" w:rsidR="00F94D89" w:rsidRPr="00E52512" w:rsidRDefault="00F94D89">
      <w:pPr>
        <w:pStyle w:val="Textonotapie"/>
        <w:rPr>
          <w:lang w:val="es-CO"/>
        </w:rPr>
      </w:pPr>
      <w:r>
        <w:rPr>
          <w:rStyle w:val="Refdenotaalpie"/>
        </w:rPr>
        <w:footnoteRef/>
      </w:r>
      <w:r>
        <w:t xml:space="preserve"> </w:t>
      </w:r>
      <w:r w:rsidRPr="004B6381">
        <w:rPr>
          <w:rFonts w:ascii="Arial" w:hAnsi="Arial" w:cs="Arial"/>
        </w:rPr>
        <w:t>O</w:t>
      </w:r>
      <w:r>
        <w:rPr>
          <w:rFonts w:ascii="Arial" w:hAnsi="Arial" w:cs="Arial"/>
        </w:rPr>
        <w:t>RGANIZACIÓN MUNDIAL DEL COMERCIO</w:t>
      </w:r>
      <w:r w:rsidRPr="004B6381">
        <w:rPr>
          <w:rFonts w:ascii="Arial" w:hAnsi="Arial" w:cs="Arial"/>
        </w:rPr>
        <w:t>.</w:t>
      </w:r>
      <w:r>
        <w:rPr>
          <w:rFonts w:ascii="Arial" w:hAnsi="Arial" w:cs="Arial"/>
        </w:rPr>
        <w:t xml:space="preserve"> </w:t>
      </w:r>
      <w:r w:rsidRPr="004B6381">
        <w:rPr>
          <w:rFonts w:ascii="Arial" w:hAnsi="Arial" w:cs="Arial"/>
        </w:rPr>
        <w:t>Acuerdo sobre los ADPIC.</w:t>
      </w:r>
      <w:r>
        <w:rPr>
          <w:rFonts w:ascii="Arial" w:hAnsi="Arial" w:cs="Arial"/>
        </w:rPr>
        <w:t xml:space="preserve"> Op. Cit.</w:t>
      </w:r>
    </w:p>
  </w:footnote>
  <w:footnote w:id="107">
    <w:p w14:paraId="06E97EAA" w14:textId="02B6B85C" w:rsidR="00F94D89" w:rsidRPr="009E357D" w:rsidRDefault="00F94D89" w:rsidP="00BB45A5">
      <w:pPr>
        <w:pStyle w:val="Textonotapie"/>
        <w:jc w:val="both"/>
        <w:rPr>
          <w:lang w:val="es-CO"/>
        </w:rPr>
      </w:pPr>
      <w:r w:rsidRPr="009E454A">
        <w:rPr>
          <w:rStyle w:val="Refdenotaalpie"/>
          <w:rFonts w:ascii="Arial" w:hAnsi="Arial" w:cs="Arial"/>
        </w:rPr>
        <w:footnoteRef/>
      </w:r>
      <w:r w:rsidRPr="009E454A">
        <w:rPr>
          <w:rFonts w:ascii="Arial" w:hAnsi="Arial" w:cs="Arial"/>
        </w:rPr>
        <w:t xml:space="preserve"> C</w:t>
      </w:r>
      <w:r>
        <w:rPr>
          <w:rFonts w:ascii="Arial" w:hAnsi="Arial" w:cs="Arial"/>
        </w:rPr>
        <w:t>OMUNIDAD ANDINA.</w:t>
      </w:r>
      <w:r w:rsidRPr="009E454A">
        <w:rPr>
          <w:rFonts w:ascii="Arial" w:hAnsi="Arial" w:cs="Arial"/>
        </w:rPr>
        <w:t xml:space="preserve"> Decisión 486 de 2000. </w:t>
      </w:r>
      <w:r>
        <w:rPr>
          <w:rFonts w:ascii="Arial" w:hAnsi="Arial" w:cs="Arial"/>
        </w:rPr>
        <w:t>Op. Cit.</w:t>
      </w:r>
    </w:p>
  </w:footnote>
  <w:footnote w:id="108">
    <w:p w14:paraId="70EDC849" w14:textId="36CB5AF8" w:rsidR="00F94D89" w:rsidRPr="002E0E74" w:rsidRDefault="00F94D89">
      <w:pPr>
        <w:pStyle w:val="Textonotapie"/>
        <w:rPr>
          <w:lang w:val="es-CO"/>
        </w:rPr>
      </w:pPr>
      <w:r>
        <w:rPr>
          <w:rStyle w:val="Refdenotaalpie"/>
        </w:rPr>
        <w:footnoteRef/>
      </w:r>
      <w:r>
        <w:t xml:space="preserve"> </w:t>
      </w:r>
      <w:r w:rsidRPr="00FE7A78">
        <w:rPr>
          <w:rFonts w:ascii="Arial" w:hAnsi="Arial" w:cs="Arial"/>
        </w:rPr>
        <w:t xml:space="preserve">Convenio </w:t>
      </w:r>
      <w:r>
        <w:rPr>
          <w:rFonts w:ascii="Arial" w:hAnsi="Arial" w:cs="Arial"/>
        </w:rPr>
        <w:t>d</w:t>
      </w:r>
      <w:r w:rsidRPr="00FE7A78">
        <w:rPr>
          <w:rFonts w:ascii="Arial" w:hAnsi="Arial" w:cs="Arial"/>
        </w:rPr>
        <w:t>e París para la Protección de la Propiedad Industrial. 20 de marzo de 1883.</w:t>
      </w:r>
      <w:r>
        <w:rPr>
          <w:rFonts w:ascii="Arial" w:hAnsi="Arial" w:cs="Arial"/>
        </w:rPr>
        <w:t xml:space="preserve"> Op. Cit.</w:t>
      </w:r>
    </w:p>
  </w:footnote>
  <w:footnote w:id="109">
    <w:p w14:paraId="54817C02" w14:textId="12A36CD1" w:rsidR="00F94D89" w:rsidRPr="00217FFA" w:rsidRDefault="00F94D89" w:rsidP="00E20235">
      <w:pPr>
        <w:pStyle w:val="Textonotapie"/>
        <w:jc w:val="both"/>
      </w:pPr>
      <w:r>
        <w:rPr>
          <w:rStyle w:val="Refdenotaalpie"/>
        </w:rPr>
        <w:footnoteRef/>
      </w:r>
      <w:r>
        <w:t xml:space="preserve"> </w:t>
      </w:r>
      <w:r w:rsidRPr="00217FFA">
        <w:rPr>
          <w:rFonts w:ascii="Arial" w:hAnsi="Arial" w:cs="Arial"/>
        </w:rPr>
        <w:t>CONGRESO DE LA REPÚBLICA</w:t>
      </w:r>
      <w:r>
        <w:rPr>
          <w:rFonts w:ascii="Arial" w:hAnsi="Arial" w:cs="Arial"/>
        </w:rPr>
        <w:t xml:space="preserve"> DE COLOMBIA</w:t>
      </w:r>
      <w:r w:rsidRPr="00217FFA">
        <w:rPr>
          <w:rFonts w:ascii="Arial" w:hAnsi="Arial" w:cs="Arial"/>
        </w:rPr>
        <w:t xml:space="preserve">. Ley 178 de 1994. </w:t>
      </w:r>
      <w:r>
        <w:rPr>
          <w:rFonts w:ascii="Arial" w:hAnsi="Arial" w:cs="Arial"/>
        </w:rPr>
        <w:t>Op. Cit.</w:t>
      </w:r>
    </w:p>
  </w:footnote>
  <w:footnote w:id="110">
    <w:p w14:paraId="46AD0391" w14:textId="6125CF9B" w:rsidR="00F94D89" w:rsidRPr="00C32CA0" w:rsidRDefault="00F94D89" w:rsidP="00BB45A5">
      <w:pPr>
        <w:pStyle w:val="Textonotapie"/>
        <w:jc w:val="both"/>
        <w:rPr>
          <w:rFonts w:ascii="Arial" w:hAnsi="Arial" w:cs="Arial"/>
          <w:lang w:val="es-CO"/>
        </w:rPr>
      </w:pPr>
      <w:r w:rsidRPr="00C32CA0">
        <w:rPr>
          <w:rStyle w:val="Refdenotaalpie"/>
          <w:rFonts w:ascii="Arial" w:hAnsi="Arial" w:cs="Arial"/>
        </w:rPr>
        <w:footnoteRef/>
      </w:r>
      <w:r w:rsidRPr="00C32CA0">
        <w:rPr>
          <w:rFonts w:ascii="Arial" w:hAnsi="Arial" w:cs="Arial"/>
        </w:rPr>
        <w:t xml:space="preserve"> LIZARAZU MONTOYA, Rodolfo. </w:t>
      </w:r>
      <w:r>
        <w:rPr>
          <w:rFonts w:ascii="Arial" w:hAnsi="Arial" w:cs="Arial"/>
        </w:rPr>
        <w:t>Op. Cit.,</w:t>
      </w:r>
      <w:r w:rsidRPr="00C32CA0">
        <w:rPr>
          <w:rFonts w:ascii="Arial" w:hAnsi="Arial" w:cs="Arial"/>
        </w:rPr>
        <w:t xml:space="preserve"> </w:t>
      </w:r>
      <w:r>
        <w:rPr>
          <w:rFonts w:ascii="Arial" w:hAnsi="Arial" w:cs="Arial"/>
        </w:rPr>
        <w:t>p.</w:t>
      </w:r>
      <w:r w:rsidRPr="00C32CA0">
        <w:rPr>
          <w:rFonts w:ascii="Arial" w:hAnsi="Arial" w:cs="Arial"/>
        </w:rPr>
        <w:t xml:space="preserve"> 38</w:t>
      </w:r>
      <w:r>
        <w:rPr>
          <w:rFonts w:ascii="Arial" w:hAnsi="Arial" w:cs="Arial"/>
        </w:rPr>
        <w:t>.</w:t>
      </w:r>
    </w:p>
  </w:footnote>
  <w:footnote w:id="111">
    <w:p w14:paraId="766EBA46" w14:textId="20CA5E1F" w:rsidR="00F94D89" w:rsidRPr="00D31294" w:rsidRDefault="00F94D89" w:rsidP="00BB45A5">
      <w:pPr>
        <w:pStyle w:val="Textonotapie"/>
        <w:jc w:val="both"/>
        <w:rPr>
          <w:lang w:val="es-CO"/>
        </w:rPr>
      </w:pPr>
      <w:r w:rsidRPr="00C32CA0">
        <w:rPr>
          <w:rStyle w:val="Refdenotaalpie"/>
          <w:rFonts w:ascii="Arial" w:hAnsi="Arial" w:cs="Arial"/>
        </w:rPr>
        <w:footnoteRef/>
      </w:r>
      <w:r w:rsidRPr="00C32CA0">
        <w:rPr>
          <w:rFonts w:ascii="Arial" w:hAnsi="Arial" w:cs="Arial"/>
        </w:rPr>
        <w:t xml:space="preserve"> </w:t>
      </w:r>
      <w:r>
        <w:rPr>
          <w:rFonts w:ascii="Arial" w:hAnsi="Arial" w:cs="Arial"/>
        </w:rPr>
        <w:t>I</w:t>
      </w:r>
      <w:r w:rsidRPr="00C32CA0">
        <w:rPr>
          <w:rFonts w:ascii="Arial" w:hAnsi="Arial" w:cs="Arial"/>
        </w:rPr>
        <w:t>b</w:t>
      </w:r>
      <w:r>
        <w:rPr>
          <w:rFonts w:ascii="Arial" w:hAnsi="Arial" w:cs="Arial"/>
        </w:rPr>
        <w:t>í</w:t>
      </w:r>
      <w:r w:rsidRPr="00C32CA0">
        <w:rPr>
          <w:rFonts w:ascii="Arial" w:hAnsi="Arial" w:cs="Arial"/>
        </w:rPr>
        <w:t>d. p</w:t>
      </w:r>
      <w:r>
        <w:rPr>
          <w:rFonts w:ascii="Arial" w:hAnsi="Arial" w:cs="Arial"/>
        </w:rPr>
        <w:t xml:space="preserve">. </w:t>
      </w:r>
      <w:r w:rsidRPr="00C32CA0">
        <w:rPr>
          <w:rFonts w:ascii="Arial" w:hAnsi="Arial" w:cs="Arial"/>
        </w:rPr>
        <w:t>39</w:t>
      </w:r>
      <w:r>
        <w:rPr>
          <w:rFonts w:ascii="Arial" w:hAnsi="Arial" w:cs="Arial"/>
        </w:rPr>
        <w:t>.</w:t>
      </w:r>
    </w:p>
  </w:footnote>
  <w:footnote w:id="112">
    <w:p w14:paraId="6612BF83" w14:textId="662C85CE" w:rsidR="00F94D89" w:rsidRPr="00D9356C" w:rsidRDefault="00F94D89" w:rsidP="00D9356C">
      <w:pPr>
        <w:pStyle w:val="Textonotapie"/>
        <w:jc w:val="both"/>
        <w:rPr>
          <w:rFonts w:ascii="Arial" w:hAnsi="Arial" w:cs="Arial"/>
          <w:lang w:val="es-CO"/>
        </w:rPr>
      </w:pPr>
      <w:r w:rsidRPr="00D9356C">
        <w:rPr>
          <w:rStyle w:val="Refdenotaalpie"/>
          <w:rFonts w:ascii="Arial" w:hAnsi="Arial" w:cs="Arial"/>
        </w:rPr>
        <w:footnoteRef/>
      </w:r>
      <w:r w:rsidRPr="00D9356C">
        <w:rPr>
          <w:rFonts w:ascii="Arial" w:hAnsi="Arial" w:cs="Arial"/>
        </w:rPr>
        <w:t xml:space="preserve"> C</w:t>
      </w:r>
      <w:r>
        <w:rPr>
          <w:rFonts w:ascii="Arial" w:hAnsi="Arial" w:cs="Arial"/>
        </w:rPr>
        <w:t>OMUNIDAD ANDINA.</w:t>
      </w:r>
      <w:r w:rsidRPr="00D9356C">
        <w:rPr>
          <w:rFonts w:ascii="Arial" w:hAnsi="Arial" w:cs="Arial"/>
        </w:rPr>
        <w:t xml:space="preserve"> Decisión 486 de 2000. </w:t>
      </w:r>
      <w:r>
        <w:rPr>
          <w:rFonts w:ascii="Arial" w:hAnsi="Arial" w:cs="Arial"/>
        </w:rPr>
        <w:t>Op. Cit.</w:t>
      </w:r>
    </w:p>
  </w:footnote>
  <w:footnote w:id="113">
    <w:p w14:paraId="749D2C9A" w14:textId="0765A4F3" w:rsidR="00F94D89" w:rsidRPr="00D9356C" w:rsidRDefault="00F94D89" w:rsidP="00D9356C">
      <w:pPr>
        <w:pStyle w:val="Textonotapie"/>
        <w:jc w:val="both"/>
        <w:rPr>
          <w:rFonts w:ascii="Arial" w:hAnsi="Arial" w:cs="Arial"/>
          <w:lang w:val="es-CO"/>
        </w:rPr>
      </w:pPr>
      <w:r w:rsidRPr="00D9356C">
        <w:rPr>
          <w:rStyle w:val="Refdenotaalpie"/>
          <w:rFonts w:ascii="Arial" w:hAnsi="Arial" w:cs="Arial"/>
        </w:rPr>
        <w:footnoteRef/>
      </w:r>
      <w:r w:rsidRPr="00D9356C">
        <w:rPr>
          <w:rFonts w:ascii="Arial" w:hAnsi="Arial" w:cs="Arial"/>
        </w:rPr>
        <w:t xml:space="preserve"> </w:t>
      </w:r>
      <w:bookmarkStart w:id="71" w:name="_Hlk25247567"/>
      <w:r w:rsidRPr="00F6224A">
        <w:rPr>
          <w:rFonts w:ascii="Arial" w:hAnsi="Arial" w:cs="Arial"/>
        </w:rPr>
        <w:t>ORGANIZACIÓN MUNDIAL DE LA PROPIEDAD INTELECTUAL</w:t>
      </w:r>
      <w:r w:rsidRPr="00D9356C">
        <w:rPr>
          <w:rFonts w:ascii="Arial" w:hAnsi="Arial" w:cs="Arial"/>
        </w:rPr>
        <w:t xml:space="preserve">. La P.I. y las empresas - La propiedad intelectual en la industria de la moda. Revista de la OMPI </w:t>
      </w:r>
      <w:r>
        <w:rPr>
          <w:rFonts w:ascii="Arial" w:hAnsi="Arial" w:cs="Arial"/>
        </w:rPr>
        <w:t xml:space="preserve">(3). </w:t>
      </w:r>
      <w:r w:rsidRPr="00D9356C">
        <w:rPr>
          <w:rFonts w:ascii="Arial" w:hAnsi="Arial" w:cs="Arial"/>
        </w:rPr>
        <w:t>Mayo de 2005.</w:t>
      </w:r>
      <w:bookmarkEnd w:id="71"/>
    </w:p>
  </w:footnote>
  <w:footnote w:id="114">
    <w:p w14:paraId="1FE24937" w14:textId="54793D4A" w:rsidR="00F94D89" w:rsidRPr="000D3A2E" w:rsidRDefault="00F94D89" w:rsidP="00D9356C">
      <w:pPr>
        <w:pStyle w:val="Textonotapie"/>
        <w:jc w:val="both"/>
        <w:rPr>
          <w:rFonts w:ascii="Arial" w:hAnsi="Arial" w:cs="Arial"/>
          <w:lang w:val="es-CO"/>
        </w:rPr>
      </w:pPr>
      <w:r w:rsidRPr="00D9356C">
        <w:rPr>
          <w:rStyle w:val="Refdenotaalpie"/>
          <w:rFonts w:ascii="Arial" w:hAnsi="Arial" w:cs="Arial"/>
        </w:rPr>
        <w:footnoteRef/>
      </w:r>
      <w:r w:rsidRPr="00D9356C">
        <w:rPr>
          <w:rFonts w:ascii="Arial" w:hAnsi="Arial" w:cs="Arial"/>
        </w:rPr>
        <w:t xml:space="preserve"> C</w:t>
      </w:r>
      <w:r>
        <w:rPr>
          <w:rFonts w:ascii="Arial" w:hAnsi="Arial" w:cs="Arial"/>
        </w:rPr>
        <w:t>OMUNIDAD ANDINA.</w:t>
      </w:r>
      <w:r w:rsidRPr="00D9356C">
        <w:rPr>
          <w:rFonts w:ascii="Arial" w:hAnsi="Arial" w:cs="Arial"/>
        </w:rPr>
        <w:t xml:space="preserve"> Decisión 486 de 2000. </w:t>
      </w:r>
      <w:r>
        <w:rPr>
          <w:rFonts w:ascii="Arial" w:hAnsi="Arial" w:cs="Arial"/>
        </w:rPr>
        <w:t>Op. Cit</w:t>
      </w:r>
      <w:r w:rsidRPr="00D9356C">
        <w:rPr>
          <w:rFonts w:ascii="Arial" w:hAnsi="Arial" w:cs="Arial"/>
        </w:rPr>
        <w:t>.</w:t>
      </w:r>
    </w:p>
  </w:footnote>
  <w:footnote w:id="115">
    <w:p w14:paraId="10ECFF27" w14:textId="363F0758" w:rsidR="00F94D89" w:rsidRPr="00BE6B40" w:rsidRDefault="00F94D89" w:rsidP="000D3A2E">
      <w:pPr>
        <w:pStyle w:val="Textonotapie"/>
        <w:jc w:val="both"/>
        <w:rPr>
          <w:rFonts w:ascii="Arial" w:hAnsi="Arial" w:cs="Arial"/>
          <w:lang w:val="es-CO"/>
        </w:rPr>
      </w:pPr>
      <w:r w:rsidRPr="000D3A2E">
        <w:rPr>
          <w:rStyle w:val="Refdenotaalpie"/>
          <w:rFonts w:ascii="Arial" w:hAnsi="Arial" w:cs="Arial"/>
        </w:rPr>
        <w:footnoteRef/>
      </w:r>
      <w:r>
        <w:rPr>
          <w:rFonts w:ascii="Arial" w:hAnsi="Arial" w:cs="Arial"/>
          <w:lang w:val="es-CO"/>
        </w:rPr>
        <w:t xml:space="preserve"> I</w:t>
      </w:r>
      <w:r w:rsidRPr="000D3A2E">
        <w:rPr>
          <w:rFonts w:ascii="Arial" w:hAnsi="Arial" w:cs="Arial"/>
          <w:lang w:val="es-CO"/>
        </w:rPr>
        <w:t>b</w:t>
      </w:r>
      <w:r>
        <w:rPr>
          <w:rFonts w:ascii="Arial" w:hAnsi="Arial" w:cs="Arial"/>
          <w:lang w:val="es-CO"/>
        </w:rPr>
        <w:t>í</w:t>
      </w:r>
      <w:r w:rsidRPr="000D3A2E">
        <w:rPr>
          <w:rFonts w:ascii="Arial" w:hAnsi="Arial" w:cs="Arial"/>
          <w:lang w:val="es-CO"/>
        </w:rPr>
        <w:t>d. p</w:t>
      </w:r>
      <w:r>
        <w:rPr>
          <w:rFonts w:ascii="Arial" w:hAnsi="Arial" w:cs="Arial"/>
          <w:lang w:val="es-CO"/>
        </w:rPr>
        <w:t>.</w:t>
      </w:r>
      <w:r w:rsidRPr="000D3A2E">
        <w:rPr>
          <w:rFonts w:ascii="Arial" w:hAnsi="Arial" w:cs="Arial"/>
          <w:lang w:val="es-CO"/>
        </w:rPr>
        <w:t xml:space="preserve"> 53</w:t>
      </w:r>
      <w:r>
        <w:rPr>
          <w:rFonts w:ascii="Arial" w:hAnsi="Arial" w:cs="Arial"/>
          <w:lang w:val="es-CO"/>
        </w:rPr>
        <w:t>.</w:t>
      </w:r>
    </w:p>
  </w:footnote>
  <w:footnote w:id="116">
    <w:p w14:paraId="6F05280C" w14:textId="5D48511E" w:rsidR="00F94D89" w:rsidRPr="00BE6B40" w:rsidRDefault="00F94D89" w:rsidP="00BB45A5">
      <w:pPr>
        <w:pStyle w:val="Textonotapie"/>
        <w:jc w:val="both"/>
        <w:rPr>
          <w:rFonts w:ascii="Arial" w:hAnsi="Arial" w:cs="Arial"/>
          <w:lang w:val="es-CO"/>
        </w:rPr>
      </w:pPr>
      <w:r w:rsidRPr="00BE6B40">
        <w:rPr>
          <w:rStyle w:val="Refdenotaalpie"/>
          <w:rFonts w:ascii="Arial" w:hAnsi="Arial" w:cs="Arial"/>
        </w:rPr>
        <w:footnoteRef/>
      </w:r>
      <w:r>
        <w:rPr>
          <w:rFonts w:ascii="Arial" w:hAnsi="Arial" w:cs="Arial"/>
        </w:rPr>
        <w:t xml:space="preserve"> COMUNIDAD ANDINA.</w:t>
      </w:r>
      <w:r w:rsidRPr="00BE6B40">
        <w:rPr>
          <w:rFonts w:ascii="Arial" w:hAnsi="Arial" w:cs="Arial"/>
        </w:rPr>
        <w:t xml:space="preserve"> Decisión 486 de 2000. </w:t>
      </w:r>
      <w:r>
        <w:rPr>
          <w:rFonts w:ascii="Arial" w:hAnsi="Arial" w:cs="Arial"/>
        </w:rPr>
        <w:t>Op. Cit.</w:t>
      </w:r>
    </w:p>
  </w:footnote>
  <w:footnote w:id="117">
    <w:p w14:paraId="33DE4CFF" w14:textId="7F141B5B" w:rsidR="00F94D89" w:rsidRPr="00BE6B40" w:rsidRDefault="00F94D89" w:rsidP="00BB45A5">
      <w:pPr>
        <w:pStyle w:val="Textonotapie"/>
        <w:jc w:val="both"/>
        <w:rPr>
          <w:rFonts w:ascii="Arial" w:hAnsi="Arial" w:cs="Arial"/>
          <w:lang w:val="es-CO"/>
        </w:rPr>
      </w:pPr>
      <w:r w:rsidRPr="00BE6B40">
        <w:rPr>
          <w:rStyle w:val="Refdenotaalpie"/>
          <w:rFonts w:ascii="Arial" w:hAnsi="Arial" w:cs="Arial"/>
        </w:rPr>
        <w:footnoteRef/>
      </w:r>
      <w:r w:rsidRPr="00BE6B40">
        <w:rPr>
          <w:rFonts w:ascii="Arial" w:hAnsi="Arial" w:cs="Arial"/>
        </w:rPr>
        <w:t xml:space="preserve"> </w:t>
      </w:r>
      <w:bookmarkStart w:id="72" w:name="_Hlk25247588"/>
      <w:r w:rsidRPr="00C32CA0">
        <w:rPr>
          <w:rFonts w:ascii="Arial" w:hAnsi="Arial" w:cs="Arial"/>
          <w:lang w:val="es-CO"/>
        </w:rPr>
        <w:t xml:space="preserve">GUERRERO GAITÁN, Manuel; PAYÁN RODRÍGUEZ, Carlos Felipe </w:t>
      </w:r>
      <w:r>
        <w:rPr>
          <w:rFonts w:ascii="Arial" w:hAnsi="Arial" w:cs="Arial"/>
          <w:lang w:val="es-CO"/>
        </w:rPr>
        <w:t>&amp;</w:t>
      </w:r>
      <w:r w:rsidRPr="00C32CA0">
        <w:rPr>
          <w:rFonts w:ascii="Arial" w:hAnsi="Arial" w:cs="Arial"/>
          <w:lang w:val="es-CO"/>
        </w:rPr>
        <w:t xml:space="preserve"> VELASCO ORD</w:t>
      </w:r>
      <w:r>
        <w:rPr>
          <w:rFonts w:ascii="Arial" w:hAnsi="Arial" w:cs="Arial"/>
          <w:lang w:val="es-CO"/>
        </w:rPr>
        <w:t>Ó</w:t>
      </w:r>
      <w:r w:rsidRPr="00C32CA0">
        <w:rPr>
          <w:rFonts w:ascii="Arial" w:hAnsi="Arial" w:cs="Arial"/>
          <w:lang w:val="es-CO"/>
        </w:rPr>
        <w:t xml:space="preserve">ÑEZ, Pablo. El nuevo derecho de marcas: </w:t>
      </w:r>
      <w:r>
        <w:rPr>
          <w:rFonts w:ascii="Arial" w:hAnsi="Arial" w:cs="Arial"/>
          <w:lang w:val="es-CO"/>
        </w:rPr>
        <w:t>p</w:t>
      </w:r>
      <w:r w:rsidRPr="00C32CA0">
        <w:rPr>
          <w:rFonts w:ascii="Arial" w:hAnsi="Arial" w:cs="Arial"/>
          <w:lang w:val="es-CO"/>
        </w:rPr>
        <w:t xml:space="preserve">erspectiva en Colombia, Estados Unidos y la Unión Europea. Primera edición. </w:t>
      </w:r>
      <w:r>
        <w:rPr>
          <w:rFonts w:ascii="Arial" w:hAnsi="Arial" w:cs="Arial"/>
          <w:lang w:val="es-CO"/>
        </w:rPr>
        <w:t xml:space="preserve">Bogotá, D.C.: </w:t>
      </w:r>
      <w:r w:rsidRPr="00C32CA0">
        <w:rPr>
          <w:rFonts w:ascii="Arial" w:hAnsi="Arial" w:cs="Arial"/>
          <w:lang w:val="es-CO"/>
        </w:rPr>
        <w:t xml:space="preserve">Ed. Universidad del Externado. 2016. </w:t>
      </w:r>
      <w:bookmarkEnd w:id="72"/>
      <w:r>
        <w:rPr>
          <w:rFonts w:ascii="Arial" w:hAnsi="Arial" w:cs="Arial"/>
          <w:lang w:val="es-CO"/>
        </w:rPr>
        <w:t>p.</w:t>
      </w:r>
      <w:r w:rsidRPr="00C32CA0">
        <w:rPr>
          <w:rFonts w:ascii="Arial" w:hAnsi="Arial" w:cs="Arial"/>
          <w:lang w:val="es-CO"/>
        </w:rPr>
        <w:t xml:space="preserve"> </w:t>
      </w:r>
      <w:r>
        <w:rPr>
          <w:rFonts w:ascii="Arial" w:hAnsi="Arial" w:cs="Arial"/>
          <w:lang w:val="es-CO"/>
        </w:rPr>
        <w:t>301</w:t>
      </w:r>
      <w:r w:rsidRPr="00C32CA0">
        <w:rPr>
          <w:rFonts w:ascii="Arial" w:hAnsi="Arial" w:cs="Arial"/>
          <w:lang w:val="es-CO"/>
        </w:rPr>
        <w:t>.</w:t>
      </w:r>
    </w:p>
  </w:footnote>
  <w:footnote w:id="118">
    <w:p w14:paraId="723C9732" w14:textId="0A5D7547" w:rsidR="00F94D89" w:rsidRPr="00BE6B40" w:rsidRDefault="00F94D89" w:rsidP="00BB45A5">
      <w:pPr>
        <w:pStyle w:val="Textonotapie"/>
        <w:jc w:val="both"/>
        <w:rPr>
          <w:lang w:val="es-CO"/>
        </w:rPr>
      </w:pPr>
      <w:r w:rsidRPr="00BE6B40">
        <w:rPr>
          <w:rStyle w:val="Refdenotaalpie"/>
          <w:rFonts w:ascii="Arial" w:hAnsi="Arial" w:cs="Arial"/>
        </w:rPr>
        <w:footnoteRef/>
      </w:r>
      <w:r w:rsidRPr="00BE6B40">
        <w:rPr>
          <w:rFonts w:ascii="Arial" w:hAnsi="Arial" w:cs="Arial"/>
        </w:rPr>
        <w:t xml:space="preserve"> </w:t>
      </w:r>
      <w:r w:rsidRPr="00BE6B40">
        <w:rPr>
          <w:rFonts w:ascii="Arial" w:hAnsi="Arial" w:cs="Arial"/>
          <w:lang w:val="es-CO"/>
        </w:rPr>
        <w:t>CONSEJO DE ESTADO DE COLOMBIA. Sentencia del 8 de junio de 2006. Rad. 11001-03-24-000-2001-00377-01. Citado por GUERRERO GAITÁN, Manuel; PAYÁN RODRÍGUEZ, Carlos Felipe y VELASCO ORD</w:t>
      </w:r>
      <w:r>
        <w:rPr>
          <w:rFonts w:ascii="Arial" w:hAnsi="Arial" w:cs="Arial"/>
          <w:lang w:val="es-CO"/>
        </w:rPr>
        <w:t>Ó</w:t>
      </w:r>
      <w:r w:rsidRPr="00BE6B40">
        <w:rPr>
          <w:rFonts w:ascii="Arial" w:hAnsi="Arial" w:cs="Arial"/>
          <w:lang w:val="es-CO"/>
        </w:rPr>
        <w:t xml:space="preserve">ÑEZ, Pablo. </w:t>
      </w:r>
      <w:r>
        <w:rPr>
          <w:rFonts w:ascii="Arial" w:hAnsi="Arial" w:cs="Arial"/>
          <w:lang w:val="es-CO"/>
        </w:rPr>
        <w:t>Op. Cit.,</w:t>
      </w:r>
      <w:r w:rsidRPr="00BE6B40">
        <w:rPr>
          <w:rFonts w:ascii="Arial" w:hAnsi="Arial" w:cs="Arial"/>
          <w:lang w:val="es-CO"/>
        </w:rPr>
        <w:t xml:space="preserve"> </w:t>
      </w:r>
      <w:r>
        <w:rPr>
          <w:rFonts w:ascii="Arial" w:hAnsi="Arial" w:cs="Arial"/>
          <w:lang w:val="es-CO"/>
        </w:rPr>
        <w:t>p.</w:t>
      </w:r>
      <w:r w:rsidRPr="00BE6B40">
        <w:rPr>
          <w:rFonts w:ascii="Arial" w:hAnsi="Arial" w:cs="Arial"/>
          <w:lang w:val="es-CO"/>
        </w:rPr>
        <w:t xml:space="preserve"> 106.</w:t>
      </w:r>
    </w:p>
  </w:footnote>
  <w:footnote w:id="119">
    <w:p w14:paraId="19813AB9" w14:textId="3E68E5E8" w:rsidR="00F94D89" w:rsidRPr="00C32CA0" w:rsidRDefault="00F94D89" w:rsidP="00BB45A5">
      <w:pPr>
        <w:pStyle w:val="Textonotapie"/>
        <w:jc w:val="both"/>
        <w:rPr>
          <w:rFonts w:ascii="Arial" w:hAnsi="Arial" w:cs="Arial"/>
        </w:rPr>
      </w:pPr>
      <w:r w:rsidRPr="00C32CA0">
        <w:rPr>
          <w:rStyle w:val="Refdenotaalpie"/>
          <w:rFonts w:ascii="Arial" w:hAnsi="Arial" w:cs="Arial"/>
        </w:rPr>
        <w:footnoteRef/>
      </w:r>
      <w:r w:rsidRPr="00C32CA0">
        <w:rPr>
          <w:rFonts w:ascii="Arial" w:hAnsi="Arial" w:cs="Arial"/>
        </w:rPr>
        <w:t xml:space="preserve"> </w:t>
      </w:r>
      <w:bookmarkStart w:id="73" w:name="_Hlk25247616"/>
      <w:r w:rsidRPr="00C32CA0">
        <w:rPr>
          <w:rFonts w:ascii="Arial" w:hAnsi="Arial" w:cs="Arial"/>
        </w:rPr>
        <w:t xml:space="preserve">TRIBUNAL DE JUSTICIA DE LA </w:t>
      </w:r>
      <w:r>
        <w:rPr>
          <w:rFonts w:ascii="Arial" w:hAnsi="Arial" w:cs="Arial"/>
        </w:rPr>
        <w:t>COMUNIDAD ANDINA</w:t>
      </w:r>
      <w:r w:rsidRPr="00C32CA0">
        <w:rPr>
          <w:rFonts w:ascii="Arial" w:hAnsi="Arial" w:cs="Arial"/>
        </w:rPr>
        <w:t>. Proceso 23-IP-1998.</w:t>
      </w:r>
      <w:r>
        <w:rPr>
          <w:rFonts w:ascii="Arial" w:hAnsi="Arial" w:cs="Arial"/>
        </w:rPr>
        <w:t xml:space="preserve"> Quito. 1998.</w:t>
      </w:r>
      <w:bookmarkEnd w:id="73"/>
    </w:p>
  </w:footnote>
  <w:footnote w:id="120">
    <w:p w14:paraId="0C53699E" w14:textId="41B344E4" w:rsidR="00F94D89" w:rsidRPr="006563F3" w:rsidRDefault="00F94D89">
      <w:pPr>
        <w:pStyle w:val="Textonotapie"/>
        <w:rPr>
          <w:lang w:val="es-CO"/>
        </w:rPr>
      </w:pPr>
      <w:r>
        <w:rPr>
          <w:rStyle w:val="Refdenotaalpie"/>
        </w:rPr>
        <w:footnoteRef/>
      </w:r>
      <w:r>
        <w:t xml:space="preserve"> </w:t>
      </w:r>
      <w:r w:rsidRPr="00D9356C">
        <w:rPr>
          <w:rFonts w:ascii="Arial" w:hAnsi="Arial" w:cs="Arial"/>
        </w:rPr>
        <w:t>C</w:t>
      </w:r>
      <w:r>
        <w:rPr>
          <w:rFonts w:ascii="Arial" w:hAnsi="Arial" w:cs="Arial"/>
        </w:rPr>
        <w:t xml:space="preserve">OMUNIDAD ANDINA. </w:t>
      </w:r>
      <w:r w:rsidRPr="00D9356C">
        <w:rPr>
          <w:rFonts w:ascii="Arial" w:hAnsi="Arial" w:cs="Arial"/>
        </w:rPr>
        <w:t xml:space="preserve">Decisión 486 de 2000. </w:t>
      </w:r>
      <w:r w:rsidRPr="006563F3">
        <w:rPr>
          <w:rFonts w:ascii="Arial" w:hAnsi="Arial" w:cs="Arial"/>
          <w:lang w:val="es-CO"/>
        </w:rPr>
        <w:t>Op. Cit.</w:t>
      </w:r>
    </w:p>
  </w:footnote>
  <w:footnote w:id="121">
    <w:p w14:paraId="54EB40D6" w14:textId="22AA3F88" w:rsidR="00F94D89" w:rsidRPr="006563F3" w:rsidRDefault="00F94D89" w:rsidP="00A04EAB">
      <w:pPr>
        <w:pStyle w:val="Textonotapie"/>
        <w:jc w:val="both"/>
        <w:rPr>
          <w:rFonts w:ascii="Arial" w:hAnsi="Arial" w:cs="Arial"/>
          <w:lang w:val="es-CO"/>
        </w:rPr>
      </w:pPr>
      <w:r w:rsidRPr="00A04EAB">
        <w:rPr>
          <w:rStyle w:val="Refdenotaalpie"/>
          <w:rFonts w:ascii="Arial" w:hAnsi="Arial" w:cs="Arial"/>
        </w:rPr>
        <w:footnoteRef/>
      </w:r>
      <w:r w:rsidRPr="006563F3">
        <w:rPr>
          <w:rFonts w:ascii="Arial" w:hAnsi="Arial" w:cs="Arial"/>
          <w:lang w:val="es-CO"/>
        </w:rPr>
        <w:t xml:space="preserve"> Ibíd. Art. 16.</w:t>
      </w:r>
    </w:p>
  </w:footnote>
  <w:footnote w:id="122">
    <w:p w14:paraId="22BD376B" w14:textId="4C8F5A47" w:rsidR="00F94D89" w:rsidRPr="006563F3" w:rsidRDefault="00F94D89" w:rsidP="00A04EAB">
      <w:pPr>
        <w:pStyle w:val="Textonotapie"/>
        <w:jc w:val="both"/>
        <w:rPr>
          <w:rFonts w:ascii="Arial" w:hAnsi="Arial" w:cs="Arial"/>
          <w:lang w:val="es-CO"/>
        </w:rPr>
      </w:pPr>
      <w:r w:rsidRPr="00A04EAB">
        <w:rPr>
          <w:rStyle w:val="Refdenotaalpie"/>
          <w:rFonts w:ascii="Arial" w:hAnsi="Arial" w:cs="Arial"/>
        </w:rPr>
        <w:footnoteRef/>
      </w:r>
      <w:r w:rsidRPr="006563F3">
        <w:rPr>
          <w:rFonts w:ascii="Arial" w:hAnsi="Arial" w:cs="Arial"/>
          <w:lang w:val="es-CO"/>
        </w:rPr>
        <w:t xml:space="preserve"> Ibíd. Art. 18.</w:t>
      </w:r>
    </w:p>
  </w:footnote>
  <w:footnote w:id="123">
    <w:p w14:paraId="01131420" w14:textId="058BFEED" w:rsidR="00F94D89" w:rsidRPr="006563F3" w:rsidRDefault="00F94D89" w:rsidP="00A04EAB">
      <w:pPr>
        <w:pStyle w:val="Textonotapie"/>
        <w:jc w:val="both"/>
        <w:rPr>
          <w:rFonts w:ascii="Arial" w:hAnsi="Arial" w:cs="Arial"/>
          <w:lang w:val="es-CO"/>
        </w:rPr>
      </w:pPr>
      <w:r w:rsidRPr="00A04EAB">
        <w:rPr>
          <w:rStyle w:val="Refdenotaalpie"/>
          <w:rFonts w:ascii="Arial" w:hAnsi="Arial" w:cs="Arial"/>
        </w:rPr>
        <w:footnoteRef/>
      </w:r>
      <w:r w:rsidRPr="006563F3">
        <w:rPr>
          <w:rFonts w:ascii="Arial" w:hAnsi="Arial" w:cs="Arial"/>
          <w:lang w:val="es-CO"/>
        </w:rPr>
        <w:t xml:space="preserve"> Ibíd. Art. 19.</w:t>
      </w:r>
    </w:p>
  </w:footnote>
  <w:footnote w:id="124">
    <w:p w14:paraId="0C1C7855" w14:textId="5BD6BB59" w:rsidR="00F94D89" w:rsidRPr="00A04EAB" w:rsidRDefault="00F94D89" w:rsidP="00A04EAB">
      <w:pPr>
        <w:pStyle w:val="Textonotapie"/>
        <w:jc w:val="both"/>
        <w:rPr>
          <w:rFonts w:ascii="Arial" w:hAnsi="Arial" w:cs="Arial"/>
        </w:rPr>
      </w:pPr>
      <w:r w:rsidRPr="00A04EAB">
        <w:rPr>
          <w:rStyle w:val="Refdenotaalpie"/>
          <w:rFonts w:ascii="Arial" w:hAnsi="Arial" w:cs="Arial"/>
        </w:rPr>
        <w:footnoteRef/>
      </w:r>
      <w:r w:rsidRPr="006563F3">
        <w:rPr>
          <w:rFonts w:ascii="Arial" w:hAnsi="Arial" w:cs="Arial"/>
          <w:lang w:val="es-CO"/>
        </w:rPr>
        <w:t xml:space="preserve"> </w:t>
      </w:r>
      <w:bookmarkStart w:id="75" w:name="_Hlk25247645"/>
      <w:r w:rsidRPr="006563F3">
        <w:rPr>
          <w:rFonts w:ascii="Arial" w:hAnsi="Arial" w:cs="Arial"/>
          <w:lang w:val="es-CO"/>
        </w:rPr>
        <w:t>SUPERINTENDIA DE INDUSTRIA Y CO</w:t>
      </w:r>
      <w:r>
        <w:rPr>
          <w:rFonts w:ascii="Arial" w:hAnsi="Arial" w:cs="Arial"/>
          <w:lang w:val="es-CO"/>
        </w:rPr>
        <w:t>MERCIO</w:t>
      </w:r>
      <w:r w:rsidRPr="006563F3">
        <w:rPr>
          <w:rFonts w:ascii="Arial" w:hAnsi="Arial" w:cs="Arial"/>
          <w:lang w:val="es-CO"/>
        </w:rPr>
        <w:t xml:space="preserve">. Propiedad Industrial. </w:t>
      </w:r>
      <w:r w:rsidRPr="00A04EAB">
        <w:rPr>
          <w:rFonts w:ascii="Arial" w:hAnsi="Arial" w:cs="Arial"/>
        </w:rPr>
        <w:t>Patentes y nuevas creaciones</w:t>
      </w:r>
      <w:r>
        <w:rPr>
          <w:rFonts w:ascii="Arial" w:hAnsi="Arial" w:cs="Arial"/>
        </w:rPr>
        <w:t xml:space="preserve"> [en línea]</w:t>
      </w:r>
      <w:r w:rsidRPr="00A04EAB">
        <w:rPr>
          <w:rFonts w:ascii="Arial" w:hAnsi="Arial" w:cs="Arial"/>
        </w:rPr>
        <w:t xml:space="preserve">. </w:t>
      </w:r>
      <w:r w:rsidR="00437048">
        <w:rPr>
          <w:rFonts w:ascii="Arial" w:hAnsi="Arial" w:cs="Arial"/>
        </w:rPr>
        <w:t xml:space="preserve">s.f. </w:t>
      </w:r>
      <w:r w:rsidRPr="00A04EAB">
        <w:rPr>
          <w:rFonts w:ascii="Arial" w:hAnsi="Arial" w:cs="Arial"/>
        </w:rPr>
        <w:t>Disponible en: http://www.sic.gov.co/patentes</w:t>
      </w:r>
      <w:bookmarkEnd w:id="75"/>
    </w:p>
  </w:footnote>
  <w:footnote w:id="125">
    <w:p w14:paraId="3A89E8D9" w14:textId="01AED205" w:rsidR="00F94D89" w:rsidRPr="00A04EAB" w:rsidRDefault="00F94D89" w:rsidP="00A04EAB">
      <w:pPr>
        <w:pStyle w:val="Textonotapie"/>
        <w:jc w:val="both"/>
        <w:rPr>
          <w:rFonts w:ascii="Arial" w:hAnsi="Arial" w:cs="Arial"/>
          <w:lang w:val="es-CO"/>
        </w:rPr>
      </w:pPr>
      <w:r w:rsidRPr="00A04EAB">
        <w:rPr>
          <w:rStyle w:val="Refdenotaalpie"/>
          <w:rFonts w:ascii="Arial" w:hAnsi="Arial" w:cs="Arial"/>
        </w:rPr>
        <w:footnoteRef/>
      </w:r>
      <w:r w:rsidRPr="00A04EAB">
        <w:rPr>
          <w:rFonts w:ascii="Arial" w:hAnsi="Arial" w:cs="Arial"/>
        </w:rPr>
        <w:t xml:space="preserve"> </w:t>
      </w:r>
      <w:r w:rsidRPr="00A04EAB">
        <w:rPr>
          <w:rFonts w:ascii="Arial" w:hAnsi="Arial" w:cs="Arial"/>
          <w:lang w:val="es-CO"/>
        </w:rPr>
        <w:t>V</w:t>
      </w:r>
      <w:r>
        <w:rPr>
          <w:rFonts w:ascii="Arial" w:hAnsi="Arial" w:cs="Arial"/>
          <w:lang w:val="es-CO"/>
        </w:rPr>
        <w:t>éa</w:t>
      </w:r>
      <w:r w:rsidRPr="00A04EAB">
        <w:rPr>
          <w:rFonts w:ascii="Arial" w:hAnsi="Arial" w:cs="Arial"/>
          <w:lang w:val="es-CO"/>
        </w:rPr>
        <w:t xml:space="preserve">se el caso del velcro y la licra patentados como modelo de utilidad. </w:t>
      </w:r>
    </w:p>
  </w:footnote>
  <w:footnote w:id="126">
    <w:p w14:paraId="62F7157F" w14:textId="44D76FCB" w:rsidR="00F94D89" w:rsidRPr="00A909E0" w:rsidRDefault="00F94D89" w:rsidP="00A04EAB">
      <w:pPr>
        <w:pStyle w:val="Textonotapie"/>
        <w:jc w:val="both"/>
        <w:rPr>
          <w:lang w:val="es-CO"/>
        </w:rPr>
      </w:pPr>
      <w:r w:rsidRPr="00A04EAB">
        <w:rPr>
          <w:rStyle w:val="Refdenotaalpie"/>
          <w:rFonts w:ascii="Arial" w:hAnsi="Arial" w:cs="Arial"/>
        </w:rPr>
        <w:footnoteRef/>
      </w:r>
      <w:r w:rsidRPr="00D779FD">
        <w:rPr>
          <w:rFonts w:ascii="Arial" w:hAnsi="Arial" w:cs="Arial"/>
          <w:lang w:val="en-US"/>
        </w:rPr>
        <w:t xml:space="preserve"> </w:t>
      </w:r>
      <w:bookmarkStart w:id="76" w:name="_Hlk25247673"/>
      <w:r w:rsidRPr="00D779FD">
        <w:rPr>
          <w:rFonts w:ascii="Arial" w:hAnsi="Arial" w:cs="Arial"/>
          <w:lang w:val="en-US"/>
        </w:rPr>
        <w:t>SCAFIDI,</w:t>
      </w:r>
      <w:r>
        <w:rPr>
          <w:rFonts w:ascii="Arial" w:hAnsi="Arial" w:cs="Arial"/>
          <w:lang w:val="en-US"/>
        </w:rPr>
        <w:t xml:space="preserve"> </w:t>
      </w:r>
      <w:r w:rsidRPr="00D779FD">
        <w:rPr>
          <w:rFonts w:ascii="Arial" w:hAnsi="Arial" w:cs="Arial"/>
          <w:lang w:val="en-US"/>
        </w:rPr>
        <w:t xml:space="preserve">Susan. </w:t>
      </w:r>
      <w:r w:rsidRPr="00A04EAB">
        <w:rPr>
          <w:rFonts w:ascii="Arial" w:hAnsi="Arial" w:cs="Arial"/>
          <w:lang w:val="en-US"/>
        </w:rPr>
        <w:t xml:space="preserve">Intellectual Property and Fashion Design. Intellectual Property and Information Wealth 115. </w:t>
      </w:r>
      <w:r w:rsidRPr="00A909E0">
        <w:rPr>
          <w:rFonts w:ascii="Arial" w:hAnsi="Arial" w:cs="Arial"/>
          <w:lang w:val="es-CO"/>
        </w:rPr>
        <w:t xml:space="preserve">2006. </w:t>
      </w:r>
      <w:bookmarkEnd w:id="76"/>
    </w:p>
  </w:footnote>
  <w:footnote w:id="127">
    <w:p w14:paraId="1A01D58A" w14:textId="4CE3D633" w:rsidR="00F94D89" w:rsidRPr="00A909E0" w:rsidRDefault="00F94D89">
      <w:pPr>
        <w:pStyle w:val="Textonotapie"/>
        <w:rPr>
          <w:lang w:val="en-US"/>
        </w:rPr>
      </w:pPr>
      <w:r>
        <w:rPr>
          <w:rStyle w:val="Refdenotaalpie"/>
        </w:rPr>
        <w:footnoteRef/>
      </w:r>
      <w:r>
        <w:t xml:space="preserve"> </w:t>
      </w:r>
      <w:r w:rsidRPr="00F6224A">
        <w:rPr>
          <w:rFonts w:ascii="Arial" w:hAnsi="Arial" w:cs="Arial"/>
        </w:rPr>
        <w:t>ORGANIZACIÓN MUNDIAL DE LA PROPIEDAD INTELECTUAL</w:t>
      </w:r>
      <w:r w:rsidRPr="00D9356C">
        <w:rPr>
          <w:rFonts w:ascii="Arial" w:hAnsi="Arial" w:cs="Arial"/>
        </w:rPr>
        <w:t xml:space="preserve">.  La P.I. y las empresas - La propiedad intelectual en la industria de la moda. </w:t>
      </w:r>
      <w:r>
        <w:rPr>
          <w:rFonts w:ascii="Arial" w:hAnsi="Arial" w:cs="Arial"/>
          <w:lang w:val="en-US"/>
        </w:rPr>
        <w:t>Op. Cit.</w:t>
      </w:r>
    </w:p>
  </w:footnote>
  <w:footnote w:id="128">
    <w:p w14:paraId="0AC62B9D" w14:textId="439BB1FC" w:rsidR="00F94D89" w:rsidRPr="004D0AFA" w:rsidRDefault="00F94D89" w:rsidP="004D0AFA">
      <w:pPr>
        <w:pStyle w:val="Textonotapie"/>
        <w:jc w:val="both"/>
        <w:rPr>
          <w:rFonts w:ascii="Arial" w:hAnsi="Arial" w:cs="Arial"/>
          <w:lang w:val="es-CO"/>
        </w:rPr>
      </w:pPr>
      <w:r w:rsidRPr="004D0AFA">
        <w:rPr>
          <w:rStyle w:val="Refdenotaalpie"/>
          <w:rFonts w:ascii="Arial" w:hAnsi="Arial" w:cs="Arial"/>
        </w:rPr>
        <w:footnoteRef/>
      </w:r>
      <w:r w:rsidRPr="00AE4CBD">
        <w:rPr>
          <w:rFonts w:ascii="Arial" w:hAnsi="Arial" w:cs="Arial"/>
          <w:lang w:val="en-US"/>
        </w:rPr>
        <w:t xml:space="preserve"> </w:t>
      </w:r>
      <w:r w:rsidRPr="004D0AFA">
        <w:rPr>
          <w:rFonts w:ascii="Arial" w:hAnsi="Arial" w:cs="Arial"/>
          <w:lang w:val="en-US"/>
        </w:rPr>
        <w:t>“For most fashion designs, however, the patentability requirements of novelty,</w:t>
      </w:r>
      <w:r>
        <w:rPr>
          <w:rFonts w:ascii="Arial" w:hAnsi="Arial" w:cs="Arial"/>
          <w:lang w:val="en-US"/>
        </w:rPr>
        <w:t xml:space="preserve"> </w:t>
      </w:r>
      <w:r w:rsidRPr="004D0AFA">
        <w:rPr>
          <w:rFonts w:ascii="Arial" w:hAnsi="Arial" w:cs="Arial"/>
          <w:lang w:val="en-US"/>
        </w:rPr>
        <w:t>utility,</w:t>
      </w:r>
      <w:r>
        <w:rPr>
          <w:rFonts w:ascii="Arial" w:hAnsi="Arial" w:cs="Arial"/>
          <w:lang w:val="en-US"/>
        </w:rPr>
        <w:t xml:space="preserve"> </w:t>
      </w:r>
      <w:r w:rsidRPr="004D0AFA">
        <w:rPr>
          <w:rFonts w:ascii="Arial" w:hAnsi="Arial" w:cs="Arial"/>
          <w:lang w:val="en-US"/>
        </w:rPr>
        <w:t xml:space="preserve">and nonobviousness, the expense of prosecuting a patent, and above all the amount of time required to obtain a patent make this form of protection impractical if not impossible”. </w:t>
      </w:r>
      <w:r w:rsidRPr="006563F3">
        <w:rPr>
          <w:rFonts w:ascii="Arial" w:hAnsi="Arial" w:cs="Arial"/>
          <w:lang w:val="es-CO"/>
        </w:rPr>
        <w:t>SCAFIDI, Susan. Op. Cit.</w:t>
      </w:r>
    </w:p>
  </w:footnote>
  <w:footnote w:id="129">
    <w:p w14:paraId="60B76BD0" w14:textId="1ADAFAC8" w:rsidR="00F94D89" w:rsidRPr="004D0AFA" w:rsidRDefault="00F94D89">
      <w:pPr>
        <w:pStyle w:val="Textonotapie"/>
        <w:rPr>
          <w:lang w:val="es-CO"/>
        </w:rPr>
      </w:pPr>
      <w:r>
        <w:rPr>
          <w:rStyle w:val="Refdenotaalpie"/>
        </w:rPr>
        <w:footnoteRef/>
      </w:r>
      <w:r>
        <w:t xml:space="preserve"> </w:t>
      </w:r>
      <w:r w:rsidRPr="00D60103">
        <w:rPr>
          <w:rFonts w:ascii="Arial" w:hAnsi="Arial" w:cs="Arial"/>
          <w:lang w:val="es-CO"/>
        </w:rPr>
        <w:t xml:space="preserve">SALAS </w:t>
      </w:r>
      <w:r>
        <w:rPr>
          <w:rFonts w:ascii="Arial" w:hAnsi="Arial" w:cs="Arial"/>
          <w:lang w:val="es-CO"/>
        </w:rPr>
        <w:t>P</w:t>
      </w:r>
      <w:r w:rsidRPr="00D60103">
        <w:rPr>
          <w:rFonts w:ascii="Arial" w:hAnsi="Arial" w:cs="Arial"/>
          <w:lang w:val="es-CO"/>
        </w:rPr>
        <w:t xml:space="preserve">ASUY, Brenda. </w:t>
      </w:r>
      <w:r>
        <w:rPr>
          <w:rFonts w:ascii="Arial" w:hAnsi="Arial" w:cs="Arial"/>
          <w:lang w:val="es-CO"/>
        </w:rPr>
        <w:t xml:space="preserve">Op. Cit., p. 151. </w:t>
      </w:r>
    </w:p>
  </w:footnote>
  <w:footnote w:id="130">
    <w:p w14:paraId="1E97340B" w14:textId="7A322F49" w:rsidR="00F94D89" w:rsidRPr="001B06FE" w:rsidRDefault="00F94D89" w:rsidP="001B06FE">
      <w:pPr>
        <w:pStyle w:val="Textonotapie"/>
        <w:jc w:val="both"/>
        <w:rPr>
          <w:rFonts w:ascii="Arial" w:hAnsi="Arial" w:cs="Arial"/>
        </w:rPr>
      </w:pPr>
      <w:r w:rsidRPr="001B06FE">
        <w:rPr>
          <w:rStyle w:val="Refdenotaalpie"/>
          <w:rFonts w:ascii="Arial" w:hAnsi="Arial" w:cs="Arial"/>
        </w:rPr>
        <w:footnoteRef/>
      </w:r>
      <w:r w:rsidRPr="001B06FE">
        <w:rPr>
          <w:rFonts w:ascii="Arial" w:hAnsi="Arial" w:cs="Arial"/>
        </w:rPr>
        <w:t xml:space="preserve"> C</w:t>
      </w:r>
      <w:r>
        <w:rPr>
          <w:rFonts w:ascii="Arial" w:hAnsi="Arial" w:cs="Arial"/>
        </w:rPr>
        <w:t>OMUNIDAD ANDINA.</w:t>
      </w:r>
      <w:r w:rsidRPr="001B06FE">
        <w:rPr>
          <w:rFonts w:ascii="Arial" w:hAnsi="Arial" w:cs="Arial"/>
        </w:rPr>
        <w:t xml:space="preserve"> Decisión 486 de 2000. </w:t>
      </w:r>
      <w:r>
        <w:rPr>
          <w:rFonts w:ascii="Arial" w:hAnsi="Arial" w:cs="Arial"/>
        </w:rPr>
        <w:t>Op. Cit.</w:t>
      </w:r>
    </w:p>
  </w:footnote>
  <w:footnote w:id="131">
    <w:p w14:paraId="71C16D96" w14:textId="107D7768" w:rsidR="00F94D89" w:rsidRPr="001B06FE" w:rsidRDefault="00F94D89" w:rsidP="001B06FE">
      <w:pPr>
        <w:pStyle w:val="Textonotapie"/>
        <w:jc w:val="both"/>
      </w:pPr>
      <w:r w:rsidRPr="001B06FE">
        <w:rPr>
          <w:rStyle w:val="Refdenotaalpie"/>
          <w:rFonts w:ascii="Arial" w:hAnsi="Arial" w:cs="Arial"/>
        </w:rPr>
        <w:footnoteRef/>
      </w:r>
      <w:r w:rsidRPr="001B06FE">
        <w:rPr>
          <w:rFonts w:ascii="Arial" w:hAnsi="Arial" w:cs="Arial"/>
        </w:rPr>
        <w:t xml:space="preserve"> </w:t>
      </w:r>
      <w:r>
        <w:rPr>
          <w:rFonts w:ascii="Arial" w:hAnsi="Arial" w:cs="Arial"/>
        </w:rPr>
        <w:t>I</w:t>
      </w:r>
      <w:r w:rsidRPr="001B06FE">
        <w:rPr>
          <w:rFonts w:ascii="Arial" w:hAnsi="Arial" w:cs="Arial"/>
        </w:rPr>
        <w:t>b</w:t>
      </w:r>
      <w:r>
        <w:rPr>
          <w:rFonts w:ascii="Arial" w:hAnsi="Arial" w:cs="Arial"/>
        </w:rPr>
        <w:t>í</w:t>
      </w:r>
      <w:r w:rsidRPr="001B06FE">
        <w:rPr>
          <w:rFonts w:ascii="Arial" w:hAnsi="Arial" w:cs="Arial"/>
        </w:rPr>
        <w:t>d.</w:t>
      </w:r>
      <w:r>
        <w:t xml:space="preserve"> </w:t>
      </w:r>
    </w:p>
  </w:footnote>
  <w:footnote w:id="132">
    <w:p w14:paraId="5CF81671" w14:textId="385A8F59" w:rsidR="00F94D89" w:rsidRPr="000E2BAE" w:rsidRDefault="00F94D89">
      <w:pPr>
        <w:pStyle w:val="Textonotapie"/>
      </w:pPr>
      <w:r>
        <w:rPr>
          <w:rStyle w:val="Refdenotaalpie"/>
        </w:rPr>
        <w:footnoteRef/>
      </w:r>
      <w:r>
        <w:t xml:space="preserve"> </w:t>
      </w:r>
      <w:bookmarkStart w:id="81" w:name="_Hlk25247731"/>
      <w:r>
        <w:rPr>
          <w:rFonts w:ascii="Arial" w:hAnsi="Arial" w:cs="Arial"/>
        </w:rPr>
        <w:t xml:space="preserve">SANDOVAL GUTIÉRREZ, José Fernando. SIC. Audiencia Rad. 16-230917. (video). Vimeo. Bogotá [en línea]. 21 de febrero de 2019. (Consultado: 23 de abril de 2019.) Disponible en internet: </w:t>
      </w:r>
      <w:r w:rsidRPr="00424A3A">
        <w:rPr>
          <w:rFonts w:ascii="Arial" w:hAnsi="Arial" w:cs="Arial"/>
        </w:rPr>
        <w:t>http://www.sic.gov.co/Superindustria-prohibe-a-EVACOL-S.A.S-comercializacion-de-tres-referencias-de-zapatos-tipo-zueco-registrados-como-marca-tridimensional-por-CROCS-INC</w:t>
      </w:r>
      <w:bookmarkEnd w:id="81"/>
    </w:p>
  </w:footnote>
  <w:footnote w:id="133">
    <w:p w14:paraId="264A7964" w14:textId="207E5684" w:rsidR="00F94D89" w:rsidRPr="00D652A6" w:rsidRDefault="00F94D89">
      <w:pPr>
        <w:pStyle w:val="Textonotapie"/>
        <w:rPr>
          <w:rFonts w:ascii="Arial" w:hAnsi="Arial" w:cs="Arial"/>
        </w:rPr>
      </w:pPr>
      <w:r w:rsidRPr="00D652A6">
        <w:rPr>
          <w:rStyle w:val="Refdenotaalpie"/>
          <w:rFonts w:ascii="Arial" w:hAnsi="Arial" w:cs="Arial"/>
        </w:rPr>
        <w:footnoteRef/>
      </w:r>
      <w:r w:rsidRPr="00D652A6">
        <w:rPr>
          <w:rFonts w:ascii="Arial" w:hAnsi="Arial" w:cs="Arial"/>
        </w:rPr>
        <w:t xml:space="preserve"> </w:t>
      </w:r>
      <w:r>
        <w:rPr>
          <w:rFonts w:ascii="Arial" w:hAnsi="Arial" w:cs="Arial"/>
        </w:rPr>
        <w:t>I</w:t>
      </w:r>
      <w:r w:rsidRPr="00D652A6">
        <w:rPr>
          <w:rFonts w:ascii="Arial" w:hAnsi="Arial" w:cs="Arial"/>
        </w:rPr>
        <w:t>b</w:t>
      </w:r>
      <w:r>
        <w:rPr>
          <w:rFonts w:ascii="Arial" w:hAnsi="Arial" w:cs="Arial"/>
        </w:rPr>
        <w:t>í</w:t>
      </w:r>
      <w:r w:rsidRPr="00D652A6">
        <w:rPr>
          <w:rFonts w:ascii="Arial" w:hAnsi="Arial" w:cs="Arial"/>
        </w:rPr>
        <w:t xml:space="preserve">d. </w:t>
      </w:r>
    </w:p>
  </w:footnote>
  <w:footnote w:id="134">
    <w:p w14:paraId="71482C8D" w14:textId="04438C43" w:rsidR="00F94D89" w:rsidRDefault="00F94D89" w:rsidP="00495519">
      <w:pPr>
        <w:pStyle w:val="Textonotapie"/>
      </w:pPr>
      <w:r>
        <w:rPr>
          <w:rStyle w:val="Refdenotaalpie"/>
        </w:rPr>
        <w:footnoteRef/>
      </w:r>
      <w:r>
        <w:t xml:space="preserve"> </w:t>
      </w:r>
      <w:r w:rsidRPr="00C32CA0">
        <w:rPr>
          <w:rFonts w:ascii="Arial" w:hAnsi="Arial" w:cs="Arial"/>
        </w:rPr>
        <w:t>C</w:t>
      </w:r>
      <w:r>
        <w:rPr>
          <w:rFonts w:ascii="Arial" w:hAnsi="Arial" w:cs="Arial"/>
        </w:rPr>
        <w:t>OMUNIDAD ANDINA.</w:t>
      </w:r>
      <w:r w:rsidRPr="00C32CA0">
        <w:rPr>
          <w:rFonts w:ascii="Arial" w:hAnsi="Arial" w:cs="Arial"/>
        </w:rPr>
        <w:t xml:space="preserve"> Decisión 486 de 2000. </w:t>
      </w:r>
      <w:r>
        <w:rPr>
          <w:rFonts w:ascii="Arial" w:hAnsi="Arial" w:cs="Arial"/>
        </w:rPr>
        <w:t>Op. Cit.</w:t>
      </w:r>
    </w:p>
  </w:footnote>
  <w:footnote w:id="135">
    <w:p w14:paraId="3BCEAB6C" w14:textId="442DB334" w:rsidR="00F94D89" w:rsidRPr="00A451F9" w:rsidRDefault="00F94D89" w:rsidP="00467435">
      <w:pPr>
        <w:pStyle w:val="Textonotapie"/>
        <w:jc w:val="both"/>
        <w:rPr>
          <w:rFonts w:ascii="Arial" w:hAnsi="Arial" w:cs="Arial"/>
        </w:rPr>
      </w:pPr>
      <w:r>
        <w:rPr>
          <w:rStyle w:val="Refdenotaalpie"/>
        </w:rPr>
        <w:footnoteRef/>
      </w:r>
      <w:r>
        <w:t xml:space="preserve"> </w:t>
      </w:r>
      <w:r>
        <w:rPr>
          <w:rFonts w:ascii="Arial" w:hAnsi="Arial" w:cs="Arial"/>
        </w:rPr>
        <w:t>SANDOVAL GUTIÉRREZ, José Fernando. Op. Cit.</w:t>
      </w:r>
    </w:p>
  </w:footnote>
  <w:footnote w:id="136">
    <w:p w14:paraId="581876B1" w14:textId="2840A104" w:rsidR="00F94D89" w:rsidRPr="00681637" w:rsidRDefault="00F94D89" w:rsidP="0020634F">
      <w:pPr>
        <w:pStyle w:val="Textonotapie"/>
        <w:jc w:val="both"/>
        <w:rPr>
          <w:lang w:val="es-CO"/>
        </w:rPr>
      </w:pPr>
      <w:r>
        <w:rPr>
          <w:rStyle w:val="Refdenotaalpie"/>
        </w:rPr>
        <w:footnoteRef/>
      </w:r>
      <w:r>
        <w:t xml:space="preserve"> </w:t>
      </w:r>
      <w:r w:rsidRPr="0020634F">
        <w:rPr>
          <w:rFonts w:ascii="Arial" w:hAnsi="Arial" w:cs="Arial"/>
        </w:rPr>
        <w:t>CONGRESO DE LA REPÚBLICA</w:t>
      </w:r>
      <w:r>
        <w:rPr>
          <w:rFonts w:ascii="Arial" w:hAnsi="Arial" w:cs="Arial"/>
        </w:rPr>
        <w:t xml:space="preserve"> DE COLOMBIA</w:t>
      </w:r>
      <w:r w:rsidRPr="0020634F">
        <w:rPr>
          <w:rFonts w:ascii="Arial" w:hAnsi="Arial" w:cs="Arial"/>
        </w:rPr>
        <w:t xml:space="preserve">. Ley 1564 de 2012. </w:t>
      </w:r>
      <w:r>
        <w:rPr>
          <w:rFonts w:ascii="Arial" w:hAnsi="Arial" w:cs="Arial"/>
        </w:rPr>
        <w:t>Op. Cit.,</w:t>
      </w:r>
      <w:r w:rsidRPr="0020634F">
        <w:rPr>
          <w:rFonts w:ascii="Arial" w:hAnsi="Arial" w:cs="Arial"/>
        </w:rPr>
        <w:t xml:space="preserve"> Art</w:t>
      </w:r>
      <w:r>
        <w:rPr>
          <w:rFonts w:ascii="Arial" w:hAnsi="Arial" w:cs="Arial"/>
        </w:rPr>
        <w:t>.</w:t>
      </w:r>
      <w:r w:rsidRPr="0020634F">
        <w:rPr>
          <w:rFonts w:ascii="Arial" w:hAnsi="Arial" w:cs="Arial"/>
        </w:rPr>
        <w:t xml:space="preserve"> 167</w:t>
      </w:r>
      <w:r>
        <w:rPr>
          <w:rFonts w:ascii="Arial" w:hAnsi="Arial" w:cs="Arial"/>
        </w:rPr>
        <w:t>.</w:t>
      </w:r>
    </w:p>
  </w:footnote>
  <w:footnote w:id="137">
    <w:p w14:paraId="49E9FE39" w14:textId="5D944B55" w:rsidR="00F94D89" w:rsidRPr="006563F3" w:rsidRDefault="00F94D89">
      <w:pPr>
        <w:pStyle w:val="Textonotapie"/>
        <w:rPr>
          <w:rFonts w:ascii="Arial" w:hAnsi="Arial" w:cs="Arial"/>
          <w:lang w:val="es-CO"/>
        </w:rPr>
      </w:pPr>
      <w:r w:rsidRPr="006563F3">
        <w:rPr>
          <w:rStyle w:val="Refdenotaalpie"/>
          <w:rFonts w:ascii="Arial" w:hAnsi="Arial" w:cs="Arial"/>
        </w:rPr>
        <w:footnoteRef/>
      </w:r>
      <w:r>
        <w:rPr>
          <w:rFonts w:ascii="Arial" w:hAnsi="Arial" w:cs="Arial"/>
        </w:rPr>
        <w:t xml:space="preserve"> I</w:t>
      </w:r>
      <w:r w:rsidRPr="006563F3">
        <w:rPr>
          <w:rFonts w:ascii="Arial" w:hAnsi="Arial" w:cs="Arial"/>
        </w:rPr>
        <w:t>b</w:t>
      </w:r>
      <w:r>
        <w:rPr>
          <w:rFonts w:ascii="Arial" w:hAnsi="Arial" w:cs="Arial"/>
        </w:rPr>
        <w:t>í</w:t>
      </w:r>
      <w:r w:rsidRPr="006563F3">
        <w:rPr>
          <w:rFonts w:ascii="Arial" w:hAnsi="Arial" w:cs="Arial"/>
        </w:rPr>
        <w:t>d. Art</w:t>
      </w:r>
      <w:r>
        <w:rPr>
          <w:rFonts w:ascii="Arial" w:hAnsi="Arial" w:cs="Arial"/>
        </w:rPr>
        <w:t>.</w:t>
      </w:r>
      <w:r w:rsidRPr="006563F3">
        <w:rPr>
          <w:rFonts w:ascii="Arial" w:hAnsi="Arial" w:cs="Arial"/>
        </w:rPr>
        <w:t xml:space="preserve"> 206.</w:t>
      </w:r>
    </w:p>
  </w:footnote>
  <w:footnote w:id="138">
    <w:p w14:paraId="6FE3D889" w14:textId="1D1AE142" w:rsidR="00F94D89" w:rsidRPr="0052645D" w:rsidRDefault="00F94D89" w:rsidP="0052645D">
      <w:pPr>
        <w:pStyle w:val="Textonotapie"/>
        <w:jc w:val="both"/>
        <w:rPr>
          <w:rFonts w:ascii="Arial" w:hAnsi="Arial" w:cs="Arial"/>
          <w:lang w:val="es-CO"/>
        </w:rPr>
      </w:pPr>
      <w:r w:rsidRPr="0052645D">
        <w:rPr>
          <w:rStyle w:val="Refdenotaalpie"/>
          <w:rFonts w:ascii="Arial" w:hAnsi="Arial" w:cs="Arial"/>
        </w:rPr>
        <w:footnoteRef/>
      </w:r>
      <w:r w:rsidRPr="0052645D">
        <w:rPr>
          <w:rFonts w:ascii="Arial" w:hAnsi="Arial" w:cs="Arial"/>
        </w:rPr>
        <w:t xml:space="preserve"> </w:t>
      </w:r>
      <w:bookmarkStart w:id="82" w:name="_Hlk25247760"/>
      <w:r w:rsidRPr="0052645D">
        <w:rPr>
          <w:rFonts w:ascii="Arial" w:hAnsi="Arial" w:cs="Arial"/>
          <w:lang w:val="es-CO"/>
        </w:rPr>
        <w:t>CONGRESO DE LA REPÚBLICA</w:t>
      </w:r>
      <w:r>
        <w:rPr>
          <w:rFonts w:ascii="Arial" w:hAnsi="Arial" w:cs="Arial"/>
          <w:lang w:val="es-CO"/>
        </w:rPr>
        <w:t xml:space="preserve"> DE COLOMBIA</w:t>
      </w:r>
      <w:r w:rsidRPr="0052645D">
        <w:rPr>
          <w:rFonts w:ascii="Arial" w:hAnsi="Arial" w:cs="Arial"/>
          <w:lang w:val="es-CO"/>
        </w:rPr>
        <w:t>. Ley 1648 de</w:t>
      </w:r>
      <w:r>
        <w:rPr>
          <w:rFonts w:ascii="Arial" w:hAnsi="Arial" w:cs="Arial"/>
          <w:lang w:val="es-CO"/>
        </w:rPr>
        <w:t>l 12 de julio de</w:t>
      </w:r>
      <w:r w:rsidRPr="0052645D">
        <w:rPr>
          <w:rFonts w:ascii="Arial" w:hAnsi="Arial" w:cs="Arial"/>
          <w:lang w:val="es-CO"/>
        </w:rPr>
        <w:t xml:space="preserve"> 2013. </w:t>
      </w:r>
      <w:r w:rsidRPr="00F94D89">
        <w:rPr>
          <w:rFonts w:ascii="Arial" w:hAnsi="Arial" w:cs="Arial"/>
          <w:lang w:val="es-CO"/>
        </w:rPr>
        <w:t>Diario Oficial No. 48.849</w:t>
      </w:r>
      <w:r>
        <w:rPr>
          <w:rFonts w:ascii="Arial" w:hAnsi="Arial" w:cs="Arial"/>
          <w:lang w:val="es-CO"/>
        </w:rPr>
        <w:t>. [</w:t>
      </w:r>
      <w:r w:rsidRPr="0052645D">
        <w:rPr>
          <w:rFonts w:ascii="Arial" w:hAnsi="Arial" w:cs="Arial"/>
          <w:lang w:val="es-CO"/>
        </w:rPr>
        <w:t>Por medio de la cual se establecen medidas de observancia a los derechos de propiedad industrial</w:t>
      </w:r>
      <w:r>
        <w:rPr>
          <w:rFonts w:ascii="Arial" w:hAnsi="Arial" w:cs="Arial"/>
          <w:lang w:val="es-CO"/>
        </w:rPr>
        <w:t>]</w:t>
      </w:r>
      <w:r w:rsidRPr="0052645D">
        <w:rPr>
          <w:rFonts w:ascii="Arial" w:hAnsi="Arial" w:cs="Arial"/>
          <w:lang w:val="es-CO"/>
        </w:rPr>
        <w:t xml:space="preserve">. </w:t>
      </w:r>
      <w:r>
        <w:rPr>
          <w:rFonts w:ascii="Arial" w:hAnsi="Arial" w:cs="Arial"/>
          <w:lang w:val="es-CO"/>
        </w:rPr>
        <w:t>Bogotá, D.C.,</w:t>
      </w:r>
      <w:r w:rsidRPr="0052645D">
        <w:rPr>
          <w:rFonts w:ascii="Arial" w:hAnsi="Arial" w:cs="Arial"/>
          <w:lang w:val="es-CO"/>
        </w:rPr>
        <w:t xml:space="preserve"> </w:t>
      </w:r>
      <w:bookmarkEnd w:id="82"/>
      <w:r w:rsidRPr="0052645D">
        <w:rPr>
          <w:rFonts w:ascii="Arial" w:hAnsi="Arial" w:cs="Arial"/>
          <w:lang w:val="es-CO"/>
        </w:rPr>
        <w:t>Art</w:t>
      </w:r>
      <w:r>
        <w:rPr>
          <w:rFonts w:ascii="Arial" w:hAnsi="Arial" w:cs="Arial"/>
          <w:lang w:val="es-CO"/>
        </w:rPr>
        <w:t>.</w:t>
      </w:r>
      <w:r w:rsidRPr="0052645D">
        <w:rPr>
          <w:rFonts w:ascii="Arial" w:hAnsi="Arial" w:cs="Arial"/>
          <w:lang w:val="es-CO"/>
        </w:rPr>
        <w:t xml:space="preserve"> 3</w:t>
      </w:r>
      <w:r>
        <w:rPr>
          <w:rFonts w:ascii="Arial" w:hAnsi="Arial" w:cs="Arial"/>
          <w:lang w:val="es-CO"/>
        </w:rPr>
        <w:t>.</w:t>
      </w:r>
    </w:p>
  </w:footnote>
  <w:footnote w:id="139">
    <w:p w14:paraId="7CB8459C" w14:textId="5A938749" w:rsidR="00F94D89" w:rsidRPr="0052645D" w:rsidRDefault="00F94D89" w:rsidP="0052645D">
      <w:pPr>
        <w:pStyle w:val="Textonotapie"/>
        <w:jc w:val="both"/>
        <w:rPr>
          <w:lang w:val="es-CO"/>
        </w:rPr>
      </w:pPr>
      <w:r>
        <w:rPr>
          <w:rStyle w:val="Refdenotaalpie"/>
        </w:rPr>
        <w:footnoteRef/>
      </w:r>
      <w:r>
        <w:t xml:space="preserve"> </w:t>
      </w:r>
      <w:bookmarkStart w:id="83" w:name="_Hlk25247787"/>
      <w:r w:rsidRPr="0052645D">
        <w:rPr>
          <w:rFonts w:ascii="Arial" w:hAnsi="Arial" w:cs="Arial"/>
        </w:rPr>
        <w:t>MINISTERIO DE COMERCIO,</w:t>
      </w:r>
      <w:r>
        <w:rPr>
          <w:rFonts w:ascii="Arial" w:hAnsi="Arial" w:cs="Arial"/>
        </w:rPr>
        <w:t xml:space="preserve"> </w:t>
      </w:r>
      <w:r w:rsidRPr="0052645D">
        <w:rPr>
          <w:rFonts w:ascii="Arial" w:hAnsi="Arial" w:cs="Arial"/>
        </w:rPr>
        <w:t>INDUSTRIA Y TURISMO. Decreto 1074 de</w:t>
      </w:r>
      <w:r>
        <w:rPr>
          <w:rFonts w:ascii="Arial" w:hAnsi="Arial" w:cs="Arial"/>
        </w:rPr>
        <w:t>l 26 de mayo de</w:t>
      </w:r>
      <w:r w:rsidRPr="0052645D">
        <w:rPr>
          <w:rFonts w:ascii="Arial" w:hAnsi="Arial" w:cs="Arial"/>
        </w:rPr>
        <w:t xml:space="preserve"> 2015. </w:t>
      </w:r>
      <w:r>
        <w:rPr>
          <w:rFonts w:ascii="Arial" w:hAnsi="Arial" w:cs="Arial"/>
        </w:rPr>
        <w:t>[</w:t>
      </w:r>
      <w:r w:rsidRPr="0052645D">
        <w:rPr>
          <w:rFonts w:ascii="Arial" w:hAnsi="Arial" w:cs="Arial"/>
        </w:rPr>
        <w:t>Por medio del cual se expide el Decreto Único Reglamentario del Sector Comercio, Industria y Turismo</w:t>
      </w:r>
      <w:r>
        <w:rPr>
          <w:rFonts w:ascii="Arial" w:hAnsi="Arial" w:cs="Arial"/>
        </w:rPr>
        <w:t xml:space="preserve">]. </w:t>
      </w:r>
      <w:r w:rsidR="00DB20A9">
        <w:rPr>
          <w:rFonts w:ascii="Arial" w:hAnsi="Arial" w:cs="Arial"/>
        </w:rPr>
        <w:t xml:space="preserve">Bogotá, D.C. </w:t>
      </w:r>
      <w:bookmarkEnd w:id="83"/>
      <w:r>
        <w:rPr>
          <w:rFonts w:ascii="Arial" w:hAnsi="Arial" w:cs="Arial"/>
        </w:rPr>
        <w:t>Art. 2.2.2.21.1.</w:t>
      </w:r>
    </w:p>
  </w:footnote>
  <w:footnote w:id="140">
    <w:p w14:paraId="26A31240" w14:textId="3F2EFA15" w:rsidR="00F94D89" w:rsidRPr="00AC2CEF" w:rsidRDefault="00F94D89" w:rsidP="00697512">
      <w:pPr>
        <w:pStyle w:val="Textonotapie"/>
        <w:rPr>
          <w:lang w:val="es-CO"/>
        </w:rPr>
      </w:pPr>
      <w:r>
        <w:rPr>
          <w:rStyle w:val="Refdenotaalpie"/>
        </w:rPr>
        <w:footnoteRef/>
      </w:r>
      <w:r>
        <w:t xml:space="preserve"> </w:t>
      </w:r>
      <w:r>
        <w:rPr>
          <w:rFonts w:ascii="Arial" w:hAnsi="Arial" w:cs="Arial"/>
        </w:rPr>
        <w:t>I</w:t>
      </w:r>
      <w:r w:rsidRPr="006563F3">
        <w:rPr>
          <w:rFonts w:ascii="Arial" w:hAnsi="Arial" w:cs="Arial"/>
        </w:rPr>
        <w:t>b</w:t>
      </w:r>
      <w:r>
        <w:rPr>
          <w:rFonts w:ascii="Arial" w:hAnsi="Arial" w:cs="Arial"/>
        </w:rPr>
        <w:t>í</w:t>
      </w:r>
      <w:r w:rsidRPr="006563F3">
        <w:rPr>
          <w:rFonts w:ascii="Arial" w:hAnsi="Arial" w:cs="Arial"/>
        </w:rPr>
        <w:t>d. Art. 2.2.2.21.2.</w:t>
      </w:r>
    </w:p>
  </w:footnote>
  <w:footnote w:id="141">
    <w:p w14:paraId="61F8DA76" w14:textId="0C8FE9DE" w:rsidR="00F94D89" w:rsidRPr="00832692" w:rsidRDefault="00F94D89">
      <w:pPr>
        <w:pStyle w:val="Textonotapie"/>
        <w:rPr>
          <w:lang w:val="es-CO"/>
        </w:rPr>
      </w:pPr>
      <w:r>
        <w:rPr>
          <w:rStyle w:val="Refdenotaalpie"/>
        </w:rPr>
        <w:footnoteRef/>
      </w:r>
      <w:r>
        <w:t xml:space="preserve"> </w:t>
      </w:r>
      <w:r w:rsidRPr="00D60103">
        <w:rPr>
          <w:rFonts w:ascii="Arial" w:hAnsi="Arial" w:cs="Arial"/>
          <w:lang w:val="es-CO"/>
        </w:rPr>
        <w:t xml:space="preserve">SALAS </w:t>
      </w:r>
      <w:r>
        <w:rPr>
          <w:rFonts w:ascii="Arial" w:hAnsi="Arial" w:cs="Arial"/>
          <w:lang w:val="es-CO"/>
        </w:rPr>
        <w:t>P</w:t>
      </w:r>
      <w:r w:rsidRPr="00D60103">
        <w:rPr>
          <w:rFonts w:ascii="Arial" w:hAnsi="Arial" w:cs="Arial"/>
          <w:lang w:val="es-CO"/>
        </w:rPr>
        <w:t xml:space="preserve">ASUY, Brenda. </w:t>
      </w:r>
      <w:r>
        <w:rPr>
          <w:rFonts w:ascii="Arial" w:hAnsi="Arial" w:cs="Arial"/>
          <w:lang w:val="es-CO"/>
        </w:rPr>
        <w:t xml:space="preserve">Op. Cit., p. 159. </w:t>
      </w:r>
    </w:p>
  </w:footnote>
  <w:footnote w:id="142">
    <w:p w14:paraId="1A30EA61" w14:textId="169B51F5" w:rsidR="00F94D89" w:rsidRPr="00832692" w:rsidRDefault="00F94D89" w:rsidP="00262DFE">
      <w:pPr>
        <w:pStyle w:val="Textonotapie"/>
        <w:jc w:val="both"/>
        <w:rPr>
          <w:lang w:val="es-CO"/>
        </w:rPr>
      </w:pPr>
      <w:r>
        <w:rPr>
          <w:rStyle w:val="Refdenotaalpie"/>
        </w:rPr>
        <w:footnoteRef/>
      </w:r>
      <w:r>
        <w:t xml:space="preserve"> </w:t>
      </w:r>
      <w:r w:rsidRPr="00262DFE">
        <w:rPr>
          <w:rFonts w:ascii="Arial" w:hAnsi="Arial" w:cs="Arial"/>
          <w:lang w:val="es-CO"/>
        </w:rPr>
        <w:t xml:space="preserve">Véanse, por ejemplo, cifras de la </w:t>
      </w:r>
      <w:r>
        <w:rPr>
          <w:rFonts w:ascii="Arial" w:hAnsi="Arial" w:cs="Arial"/>
          <w:lang w:val="es-CO"/>
        </w:rPr>
        <w:t>SIC</w:t>
      </w:r>
      <w:r w:rsidRPr="00262DFE">
        <w:rPr>
          <w:rFonts w:ascii="Arial" w:hAnsi="Arial" w:cs="Arial"/>
          <w:lang w:val="es-CO"/>
        </w:rPr>
        <w:t xml:space="preserve"> para registro de diseños industriales en la clase </w:t>
      </w:r>
      <w:proofErr w:type="gramStart"/>
      <w:r w:rsidRPr="00262DFE">
        <w:rPr>
          <w:rFonts w:ascii="Arial" w:hAnsi="Arial" w:cs="Arial"/>
          <w:lang w:val="es-CO"/>
        </w:rPr>
        <w:t>2  “</w:t>
      </w:r>
      <w:proofErr w:type="gramEnd"/>
      <w:r w:rsidRPr="00262DFE">
        <w:rPr>
          <w:rFonts w:ascii="Arial" w:hAnsi="Arial" w:cs="Arial"/>
          <w:lang w:val="es-CO"/>
        </w:rPr>
        <w:t xml:space="preserve">artículos de vestir y mercería” de la </w:t>
      </w:r>
      <w:r>
        <w:rPr>
          <w:rFonts w:ascii="Arial" w:hAnsi="Arial" w:cs="Arial"/>
          <w:lang w:val="es-CO"/>
        </w:rPr>
        <w:t>C</w:t>
      </w:r>
      <w:r w:rsidRPr="00262DFE">
        <w:rPr>
          <w:rFonts w:ascii="Arial" w:hAnsi="Arial" w:cs="Arial"/>
          <w:lang w:val="es-CO"/>
        </w:rPr>
        <w:t xml:space="preserve">lasificación de </w:t>
      </w:r>
      <w:r>
        <w:rPr>
          <w:rFonts w:ascii="Arial" w:hAnsi="Arial" w:cs="Arial"/>
          <w:lang w:val="es-CO"/>
        </w:rPr>
        <w:t>L</w:t>
      </w:r>
      <w:r w:rsidRPr="00262DFE">
        <w:rPr>
          <w:rFonts w:ascii="Arial" w:hAnsi="Arial" w:cs="Arial"/>
          <w:lang w:val="es-CO"/>
        </w:rPr>
        <w:t>ocarno</w:t>
      </w:r>
      <w:r>
        <w:rPr>
          <w:rFonts w:ascii="Arial" w:hAnsi="Arial" w:cs="Arial"/>
          <w:lang w:val="es-CO"/>
        </w:rPr>
        <w:t xml:space="preserve">. Disponibles en: </w:t>
      </w:r>
      <w:r w:rsidRPr="00262DFE">
        <w:rPr>
          <w:rFonts w:ascii="Arial" w:hAnsi="Arial" w:cs="Arial"/>
          <w:lang w:val="es-CO"/>
        </w:rPr>
        <w:t>http://www.sic.gov.co/</w:t>
      </w:r>
      <w:r>
        <w:rPr>
          <w:rFonts w:ascii="Arial" w:hAnsi="Arial" w:cs="Arial"/>
          <w:lang w:val="es-CO"/>
        </w:rPr>
        <w:t>estadisticas-propiedad-industrial</w:t>
      </w:r>
    </w:p>
  </w:footnote>
  <w:footnote w:id="143">
    <w:p w14:paraId="03F34528" w14:textId="51CE3A95" w:rsidR="00F94D89" w:rsidRPr="00E41B5C" w:rsidRDefault="00F94D89">
      <w:pPr>
        <w:pStyle w:val="Textonotapie"/>
        <w:rPr>
          <w:lang w:val="es-CO"/>
        </w:rPr>
      </w:pPr>
      <w:r>
        <w:rPr>
          <w:rStyle w:val="Refdenotaalpie"/>
        </w:rPr>
        <w:footnoteRef/>
      </w:r>
      <w:r>
        <w:t xml:space="preserve"> </w:t>
      </w:r>
      <w:r w:rsidRPr="00D9356C">
        <w:rPr>
          <w:rFonts w:ascii="Arial" w:hAnsi="Arial" w:cs="Arial"/>
        </w:rPr>
        <w:t>C</w:t>
      </w:r>
      <w:r>
        <w:rPr>
          <w:rFonts w:ascii="Arial" w:hAnsi="Arial" w:cs="Arial"/>
        </w:rPr>
        <w:t>OMUNIDAD ANDINA.</w:t>
      </w:r>
      <w:r w:rsidRPr="00D9356C">
        <w:rPr>
          <w:rFonts w:ascii="Arial" w:hAnsi="Arial" w:cs="Arial"/>
        </w:rPr>
        <w:t xml:space="preserve"> Decisión 486 de 2000. </w:t>
      </w:r>
      <w:r>
        <w:rPr>
          <w:rFonts w:ascii="Arial" w:hAnsi="Arial" w:cs="Arial"/>
        </w:rPr>
        <w:t>Op. Cit., Art. 155, literal D.</w:t>
      </w:r>
    </w:p>
  </w:footnote>
  <w:footnote w:id="144">
    <w:p w14:paraId="38752DBB" w14:textId="467593A7" w:rsidR="00F94D89" w:rsidRPr="00D768F6" w:rsidRDefault="00F94D89" w:rsidP="00602E8C">
      <w:pPr>
        <w:pStyle w:val="Textonotapie"/>
        <w:jc w:val="both"/>
        <w:rPr>
          <w:rFonts w:ascii="Arial" w:hAnsi="Arial" w:cs="Arial"/>
          <w:lang w:val="es-CO"/>
        </w:rPr>
      </w:pPr>
      <w:r w:rsidRPr="00D768F6">
        <w:rPr>
          <w:rStyle w:val="Refdenotaalpie"/>
          <w:rFonts w:ascii="Arial" w:hAnsi="Arial" w:cs="Arial"/>
        </w:rPr>
        <w:footnoteRef/>
      </w:r>
      <w:r w:rsidRPr="00D768F6">
        <w:rPr>
          <w:rFonts w:ascii="Arial" w:hAnsi="Arial" w:cs="Arial"/>
        </w:rPr>
        <w:t xml:space="preserve"> </w:t>
      </w:r>
      <w:r w:rsidRPr="00F94D89">
        <w:rPr>
          <w:rFonts w:ascii="Arial" w:hAnsi="Arial" w:cs="Arial"/>
        </w:rPr>
        <w:t>SUPERINTENDENCIA DE INDUSTRIA Y COMERCIO. Estadísticas PI</w:t>
      </w:r>
      <w:r>
        <w:rPr>
          <w:rFonts w:ascii="Arial" w:hAnsi="Arial" w:cs="Arial"/>
        </w:rPr>
        <w:t>. Op. Cit.</w:t>
      </w:r>
    </w:p>
  </w:footnote>
  <w:footnote w:id="145">
    <w:p w14:paraId="02682E49" w14:textId="12A4CC91" w:rsidR="00F94D89" w:rsidRPr="00D768F6" w:rsidRDefault="00F94D89" w:rsidP="00602E8C">
      <w:pPr>
        <w:pStyle w:val="Textonotapie"/>
        <w:jc w:val="both"/>
        <w:rPr>
          <w:rFonts w:ascii="Arial" w:hAnsi="Arial" w:cs="Arial"/>
        </w:rPr>
      </w:pPr>
      <w:r w:rsidRPr="00D768F6">
        <w:rPr>
          <w:rStyle w:val="Refdenotaalpie"/>
          <w:rFonts w:ascii="Arial" w:hAnsi="Arial" w:cs="Arial"/>
        </w:rPr>
        <w:footnoteRef/>
      </w:r>
      <w:r w:rsidRPr="00D768F6">
        <w:rPr>
          <w:rFonts w:ascii="Arial" w:hAnsi="Arial" w:cs="Arial"/>
        </w:rPr>
        <w:t xml:space="preserve"> </w:t>
      </w:r>
      <w:bookmarkStart w:id="92" w:name="_Hlk25247850"/>
      <w:r w:rsidR="00873EEF" w:rsidRPr="00D768F6">
        <w:rPr>
          <w:rFonts w:ascii="Arial" w:hAnsi="Arial" w:cs="Arial"/>
        </w:rPr>
        <w:t>MOLANO</w:t>
      </w:r>
      <w:r w:rsidRPr="00D768F6">
        <w:rPr>
          <w:rFonts w:ascii="Arial" w:hAnsi="Arial" w:cs="Arial"/>
        </w:rPr>
        <w:t>, Daniela.</w:t>
      </w:r>
      <w:r w:rsidR="00873EEF">
        <w:rPr>
          <w:rFonts w:ascii="Arial" w:hAnsi="Arial" w:cs="Arial"/>
        </w:rPr>
        <w:t xml:space="preserve"> </w:t>
      </w:r>
      <w:r w:rsidR="00873EEF" w:rsidRPr="00873EEF">
        <w:rPr>
          <w:rFonts w:ascii="Arial" w:hAnsi="Arial" w:cs="Arial"/>
        </w:rPr>
        <w:t>La utilización de patentes de diseño para la protección en el mundo de la moda: Balenciaga’s Bow Bracelet</w:t>
      </w:r>
      <w:r w:rsidR="00873EEF">
        <w:rPr>
          <w:rFonts w:ascii="Arial" w:hAnsi="Arial" w:cs="Arial"/>
        </w:rPr>
        <w:t xml:space="preserve"> [en línea].</w:t>
      </w:r>
      <w:r w:rsidRPr="00D768F6">
        <w:rPr>
          <w:rFonts w:ascii="Arial" w:hAnsi="Arial" w:cs="Arial"/>
        </w:rPr>
        <w:t xml:space="preserve"> Universidad Externado de Colombia. Departamento de Propiedad Intelectual. Competencia económica y consumo.</w:t>
      </w:r>
      <w:r>
        <w:rPr>
          <w:rFonts w:ascii="Arial" w:hAnsi="Arial" w:cs="Arial"/>
        </w:rPr>
        <w:t xml:space="preserve"> </w:t>
      </w:r>
      <w:r w:rsidRPr="00D768F6">
        <w:rPr>
          <w:rFonts w:ascii="Arial" w:hAnsi="Arial" w:cs="Arial"/>
        </w:rPr>
        <w:t>2016.</w:t>
      </w:r>
      <w:r w:rsidR="00873EEF">
        <w:rPr>
          <w:rFonts w:ascii="Arial" w:hAnsi="Arial" w:cs="Arial"/>
        </w:rPr>
        <w:t xml:space="preserve"> Disponible en: </w:t>
      </w:r>
      <w:r w:rsidR="00873EEF" w:rsidRPr="00873EEF">
        <w:rPr>
          <w:rFonts w:ascii="Arial" w:hAnsi="Arial" w:cs="Arial"/>
        </w:rPr>
        <w:t>https://propintel.uexternado.edu.co/la-utilizacion-de-patentes-de-diseno-para-la-proteccion-en-el-mundo-de-la-moda-balenciagas-bow-bracelet/</w:t>
      </w:r>
      <w:bookmarkEnd w:id="92"/>
    </w:p>
  </w:footnote>
  <w:footnote w:id="146">
    <w:p w14:paraId="0F822CDE" w14:textId="1A0A1F93" w:rsidR="00F94D89" w:rsidRPr="002427A1" w:rsidRDefault="00F94D89" w:rsidP="006563F3">
      <w:pPr>
        <w:jc w:val="both"/>
      </w:pPr>
      <w:r w:rsidRPr="002427A1">
        <w:rPr>
          <w:rStyle w:val="Refdenotaalpie"/>
          <w:rFonts w:ascii="Arial" w:hAnsi="Arial" w:cs="Arial"/>
          <w:sz w:val="20"/>
          <w:szCs w:val="20"/>
        </w:rPr>
        <w:footnoteRef/>
      </w:r>
      <w:r w:rsidRPr="002427A1">
        <w:rPr>
          <w:rFonts w:ascii="Arial" w:hAnsi="Arial" w:cs="Arial"/>
          <w:sz w:val="20"/>
          <w:szCs w:val="20"/>
        </w:rPr>
        <w:t xml:space="preserve"> </w:t>
      </w:r>
      <w:bookmarkStart w:id="97" w:name="_Hlk25247884"/>
      <w:r w:rsidR="0079288F">
        <w:rPr>
          <w:rFonts w:ascii="Arial" w:hAnsi="Arial" w:cs="Arial"/>
          <w:sz w:val="20"/>
          <w:szCs w:val="20"/>
        </w:rPr>
        <w:t>VALENCIA</w:t>
      </w:r>
      <w:r>
        <w:rPr>
          <w:rFonts w:ascii="Arial" w:hAnsi="Arial" w:cs="Arial"/>
          <w:sz w:val="20"/>
          <w:szCs w:val="20"/>
        </w:rPr>
        <w:t>, Rubén</w:t>
      </w:r>
      <w:r w:rsidR="0079288F">
        <w:rPr>
          <w:rFonts w:ascii="Arial" w:hAnsi="Arial" w:cs="Arial"/>
          <w:sz w:val="20"/>
          <w:szCs w:val="20"/>
        </w:rPr>
        <w:t>.</w:t>
      </w:r>
      <w:r>
        <w:rPr>
          <w:rFonts w:ascii="Arial" w:hAnsi="Arial" w:cs="Arial"/>
          <w:sz w:val="20"/>
          <w:szCs w:val="20"/>
        </w:rPr>
        <w:t xml:space="preserve"> (</w:t>
      </w:r>
      <w:r w:rsidR="0079288F">
        <w:rPr>
          <w:rFonts w:ascii="Arial" w:hAnsi="Arial" w:cs="Arial"/>
          <w:sz w:val="20"/>
          <w:szCs w:val="20"/>
        </w:rPr>
        <w:t>A</w:t>
      </w:r>
      <w:r>
        <w:rPr>
          <w:rFonts w:ascii="Arial" w:hAnsi="Arial" w:cs="Arial"/>
          <w:sz w:val="20"/>
          <w:szCs w:val="20"/>
        </w:rPr>
        <w:t xml:space="preserve">firmaciones en conferencia) en: </w:t>
      </w:r>
      <w:r w:rsidRPr="002427A1">
        <w:rPr>
          <w:rFonts w:ascii="Arial" w:hAnsi="Arial" w:cs="Arial"/>
          <w:sz w:val="20"/>
          <w:szCs w:val="20"/>
        </w:rPr>
        <w:t>S</w:t>
      </w:r>
      <w:r>
        <w:rPr>
          <w:rFonts w:ascii="Arial" w:hAnsi="Arial" w:cs="Arial"/>
          <w:sz w:val="20"/>
          <w:szCs w:val="20"/>
        </w:rPr>
        <w:t>IC</w:t>
      </w:r>
      <w:r w:rsidRPr="002427A1">
        <w:rPr>
          <w:rFonts w:ascii="Arial" w:hAnsi="Arial" w:cs="Arial"/>
          <w:sz w:val="20"/>
          <w:szCs w:val="20"/>
        </w:rPr>
        <w:t xml:space="preserve">. Simposio de propiedad industrial y economía naranja: </w:t>
      </w:r>
      <w:r>
        <w:rPr>
          <w:rFonts w:ascii="Arial" w:hAnsi="Arial" w:cs="Arial"/>
          <w:sz w:val="20"/>
          <w:szCs w:val="20"/>
        </w:rPr>
        <w:t>n</w:t>
      </w:r>
      <w:r w:rsidRPr="002427A1">
        <w:rPr>
          <w:rFonts w:ascii="Arial" w:hAnsi="Arial" w:cs="Arial"/>
          <w:sz w:val="20"/>
          <w:szCs w:val="20"/>
        </w:rPr>
        <w:t>uevas oportunidades para las industrias creativas. Medellín</w:t>
      </w:r>
      <w:r>
        <w:rPr>
          <w:rFonts w:ascii="Arial" w:hAnsi="Arial" w:cs="Arial"/>
          <w:sz w:val="20"/>
          <w:szCs w:val="20"/>
        </w:rPr>
        <w:t xml:space="preserve">, </w:t>
      </w:r>
      <w:r w:rsidRPr="002427A1">
        <w:rPr>
          <w:rFonts w:ascii="Arial" w:hAnsi="Arial" w:cs="Arial"/>
          <w:sz w:val="20"/>
          <w:szCs w:val="20"/>
        </w:rPr>
        <w:t>25 de abril de 2019.</w:t>
      </w:r>
      <w:bookmarkEnd w:id="97"/>
    </w:p>
  </w:footnote>
  <w:footnote w:id="147">
    <w:p w14:paraId="1A31357C" w14:textId="79481A1D" w:rsidR="00F94D89" w:rsidRPr="00220A4C" w:rsidRDefault="00F94D89" w:rsidP="00594F46">
      <w:pPr>
        <w:pStyle w:val="Textonotapie"/>
        <w:jc w:val="both"/>
        <w:rPr>
          <w:rFonts w:ascii="Arial" w:hAnsi="Arial" w:cs="Arial"/>
          <w:lang w:val="es-CO"/>
        </w:rPr>
      </w:pPr>
      <w:r w:rsidRPr="00220A4C">
        <w:rPr>
          <w:rStyle w:val="Refdenotaalpie"/>
          <w:rFonts w:ascii="Arial" w:hAnsi="Arial" w:cs="Arial"/>
        </w:rPr>
        <w:footnoteRef/>
      </w:r>
      <w:r w:rsidRPr="00220A4C">
        <w:rPr>
          <w:rFonts w:ascii="Arial" w:hAnsi="Arial" w:cs="Arial"/>
        </w:rPr>
        <w:t xml:space="preserve"> </w:t>
      </w:r>
      <w:r w:rsidR="0079288F" w:rsidRPr="00220A4C">
        <w:rPr>
          <w:rFonts w:ascii="Arial" w:hAnsi="Arial" w:cs="Arial"/>
          <w:lang w:val="es-CO"/>
        </w:rPr>
        <w:t>TOBÓN FRANCO</w:t>
      </w:r>
      <w:r w:rsidRPr="00220A4C">
        <w:rPr>
          <w:rFonts w:ascii="Arial" w:hAnsi="Arial" w:cs="Arial"/>
          <w:lang w:val="es-CO"/>
        </w:rPr>
        <w:t xml:space="preserve">, Natalia. </w:t>
      </w:r>
      <w:r w:rsidR="0079288F">
        <w:rPr>
          <w:rFonts w:ascii="Arial" w:hAnsi="Arial" w:cs="Arial"/>
          <w:lang w:val="es-CO"/>
        </w:rPr>
        <w:t>Op. Cit.</w:t>
      </w:r>
    </w:p>
  </w:footnote>
  <w:footnote w:id="148">
    <w:p w14:paraId="0E445990" w14:textId="5E79915E" w:rsidR="00F94D89" w:rsidRPr="0013559E" w:rsidRDefault="00F94D89" w:rsidP="00594F46">
      <w:pPr>
        <w:pStyle w:val="Textonotapie"/>
        <w:jc w:val="both"/>
        <w:rPr>
          <w:rFonts w:ascii="Arial" w:hAnsi="Arial" w:cs="Arial"/>
          <w:lang w:val="es-CO"/>
        </w:rPr>
      </w:pPr>
      <w:r w:rsidRPr="00220A4C">
        <w:rPr>
          <w:rStyle w:val="Refdenotaalpie"/>
          <w:rFonts w:ascii="Arial" w:hAnsi="Arial" w:cs="Arial"/>
        </w:rPr>
        <w:footnoteRef/>
      </w:r>
      <w:r w:rsidRPr="00220A4C">
        <w:rPr>
          <w:rFonts w:ascii="Arial" w:hAnsi="Arial" w:cs="Arial"/>
        </w:rPr>
        <w:t xml:space="preserve">  </w:t>
      </w:r>
      <w:bookmarkStart w:id="98" w:name="_Hlk25247944"/>
      <w:r w:rsidR="0079288F" w:rsidRPr="00220A4C">
        <w:rPr>
          <w:rFonts w:ascii="Arial" w:hAnsi="Arial" w:cs="Arial"/>
        </w:rPr>
        <w:t xml:space="preserve">CACHERO, </w:t>
      </w:r>
      <w:r w:rsidRPr="00220A4C">
        <w:rPr>
          <w:rFonts w:ascii="Arial" w:hAnsi="Arial" w:cs="Arial"/>
        </w:rPr>
        <w:t xml:space="preserve">Carmen. </w:t>
      </w:r>
      <w:r w:rsidR="0079288F">
        <w:rPr>
          <w:rFonts w:ascii="Arial" w:hAnsi="Arial" w:cs="Arial"/>
          <w:lang w:val="es-CO"/>
        </w:rPr>
        <w:t>E</w:t>
      </w:r>
      <w:r w:rsidRPr="00220A4C">
        <w:rPr>
          <w:rFonts w:ascii="Arial" w:hAnsi="Arial" w:cs="Arial"/>
          <w:lang w:val="es-CO"/>
        </w:rPr>
        <w:t xml:space="preserve">n </w:t>
      </w:r>
      <w:r w:rsidR="0079288F" w:rsidRPr="00220A4C">
        <w:rPr>
          <w:rFonts w:ascii="Arial" w:hAnsi="Arial" w:cs="Arial"/>
          <w:lang w:val="es-CO"/>
        </w:rPr>
        <w:t>VILASECA</w:t>
      </w:r>
      <w:r w:rsidRPr="00220A4C">
        <w:rPr>
          <w:rFonts w:ascii="Arial" w:hAnsi="Arial" w:cs="Arial"/>
          <w:lang w:val="es-CO"/>
        </w:rPr>
        <w:t xml:space="preserve">, Estel. </w:t>
      </w:r>
      <w:r w:rsidRPr="00220A4C">
        <w:rPr>
          <w:rFonts w:ascii="Arial" w:hAnsi="Arial" w:cs="Arial"/>
        </w:rPr>
        <w:t xml:space="preserve">La </w:t>
      </w:r>
      <w:r>
        <w:rPr>
          <w:rFonts w:ascii="Arial" w:hAnsi="Arial" w:cs="Arial"/>
        </w:rPr>
        <w:t>b</w:t>
      </w:r>
      <w:r w:rsidRPr="00220A4C">
        <w:rPr>
          <w:rFonts w:ascii="Arial" w:hAnsi="Arial" w:cs="Arial"/>
        </w:rPr>
        <w:t xml:space="preserve">atalla de los </w:t>
      </w:r>
      <w:r>
        <w:rPr>
          <w:rFonts w:ascii="Arial" w:hAnsi="Arial" w:cs="Arial"/>
        </w:rPr>
        <w:t>c</w:t>
      </w:r>
      <w:r w:rsidRPr="00220A4C">
        <w:rPr>
          <w:rFonts w:ascii="Arial" w:hAnsi="Arial" w:cs="Arial"/>
        </w:rPr>
        <w:t xml:space="preserve">lones: </w:t>
      </w:r>
      <w:r>
        <w:rPr>
          <w:rFonts w:ascii="Arial" w:hAnsi="Arial" w:cs="Arial"/>
        </w:rPr>
        <w:t>e</w:t>
      </w:r>
      <w:r w:rsidRPr="00220A4C">
        <w:rPr>
          <w:rFonts w:ascii="Arial" w:hAnsi="Arial" w:cs="Arial"/>
        </w:rPr>
        <w:t>l lujo planta cara a las copias de las cadenas ‘low cost’. (entrevista a Carmen Cachero)</w:t>
      </w:r>
      <w:r w:rsidR="0079288F">
        <w:rPr>
          <w:rFonts w:ascii="Arial" w:hAnsi="Arial" w:cs="Arial"/>
        </w:rPr>
        <w:t xml:space="preserve"> [en línea]</w:t>
      </w:r>
      <w:r w:rsidRPr="00220A4C">
        <w:rPr>
          <w:rFonts w:ascii="Arial" w:hAnsi="Arial" w:cs="Arial"/>
        </w:rPr>
        <w:t xml:space="preserve">. El País. Barcelona, España. 14 de agosto de 2017. (Consultado: 28 de </w:t>
      </w:r>
      <w:r>
        <w:rPr>
          <w:rFonts w:ascii="Arial" w:hAnsi="Arial" w:cs="Arial"/>
        </w:rPr>
        <w:t>a</w:t>
      </w:r>
      <w:r w:rsidRPr="00220A4C">
        <w:rPr>
          <w:rFonts w:ascii="Arial" w:hAnsi="Arial" w:cs="Arial"/>
        </w:rPr>
        <w:t>bril de 2019). Disponible en: https://elpais.com/elpais/2017/08/10/estilo/1502388843_818062.html</w:t>
      </w:r>
      <w:bookmarkEnd w:id="98"/>
    </w:p>
  </w:footnote>
  <w:footnote w:id="149">
    <w:p w14:paraId="0D0EEC62" w14:textId="2649F2FD" w:rsidR="00F94D89" w:rsidRPr="004E46DE" w:rsidRDefault="00F94D89" w:rsidP="00780D6B">
      <w:pPr>
        <w:pStyle w:val="Textonotapie"/>
        <w:jc w:val="both"/>
        <w:rPr>
          <w:lang w:val="es-CO"/>
        </w:rPr>
      </w:pPr>
      <w:r w:rsidRPr="004E46DE">
        <w:rPr>
          <w:rStyle w:val="Refdenotaalpie"/>
          <w:rFonts w:ascii="Arial" w:hAnsi="Arial" w:cs="Arial"/>
        </w:rPr>
        <w:footnoteRef/>
      </w:r>
      <w:r w:rsidRPr="004E46DE">
        <w:rPr>
          <w:rFonts w:ascii="Arial" w:hAnsi="Arial" w:cs="Arial"/>
        </w:rPr>
        <w:t xml:space="preserve"> </w:t>
      </w:r>
      <w:bookmarkStart w:id="101" w:name="_Hlk25247978"/>
      <w:r w:rsidR="0079288F" w:rsidRPr="004E46DE">
        <w:rPr>
          <w:rFonts w:ascii="Arial" w:hAnsi="Arial" w:cs="Arial"/>
        </w:rPr>
        <w:t>ALMAZÁN SALAZAR</w:t>
      </w:r>
      <w:r w:rsidRPr="004E46DE">
        <w:rPr>
          <w:rFonts w:ascii="Arial" w:hAnsi="Arial" w:cs="Arial"/>
        </w:rPr>
        <w:t xml:space="preserve">, Elena. La </w:t>
      </w:r>
      <w:r>
        <w:rPr>
          <w:rFonts w:ascii="Arial" w:hAnsi="Arial" w:cs="Arial"/>
        </w:rPr>
        <w:t>p</w:t>
      </w:r>
      <w:r w:rsidRPr="004E46DE">
        <w:rPr>
          <w:rFonts w:ascii="Arial" w:hAnsi="Arial" w:cs="Arial"/>
        </w:rPr>
        <w:t xml:space="preserve">aradoja de la </w:t>
      </w:r>
      <w:r>
        <w:rPr>
          <w:rFonts w:ascii="Arial" w:hAnsi="Arial" w:cs="Arial"/>
        </w:rPr>
        <w:t>p</w:t>
      </w:r>
      <w:r w:rsidRPr="004E46DE">
        <w:rPr>
          <w:rFonts w:ascii="Arial" w:hAnsi="Arial" w:cs="Arial"/>
        </w:rPr>
        <w:t xml:space="preserve">iratería en la </w:t>
      </w:r>
      <w:r>
        <w:rPr>
          <w:rFonts w:ascii="Arial" w:hAnsi="Arial" w:cs="Arial"/>
        </w:rPr>
        <w:t>i</w:t>
      </w:r>
      <w:r w:rsidRPr="004E46DE">
        <w:rPr>
          <w:rFonts w:ascii="Arial" w:hAnsi="Arial" w:cs="Arial"/>
        </w:rPr>
        <w:t xml:space="preserve">ndustria de la </w:t>
      </w:r>
      <w:r>
        <w:rPr>
          <w:rFonts w:ascii="Arial" w:hAnsi="Arial" w:cs="Arial"/>
        </w:rPr>
        <w:t>m</w:t>
      </w:r>
      <w:r w:rsidRPr="004E46DE">
        <w:rPr>
          <w:rFonts w:ascii="Arial" w:hAnsi="Arial" w:cs="Arial"/>
        </w:rPr>
        <w:t xml:space="preserve">oda. </w:t>
      </w:r>
      <w:r w:rsidR="0079288F">
        <w:rPr>
          <w:rFonts w:ascii="Arial" w:hAnsi="Arial" w:cs="Arial"/>
        </w:rPr>
        <w:t xml:space="preserve">Madrid. </w:t>
      </w:r>
      <w:r w:rsidRPr="004E46DE">
        <w:rPr>
          <w:rFonts w:ascii="Arial" w:hAnsi="Arial" w:cs="Arial"/>
        </w:rPr>
        <w:t>Universidad Autónoma de Madrid. Facultad de Derecho</w:t>
      </w:r>
      <w:r w:rsidR="0079288F">
        <w:rPr>
          <w:rFonts w:ascii="Arial" w:hAnsi="Arial" w:cs="Arial"/>
        </w:rPr>
        <w:t xml:space="preserve"> [en línea]</w:t>
      </w:r>
      <w:r w:rsidRPr="004E46DE">
        <w:rPr>
          <w:rFonts w:ascii="Arial" w:hAnsi="Arial" w:cs="Arial"/>
        </w:rPr>
        <w:t>. 2019.</w:t>
      </w:r>
      <w:r w:rsidR="0079288F">
        <w:rPr>
          <w:rFonts w:ascii="Arial" w:hAnsi="Arial" w:cs="Arial"/>
        </w:rPr>
        <w:t xml:space="preserve"> Disponible en: </w:t>
      </w:r>
      <w:r w:rsidR="0079288F" w:rsidRPr="0079288F">
        <w:rPr>
          <w:rFonts w:ascii="Arial" w:hAnsi="Arial" w:cs="Arial"/>
        </w:rPr>
        <w:t>https://www.propiedad-intelectual.dursa.com/blog/blog-propiedad-intelectual/itemlist/user/720-almazansalazarelena</w:t>
      </w:r>
      <w:bookmarkEnd w:id="101"/>
    </w:p>
  </w:footnote>
  <w:footnote w:id="150">
    <w:p w14:paraId="2DDE651D" w14:textId="7DE0370D" w:rsidR="00F94D89" w:rsidRPr="00176D1F" w:rsidRDefault="00F94D89" w:rsidP="00176D1F">
      <w:pPr>
        <w:pStyle w:val="Textonotapie"/>
        <w:jc w:val="both"/>
        <w:rPr>
          <w:rFonts w:ascii="Arial" w:hAnsi="Arial" w:cs="Arial"/>
          <w:lang w:val="es-CO"/>
        </w:rPr>
      </w:pPr>
      <w:r>
        <w:rPr>
          <w:rStyle w:val="Refdenotaalpie"/>
        </w:rPr>
        <w:footnoteRef/>
      </w:r>
      <w:r>
        <w:t xml:space="preserve"> </w:t>
      </w:r>
      <w:r w:rsidR="0079288F" w:rsidRPr="00176D1F">
        <w:rPr>
          <w:rFonts w:ascii="Arial" w:hAnsi="Arial" w:cs="Arial"/>
        </w:rPr>
        <w:t xml:space="preserve">Convenio </w:t>
      </w:r>
      <w:r w:rsidR="0079288F">
        <w:rPr>
          <w:rFonts w:ascii="Arial" w:hAnsi="Arial" w:cs="Arial"/>
        </w:rPr>
        <w:t>d</w:t>
      </w:r>
      <w:r w:rsidR="0079288F" w:rsidRPr="00176D1F">
        <w:rPr>
          <w:rFonts w:ascii="Arial" w:hAnsi="Arial" w:cs="Arial"/>
        </w:rPr>
        <w:t>e París para la Protección de la Propiedad Industrial</w:t>
      </w:r>
      <w:r w:rsidRPr="00176D1F">
        <w:rPr>
          <w:rFonts w:ascii="Arial" w:hAnsi="Arial" w:cs="Arial"/>
        </w:rPr>
        <w:t xml:space="preserve">. 20 de marzo de 1883. </w:t>
      </w:r>
      <w:r w:rsidR="0079288F">
        <w:rPr>
          <w:rFonts w:ascii="Arial" w:hAnsi="Arial" w:cs="Arial"/>
        </w:rPr>
        <w:t xml:space="preserve">Op. Cit., </w:t>
      </w:r>
      <w:r w:rsidRPr="00176D1F">
        <w:rPr>
          <w:rFonts w:ascii="Arial" w:hAnsi="Arial" w:cs="Arial"/>
        </w:rPr>
        <w:t>Art</w:t>
      </w:r>
      <w:r>
        <w:rPr>
          <w:rFonts w:ascii="Arial" w:hAnsi="Arial" w:cs="Arial"/>
        </w:rPr>
        <w:t>.</w:t>
      </w:r>
      <w:r w:rsidRPr="00176D1F">
        <w:rPr>
          <w:rFonts w:ascii="Arial" w:hAnsi="Arial" w:cs="Arial"/>
        </w:rPr>
        <w:t xml:space="preserve"> 4. </w:t>
      </w:r>
    </w:p>
  </w:footnote>
  <w:footnote w:id="151">
    <w:p w14:paraId="3C71CA08" w14:textId="5FF24F35" w:rsidR="00F94D89" w:rsidRPr="00176D1F" w:rsidRDefault="00F94D89" w:rsidP="00176D1F">
      <w:pPr>
        <w:pStyle w:val="Textonotapie"/>
        <w:jc w:val="both"/>
        <w:rPr>
          <w:rFonts w:ascii="Arial" w:hAnsi="Arial" w:cs="Arial"/>
          <w:lang w:val="es-CO"/>
        </w:rPr>
      </w:pPr>
      <w:r w:rsidRPr="00176D1F">
        <w:rPr>
          <w:rStyle w:val="Refdenotaalpie"/>
          <w:rFonts w:ascii="Arial" w:hAnsi="Arial" w:cs="Arial"/>
        </w:rPr>
        <w:footnoteRef/>
      </w:r>
      <w:r w:rsidRPr="00176D1F">
        <w:rPr>
          <w:rFonts w:ascii="Arial" w:hAnsi="Arial" w:cs="Arial"/>
        </w:rPr>
        <w:t xml:space="preserve"> </w:t>
      </w:r>
      <w:r w:rsidRPr="00176D1F">
        <w:rPr>
          <w:rFonts w:ascii="Arial" w:hAnsi="Arial" w:cs="Arial"/>
          <w:lang w:val="es-CO"/>
        </w:rPr>
        <w:t>CONGRESO DE LA REPÚBLICA. Ley</w:t>
      </w:r>
      <w:r w:rsidRPr="00176D1F">
        <w:rPr>
          <w:rFonts w:ascii="Arial" w:hAnsi="Arial" w:cs="Arial"/>
        </w:rPr>
        <w:t xml:space="preserve"> 1564 de 2012. </w:t>
      </w:r>
      <w:r w:rsidR="0079288F">
        <w:rPr>
          <w:rFonts w:ascii="Arial" w:hAnsi="Arial" w:cs="Arial"/>
        </w:rPr>
        <w:t>Op. Cit</w:t>
      </w:r>
      <w:r w:rsidRPr="00176D1F">
        <w:rPr>
          <w:rFonts w:ascii="Arial" w:hAnsi="Arial" w:cs="Arial"/>
        </w:rPr>
        <w:t>.</w:t>
      </w:r>
      <w:r w:rsidR="0079288F">
        <w:rPr>
          <w:rFonts w:ascii="Arial" w:hAnsi="Arial" w:cs="Arial"/>
        </w:rPr>
        <w:t>,</w:t>
      </w:r>
      <w:r w:rsidRPr="00176D1F">
        <w:rPr>
          <w:rFonts w:ascii="Arial" w:hAnsi="Arial" w:cs="Arial"/>
        </w:rPr>
        <w:t xml:space="preserve"> Art</w:t>
      </w:r>
      <w:r>
        <w:rPr>
          <w:rFonts w:ascii="Arial" w:hAnsi="Arial" w:cs="Arial"/>
        </w:rPr>
        <w:t>.</w:t>
      </w:r>
      <w:r w:rsidRPr="00176D1F">
        <w:rPr>
          <w:rFonts w:ascii="Arial" w:hAnsi="Arial" w:cs="Arial"/>
        </w:rPr>
        <w:t xml:space="preserve"> 24. Numeral tercero</w:t>
      </w:r>
      <w:r>
        <w:rPr>
          <w:rFonts w:ascii="Arial" w:hAnsi="Arial" w:cs="Arial"/>
        </w:rPr>
        <w:t>, l</w:t>
      </w:r>
      <w:r w:rsidRPr="00176D1F">
        <w:rPr>
          <w:rFonts w:ascii="Arial" w:hAnsi="Arial" w:cs="Arial"/>
        </w:rPr>
        <w:t>iteral A.</w:t>
      </w:r>
    </w:p>
  </w:footnote>
  <w:footnote w:id="152">
    <w:p w14:paraId="7433BB5E" w14:textId="6DD59D69" w:rsidR="00F94D89" w:rsidRPr="006563F3" w:rsidRDefault="00F94D89" w:rsidP="00270D70">
      <w:pPr>
        <w:pStyle w:val="Textonotapie"/>
        <w:jc w:val="both"/>
        <w:rPr>
          <w:lang w:val="es-CO"/>
        </w:rPr>
      </w:pPr>
      <w:r w:rsidRPr="00176D1F">
        <w:rPr>
          <w:rStyle w:val="Refdenotaalpie"/>
          <w:rFonts w:ascii="Arial" w:hAnsi="Arial" w:cs="Arial"/>
        </w:rPr>
        <w:footnoteRef/>
      </w:r>
      <w:r w:rsidRPr="00176D1F">
        <w:rPr>
          <w:rFonts w:ascii="Arial" w:hAnsi="Arial" w:cs="Arial"/>
        </w:rPr>
        <w:t xml:space="preserve"> </w:t>
      </w:r>
      <w:bookmarkStart w:id="102" w:name="_Hlk25248006"/>
      <w:r w:rsidR="0079288F" w:rsidRPr="00176D1F">
        <w:rPr>
          <w:rFonts w:ascii="Arial" w:hAnsi="Arial" w:cs="Arial"/>
          <w:lang w:val="es-CO"/>
        </w:rPr>
        <w:t>SANDOVAL GUTIÉRREZ</w:t>
      </w:r>
      <w:r w:rsidRPr="00176D1F">
        <w:rPr>
          <w:rFonts w:ascii="Arial" w:hAnsi="Arial" w:cs="Arial"/>
          <w:lang w:val="es-CO"/>
        </w:rPr>
        <w:t xml:space="preserve">, José Fernando (Juez de Competencia Desleal y de Infracciones a la Propiedad Industrial). </w:t>
      </w:r>
      <w:r>
        <w:rPr>
          <w:rFonts w:ascii="Arial" w:hAnsi="Arial" w:cs="Arial"/>
          <w:lang w:val="es-CO"/>
        </w:rPr>
        <w:t>SIC</w:t>
      </w:r>
      <w:r w:rsidRPr="00176D1F">
        <w:rPr>
          <w:rFonts w:ascii="Arial" w:hAnsi="Arial" w:cs="Arial"/>
          <w:lang w:val="es-CO"/>
        </w:rPr>
        <w:t>. ¿Cómo protejo judicialmente mis</w:t>
      </w:r>
      <w:r w:rsidRPr="003474A4">
        <w:rPr>
          <w:rFonts w:ascii="Arial" w:hAnsi="Arial" w:cs="Arial"/>
          <w:lang w:val="es-CO"/>
        </w:rPr>
        <w:t xml:space="preserve"> derechos de Propiedad Industrial?: La acción por infracción de derechos de propiedad industrial.</w:t>
      </w:r>
      <w:r>
        <w:rPr>
          <w:rFonts w:ascii="Arial" w:hAnsi="Arial" w:cs="Arial"/>
          <w:lang w:val="es-CO"/>
        </w:rPr>
        <w:t xml:space="preserve"> </w:t>
      </w:r>
      <w:r w:rsidRPr="006563F3">
        <w:rPr>
          <w:rFonts w:ascii="Arial" w:hAnsi="Arial" w:cs="Arial"/>
          <w:lang w:val="es-CO"/>
        </w:rPr>
        <w:t>Aspectos Procesales</w:t>
      </w:r>
      <w:r w:rsidR="0079288F" w:rsidRPr="006563F3">
        <w:rPr>
          <w:rFonts w:ascii="Arial" w:hAnsi="Arial" w:cs="Arial"/>
          <w:lang w:val="es-CO"/>
        </w:rPr>
        <w:t xml:space="preserve"> [en línea]</w:t>
      </w:r>
      <w:r w:rsidRPr="006563F3">
        <w:rPr>
          <w:rFonts w:ascii="Arial" w:hAnsi="Arial" w:cs="Arial"/>
          <w:lang w:val="es-CO"/>
        </w:rPr>
        <w:t xml:space="preserve">. </w:t>
      </w:r>
      <w:r w:rsidR="0079288F" w:rsidRPr="006563F3">
        <w:rPr>
          <w:rFonts w:ascii="Arial" w:hAnsi="Arial" w:cs="Arial"/>
          <w:lang w:val="es-CO"/>
        </w:rPr>
        <w:t>s.f. Dispo</w:t>
      </w:r>
      <w:r w:rsidR="0079288F">
        <w:rPr>
          <w:rFonts w:ascii="Arial" w:hAnsi="Arial" w:cs="Arial"/>
          <w:lang w:val="es-CO"/>
        </w:rPr>
        <w:t xml:space="preserve">nible en: </w:t>
      </w:r>
      <w:r w:rsidR="0079288F" w:rsidRPr="0079288F">
        <w:rPr>
          <w:rFonts w:ascii="Arial" w:hAnsi="Arial" w:cs="Arial"/>
          <w:lang w:val="es-CO"/>
        </w:rPr>
        <w:t>https://www.sic.gov.co/ruta-pi/mayo31/la-accion-por-infraccion-de-derechos-de-propiedad-industrial</w:t>
      </w:r>
      <w:bookmarkEnd w:id="102"/>
    </w:p>
  </w:footnote>
  <w:footnote w:id="153">
    <w:p w14:paraId="3120F719" w14:textId="69678142" w:rsidR="00F94D89" w:rsidRPr="0079288F" w:rsidRDefault="00F94D89" w:rsidP="0020079C">
      <w:pPr>
        <w:pStyle w:val="Textonotapie"/>
        <w:jc w:val="both"/>
        <w:rPr>
          <w:rFonts w:ascii="Arial" w:hAnsi="Arial" w:cs="Arial"/>
          <w:lang w:val="en-US"/>
        </w:rPr>
      </w:pPr>
      <w:r w:rsidRPr="00091E73">
        <w:rPr>
          <w:rStyle w:val="Refdenotaalpie"/>
          <w:rFonts w:ascii="Arial" w:hAnsi="Arial" w:cs="Arial"/>
        </w:rPr>
        <w:footnoteRef/>
      </w:r>
      <w:r w:rsidRPr="00D51D8D">
        <w:rPr>
          <w:rFonts w:ascii="Arial" w:hAnsi="Arial" w:cs="Arial"/>
          <w:lang w:val="en-US"/>
        </w:rPr>
        <w:t xml:space="preserve"> </w:t>
      </w:r>
      <w:bookmarkStart w:id="103" w:name="_Hlk25248034"/>
      <w:r w:rsidR="0079288F" w:rsidRPr="00D51D8D">
        <w:rPr>
          <w:rFonts w:ascii="Arial" w:hAnsi="Arial" w:cs="Arial"/>
          <w:lang w:val="en-US"/>
        </w:rPr>
        <w:t>RAUSTIALA</w:t>
      </w:r>
      <w:r w:rsidRPr="00D51D8D">
        <w:rPr>
          <w:rFonts w:ascii="Arial" w:hAnsi="Arial" w:cs="Arial"/>
          <w:lang w:val="en-US"/>
        </w:rPr>
        <w:t xml:space="preserve">, Kal &amp; </w:t>
      </w:r>
      <w:r w:rsidR="0079288F" w:rsidRPr="00D51D8D">
        <w:rPr>
          <w:rFonts w:ascii="Arial" w:hAnsi="Arial" w:cs="Arial"/>
          <w:lang w:val="en-US"/>
        </w:rPr>
        <w:t>SPRIGMAN</w:t>
      </w:r>
      <w:r w:rsidRPr="00D51D8D">
        <w:rPr>
          <w:rFonts w:ascii="Arial" w:hAnsi="Arial" w:cs="Arial"/>
          <w:lang w:val="en-US"/>
        </w:rPr>
        <w:t xml:space="preserve">, Christopher. </w:t>
      </w:r>
      <w:r w:rsidRPr="00091E73">
        <w:rPr>
          <w:rFonts w:ascii="Arial" w:hAnsi="Arial" w:cs="Arial"/>
          <w:lang w:val="en-US"/>
        </w:rPr>
        <w:t>The piracy paradox. Innovation and intellectual property in fashion design, en Virginia Law Review, 92</w:t>
      </w:r>
      <w:r w:rsidR="0079288F">
        <w:rPr>
          <w:rFonts w:ascii="Arial" w:hAnsi="Arial" w:cs="Arial"/>
          <w:lang w:val="en-US"/>
        </w:rPr>
        <w:t>(</w:t>
      </w:r>
      <w:r w:rsidRPr="0079288F">
        <w:rPr>
          <w:rFonts w:ascii="Arial" w:hAnsi="Arial" w:cs="Arial"/>
          <w:lang w:val="en-US"/>
        </w:rPr>
        <w:t>8</w:t>
      </w:r>
      <w:r w:rsidR="0079288F">
        <w:rPr>
          <w:rFonts w:ascii="Arial" w:hAnsi="Arial" w:cs="Arial"/>
          <w:lang w:val="en-US"/>
        </w:rPr>
        <w:t>)</w:t>
      </w:r>
      <w:r w:rsidRPr="0079288F">
        <w:rPr>
          <w:rFonts w:ascii="Arial" w:hAnsi="Arial" w:cs="Arial"/>
          <w:lang w:val="en-US"/>
        </w:rPr>
        <w:t>, 2006</w:t>
      </w:r>
      <w:bookmarkEnd w:id="103"/>
      <w:r w:rsidRPr="0079288F">
        <w:rPr>
          <w:rFonts w:ascii="Arial" w:hAnsi="Arial" w:cs="Arial"/>
          <w:lang w:val="en-US"/>
        </w:rPr>
        <w:t>, pp. 1717-1775.</w:t>
      </w:r>
    </w:p>
  </w:footnote>
  <w:footnote w:id="154">
    <w:p w14:paraId="69C43C9A" w14:textId="1235D501" w:rsidR="00F94D89" w:rsidRPr="004E46DE" w:rsidRDefault="00F94D89" w:rsidP="004E46DE">
      <w:pPr>
        <w:pStyle w:val="Textonotapie"/>
        <w:jc w:val="both"/>
        <w:rPr>
          <w:rFonts w:ascii="Arial" w:hAnsi="Arial" w:cs="Arial"/>
          <w:lang w:val="es-CO"/>
        </w:rPr>
      </w:pPr>
      <w:r w:rsidRPr="004E46DE">
        <w:rPr>
          <w:rStyle w:val="Refdenotaalpie"/>
          <w:rFonts w:ascii="Arial" w:hAnsi="Arial" w:cs="Arial"/>
        </w:rPr>
        <w:footnoteRef/>
      </w:r>
      <w:r w:rsidRPr="004E46DE">
        <w:rPr>
          <w:rFonts w:ascii="Arial" w:hAnsi="Arial" w:cs="Arial"/>
        </w:rPr>
        <w:t xml:space="preserve"> </w:t>
      </w:r>
      <w:r w:rsidR="0079288F" w:rsidRPr="004E46DE">
        <w:rPr>
          <w:rFonts w:ascii="Arial" w:hAnsi="Arial" w:cs="Arial"/>
        </w:rPr>
        <w:t>ALMAZÁN SALAZAR</w:t>
      </w:r>
      <w:r w:rsidRPr="004E46DE">
        <w:rPr>
          <w:rFonts w:ascii="Arial" w:hAnsi="Arial" w:cs="Arial"/>
        </w:rPr>
        <w:t xml:space="preserve">, Elena. </w:t>
      </w:r>
      <w:r w:rsidR="0079288F">
        <w:rPr>
          <w:rFonts w:ascii="Arial" w:hAnsi="Arial" w:cs="Arial"/>
        </w:rPr>
        <w:t>Op. Cit.</w:t>
      </w:r>
      <w:r w:rsidRPr="004E46DE">
        <w:rPr>
          <w:rFonts w:ascii="Arial" w:hAnsi="Arial" w:cs="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1E1A8F" w14:textId="076ED335" w:rsidR="00F94D89" w:rsidRDefault="00F94D89">
    <w:pPr>
      <w:pStyle w:val="Encabezado"/>
      <w:jc w:val="right"/>
    </w:pPr>
  </w:p>
  <w:p w14:paraId="46FFAF29" w14:textId="77777777" w:rsidR="00F94D89" w:rsidRDefault="00F94D8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08035154"/>
      <w:docPartObj>
        <w:docPartGallery w:val="Page Numbers (Top of Page)"/>
        <w:docPartUnique/>
      </w:docPartObj>
    </w:sdtPr>
    <w:sdtEndPr>
      <w:rPr>
        <w:rFonts w:ascii="Arial" w:hAnsi="Arial" w:cs="Arial"/>
      </w:rPr>
    </w:sdtEndPr>
    <w:sdtContent>
      <w:p w14:paraId="41789FB7" w14:textId="77777777" w:rsidR="00554BA3" w:rsidRPr="006563F3" w:rsidRDefault="00554BA3">
        <w:pPr>
          <w:pStyle w:val="Encabezado"/>
          <w:jc w:val="right"/>
          <w:rPr>
            <w:rFonts w:ascii="Arial" w:hAnsi="Arial" w:cs="Arial"/>
          </w:rPr>
        </w:pPr>
        <w:r w:rsidRPr="006563F3">
          <w:rPr>
            <w:rFonts w:ascii="Arial" w:hAnsi="Arial" w:cs="Arial"/>
          </w:rPr>
          <w:fldChar w:fldCharType="begin"/>
        </w:r>
        <w:r w:rsidRPr="006563F3">
          <w:rPr>
            <w:rFonts w:ascii="Arial" w:hAnsi="Arial" w:cs="Arial"/>
          </w:rPr>
          <w:instrText>PAGE   \* MERGEFORMAT</w:instrText>
        </w:r>
        <w:r w:rsidRPr="006563F3">
          <w:rPr>
            <w:rFonts w:ascii="Arial" w:hAnsi="Arial" w:cs="Arial"/>
          </w:rPr>
          <w:fldChar w:fldCharType="separate"/>
        </w:r>
        <w:r w:rsidRPr="006563F3">
          <w:rPr>
            <w:rFonts w:ascii="Arial" w:hAnsi="Arial" w:cs="Arial"/>
            <w:noProof/>
            <w:lang w:val="es-ES"/>
          </w:rPr>
          <w:t>1</w:t>
        </w:r>
        <w:r w:rsidRPr="006563F3">
          <w:rPr>
            <w:rFonts w:ascii="Arial" w:hAnsi="Arial" w:cs="Arial"/>
          </w:rPr>
          <w:fldChar w:fldCharType="end"/>
        </w:r>
      </w:p>
    </w:sdtContent>
  </w:sdt>
  <w:p w14:paraId="4B9405E0" w14:textId="77777777" w:rsidR="00554BA3" w:rsidRDefault="00554BA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C6E28"/>
    <w:multiLevelType w:val="hybridMultilevel"/>
    <w:tmpl w:val="AABA0D68"/>
    <w:lvl w:ilvl="0" w:tplc="240A0001">
      <w:start w:val="1"/>
      <w:numFmt w:val="bullet"/>
      <w:lvlText w:val=""/>
      <w:lvlJc w:val="left"/>
      <w:pPr>
        <w:ind w:left="7808" w:hanging="360"/>
      </w:pPr>
      <w:rPr>
        <w:rFonts w:ascii="Symbol" w:hAnsi="Symbol" w:hint="default"/>
      </w:rPr>
    </w:lvl>
    <w:lvl w:ilvl="1" w:tplc="240A0003" w:tentative="1">
      <w:start w:val="1"/>
      <w:numFmt w:val="bullet"/>
      <w:lvlText w:val="o"/>
      <w:lvlJc w:val="left"/>
      <w:pPr>
        <w:ind w:left="8528" w:hanging="360"/>
      </w:pPr>
      <w:rPr>
        <w:rFonts w:ascii="Courier New" w:hAnsi="Courier New" w:cs="Courier New" w:hint="default"/>
      </w:rPr>
    </w:lvl>
    <w:lvl w:ilvl="2" w:tplc="240A0005" w:tentative="1">
      <w:start w:val="1"/>
      <w:numFmt w:val="bullet"/>
      <w:lvlText w:val=""/>
      <w:lvlJc w:val="left"/>
      <w:pPr>
        <w:ind w:left="9248" w:hanging="360"/>
      </w:pPr>
      <w:rPr>
        <w:rFonts w:ascii="Wingdings" w:hAnsi="Wingdings" w:hint="default"/>
      </w:rPr>
    </w:lvl>
    <w:lvl w:ilvl="3" w:tplc="240A0001" w:tentative="1">
      <w:start w:val="1"/>
      <w:numFmt w:val="bullet"/>
      <w:lvlText w:val=""/>
      <w:lvlJc w:val="left"/>
      <w:pPr>
        <w:ind w:left="9968" w:hanging="360"/>
      </w:pPr>
      <w:rPr>
        <w:rFonts w:ascii="Symbol" w:hAnsi="Symbol" w:hint="default"/>
      </w:rPr>
    </w:lvl>
    <w:lvl w:ilvl="4" w:tplc="240A0003" w:tentative="1">
      <w:start w:val="1"/>
      <w:numFmt w:val="bullet"/>
      <w:lvlText w:val="o"/>
      <w:lvlJc w:val="left"/>
      <w:pPr>
        <w:ind w:left="10688" w:hanging="360"/>
      </w:pPr>
      <w:rPr>
        <w:rFonts w:ascii="Courier New" w:hAnsi="Courier New" w:cs="Courier New" w:hint="default"/>
      </w:rPr>
    </w:lvl>
    <w:lvl w:ilvl="5" w:tplc="240A0005" w:tentative="1">
      <w:start w:val="1"/>
      <w:numFmt w:val="bullet"/>
      <w:lvlText w:val=""/>
      <w:lvlJc w:val="left"/>
      <w:pPr>
        <w:ind w:left="11408" w:hanging="360"/>
      </w:pPr>
      <w:rPr>
        <w:rFonts w:ascii="Wingdings" w:hAnsi="Wingdings" w:hint="default"/>
      </w:rPr>
    </w:lvl>
    <w:lvl w:ilvl="6" w:tplc="240A0001" w:tentative="1">
      <w:start w:val="1"/>
      <w:numFmt w:val="bullet"/>
      <w:lvlText w:val=""/>
      <w:lvlJc w:val="left"/>
      <w:pPr>
        <w:ind w:left="12128" w:hanging="360"/>
      </w:pPr>
      <w:rPr>
        <w:rFonts w:ascii="Symbol" w:hAnsi="Symbol" w:hint="default"/>
      </w:rPr>
    </w:lvl>
    <w:lvl w:ilvl="7" w:tplc="240A0003" w:tentative="1">
      <w:start w:val="1"/>
      <w:numFmt w:val="bullet"/>
      <w:lvlText w:val="o"/>
      <w:lvlJc w:val="left"/>
      <w:pPr>
        <w:ind w:left="12848" w:hanging="360"/>
      </w:pPr>
      <w:rPr>
        <w:rFonts w:ascii="Courier New" w:hAnsi="Courier New" w:cs="Courier New" w:hint="default"/>
      </w:rPr>
    </w:lvl>
    <w:lvl w:ilvl="8" w:tplc="240A0005" w:tentative="1">
      <w:start w:val="1"/>
      <w:numFmt w:val="bullet"/>
      <w:lvlText w:val=""/>
      <w:lvlJc w:val="left"/>
      <w:pPr>
        <w:ind w:left="13568" w:hanging="360"/>
      </w:pPr>
      <w:rPr>
        <w:rFonts w:ascii="Wingdings" w:hAnsi="Wingdings" w:hint="default"/>
      </w:rPr>
    </w:lvl>
  </w:abstractNum>
  <w:abstractNum w:abstractNumId="1" w15:restartNumberingAfterBreak="0">
    <w:nsid w:val="0D6B6957"/>
    <w:multiLevelType w:val="hybridMultilevel"/>
    <w:tmpl w:val="B5A07194"/>
    <w:lvl w:ilvl="0" w:tplc="53C41D06">
      <w:start w:val="2"/>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EBA214B"/>
    <w:multiLevelType w:val="hybridMultilevel"/>
    <w:tmpl w:val="92AA2DC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11686988"/>
    <w:multiLevelType w:val="hybridMultilevel"/>
    <w:tmpl w:val="01985EA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11B0536C"/>
    <w:multiLevelType w:val="hybridMultilevel"/>
    <w:tmpl w:val="5AD4D8EE"/>
    <w:lvl w:ilvl="0" w:tplc="447E219A">
      <w:start w:val="1"/>
      <w:numFmt w:val="decimal"/>
      <w:lvlText w:val="%1."/>
      <w:lvlJc w:val="left"/>
      <w:pPr>
        <w:ind w:left="360" w:hanging="360"/>
      </w:pPr>
      <w:rPr>
        <w:rFonts w:eastAsia="Calibri"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2004246"/>
    <w:multiLevelType w:val="hybridMultilevel"/>
    <w:tmpl w:val="53F2DB4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12C54BEA"/>
    <w:multiLevelType w:val="hybridMultilevel"/>
    <w:tmpl w:val="153CEAB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7" w15:restartNumberingAfterBreak="0">
    <w:nsid w:val="17832292"/>
    <w:multiLevelType w:val="hybridMultilevel"/>
    <w:tmpl w:val="CF6C17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1AE14D42"/>
    <w:multiLevelType w:val="hybridMultilevel"/>
    <w:tmpl w:val="E75A0272"/>
    <w:lvl w:ilvl="0" w:tplc="45C4F674">
      <w:start w:val="1"/>
      <w:numFmt w:val="bullet"/>
      <w:lvlText w:val=""/>
      <w:lvlJc w:val="left"/>
      <w:pPr>
        <w:ind w:left="720" w:hanging="360"/>
      </w:pPr>
      <w:rPr>
        <w:rFonts w:ascii="Symbol" w:hAnsi="Symbol"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1BCE71D5"/>
    <w:multiLevelType w:val="hybridMultilevel"/>
    <w:tmpl w:val="D3CE256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15:restartNumberingAfterBreak="0">
    <w:nsid w:val="1C7563AF"/>
    <w:multiLevelType w:val="hybridMultilevel"/>
    <w:tmpl w:val="0536227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1F257F90"/>
    <w:multiLevelType w:val="hybridMultilevel"/>
    <w:tmpl w:val="2424EE0E"/>
    <w:lvl w:ilvl="0" w:tplc="443E86A8">
      <w:start w:val="1"/>
      <w:numFmt w:val="upperLetter"/>
      <w:lvlText w:val="%1."/>
      <w:lvlJc w:val="left"/>
      <w:pPr>
        <w:ind w:left="360" w:hanging="360"/>
      </w:pPr>
      <w:rPr>
        <w:rFonts w:hint="default"/>
        <w:sz w:val="24"/>
        <w:szCs w:val="24"/>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21D5C60"/>
    <w:multiLevelType w:val="hybridMultilevel"/>
    <w:tmpl w:val="19A8C8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15:restartNumberingAfterBreak="0">
    <w:nsid w:val="23040C71"/>
    <w:multiLevelType w:val="hybridMultilevel"/>
    <w:tmpl w:val="975882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285A03"/>
    <w:multiLevelType w:val="hybridMultilevel"/>
    <w:tmpl w:val="F2C8ADA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33E233BE"/>
    <w:multiLevelType w:val="hybridMultilevel"/>
    <w:tmpl w:val="201C2556"/>
    <w:lvl w:ilvl="0" w:tplc="39443784">
      <w:start w:val="3"/>
      <w:numFmt w:val="bullet"/>
      <w:lvlText w:val="-"/>
      <w:lvlJc w:val="left"/>
      <w:pPr>
        <w:ind w:left="360" w:hanging="360"/>
      </w:pPr>
      <w:rPr>
        <w:rFonts w:ascii="Arial" w:eastAsiaTheme="minorHAns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6" w15:restartNumberingAfterBreak="0">
    <w:nsid w:val="34B83A65"/>
    <w:multiLevelType w:val="hybridMultilevel"/>
    <w:tmpl w:val="359CF884"/>
    <w:lvl w:ilvl="0" w:tplc="79763A62">
      <w:start w:val="1"/>
      <w:numFmt w:val="decimal"/>
      <w:lvlText w:val="%1."/>
      <w:lvlJc w:val="left"/>
      <w:pPr>
        <w:ind w:left="432" w:hanging="360"/>
      </w:pPr>
      <w:rPr>
        <w:rFonts w:hint="default"/>
      </w:rPr>
    </w:lvl>
    <w:lvl w:ilvl="1" w:tplc="240A0019" w:tentative="1">
      <w:start w:val="1"/>
      <w:numFmt w:val="lowerLetter"/>
      <w:lvlText w:val="%2."/>
      <w:lvlJc w:val="left"/>
      <w:pPr>
        <w:ind w:left="1152" w:hanging="360"/>
      </w:pPr>
    </w:lvl>
    <w:lvl w:ilvl="2" w:tplc="240A001B" w:tentative="1">
      <w:start w:val="1"/>
      <w:numFmt w:val="lowerRoman"/>
      <w:lvlText w:val="%3."/>
      <w:lvlJc w:val="right"/>
      <w:pPr>
        <w:ind w:left="1872" w:hanging="180"/>
      </w:pPr>
    </w:lvl>
    <w:lvl w:ilvl="3" w:tplc="240A000F" w:tentative="1">
      <w:start w:val="1"/>
      <w:numFmt w:val="decimal"/>
      <w:lvlText w:val="%4."/>
      <w:lvlJc w:val="left"/>
      <w:pPr>
        <w:ind w:left="2592" w:hanging="360"/>
      </w:pPr>
    </w:lvl>
    <w:lvl w:ilvl="4" w:tplc="240A0019" w:tentative="1">
      <w:start w:val="1"/>
      <w:numFmt w:val="lowerLetter"/>
      <w:lvlText w:val="%5."/>
      <w:lvlJc w:val="left"/>
      <w:pPr>
        <w:ind w:left="3312" w:hanging="360"/>
      </w:pPr>
    </w:lvl>
    <w:lvl w:ilvl="5" w:tplc="240A001B" w:tentative="1">
      <w:start w:val="1"/>
      <w:numFmt w:val="lowerRoman"/>
      <w:lvlText w:val="%6."/>
      <w:lvlJc w:val="right"/>
      <w:pPr>
        <w:ind w:left="4032" w:hanging="180"/>
      </w:pPr>
    </w:lvl>
    <w:lvl w:ilvl="6" w:tplc="240A000F" w:tentative="1">
      <w:start w:val="1"/>
      <w:numFmt w:val="decimal"/>
      <w:lvlText w:val="%7."/>
      <w:lvlJc w:val="left"/>
      <w:pPr>
        <w:ind w:left="4752" w:hanging="360"/>
      </w:pPr>
    </w:lvl>
    <w:lvl w:ilvl="7" w:tplc="240A0019" w:tentative="1">
      <w:start w:val="1"/>
      <w:numFmt w:val="lowerLetter"/>
      <w:lvlText w:val="%8."/>
      <w:lvlJc w:val="left"/>
      <w:pPr>
        <w:ind w:left="5472" w:hanging="360"/>
      </w:pPr>
    </w:lvl>
    <w:lvl w:ilvl="8" w:tplc="240A001B" w:tentative="1">
      <w:start w:val="1"/>
      <w:numFmt w:val="lowerRoman"/>
      <w:lvlText w:val="%9."/>
      <w:lvlJc w:val="right"/>
      <w:pPr>
        <w:ind w:left="6192" w:hanging="180"/>
      </w:pPr>
    </w:lvl>
  </w:abstractNum>
  <w:abstractNum w:abstractNumId="17" w15:restartNumberingAfterBreak="0">
    <w:nsid w:val="36645A23"/>
    <w:multiLevelType w:val="hybridMultilevel"/>
    <w:tmpl w:val="932C8ED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3A2D11C4"/>
    <w:multiLevelType w:val="hybridMultilevel"/>
    <w:tmpl w:val="8334D3A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15:restartNumberingAfterBreak="0">
    <w:nsid w:val="3A662066"/>
    <w:multiLevelType w:val="hybridMultilevel"/>
    <w:tmpl w:val="08504D9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15:restartNumberingAfterBreak="0">
    <w:nsid w:val="3AA7456B"/>
    <w:multiLevelType w:val="hybridMultilevel"/>
    <w:tmpl w:val="F51482A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1" w15:restartNumberingAfterBreak="0">
    <w:nsid w:val="3C5019C8"/>
    <w:multiLevelType w:val="hybridMultilevel"/>
    <w:tmpl w:val="834691B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2" w15:restartNumberingAfterBreak="0">
    <w:nsid w:val="3C97251F"/>
    <w:multiLevelType w:val="multilevel"/>
    <w:tmpl w:val="89E2280C"/>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3" w15:restartNumberingAfterBreak="0">
    <w:nsid w:val="3E201A93"/>
    <w:multiLevelType w:val="hybridMultilevel"/>
    <w:tmpl w:val="0A6E64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4565448"/>
    <w:multiLevelType w:val="hybridMultilevel"/>
    <w:tmpl w:val="1F4E460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15:restartNumberingAfterBreak="0">
    <w:nsid w:val="4AA14B75"/>
    <w:multiLevelType w:val="multilevel"/>
    <w:tmpl w:val="F78C7460"/>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AA619EF"/>
    <w:multiLevelType w:val="hybridMultilevel"/>
    <w:tmpl w:val="14D45388"/>
    <w:lvl w:ilvl="0" w:tplc="240A0015">
      <w:start w:val="1"/>
      <w:numFmt w:val="upperLetter"/>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7" w15:restartNumberingAfterBreak="0">
    <w:nsid w:val="4B6F33F1"/>
    <w:multiLevelType w:val="multilevel"/>
    <w:tmpl w:val="F8404C80"/>
    <w:lvl w:ilvl="0">
      <w:start w:val="1"/>
      <w:numFmt w:val="decimal"/>
      <w:lvlText w:val="%1."/>
      <w:lvlJc w:val="left"/>
      <w:pPr>
        <w:ind w:left="360" w:hanging="360"/>
      </w:pPr>
      <w:rPr>
        <w:rFonts w:hint="default"/>
      </w:rPr>
    </w:lvl>
    <w:lvl w:ilvl="1">
      <w:start w:val="3"/>
      <w:numFmt w:val="decimal"/>
      <w:isLgl/>
      <w:lvlText w:val="%1.%2"/>
      <w:lvlJc w:val="left"/>
      <w:pPr>
        <w:ind w:left="396" w:hanging="396"/>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4C9C498D"/>
    <w:multiLevelType w:val="multilevel"/>
    <w:tmpl w:val="A5845056"/>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23F0955"/>
    <w:multiLevelType w:val="hybridMultilevel"/>
    <w:tmpl w:val="B5FAAE96"/>
    <w:lvl w:ilvl="0" w:tplc="240A000F">
      <w:start w:val="1"/>
      <w:numFmt w:val="decimal"/>
      <w:lvlText w:val="%1."/>
      <w:lvlJc w:val="left"/>
      <w:pPr>
        <w:ind w:left="360" w:hanging="360"/>
      </w:pPr>
      <w:rPr>
        <w:rFonts w:hint="default"/>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0" w15:restartNumberingAfterBreak="0">
    <w:nsid w:val="54200ED6"/>
    <w:multiLevelType w:val="hybridMultilevel"/>
    <w:tmpl w:val="2700A2F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15:restartNumberingAfterBreak="0">
    <w:nsid w:val="54CA7F89"/>
    <w:multiLevelType w:val="hybridMultilevel"/>
    <w:tmpl w:val="7DC8BFB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15:restartNumberingAfterBreak="0">
    <w:nsid w:val="60317CDC"/>
    <w:multiLevelType w:val="hybridMultilevel"/>
    <w:tmpl w:val="CF5698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4130617"/>
    <w:multiLevelType w:val="hybridMultilevel"/>
    <w:tmpl w:val="1BA4C8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64184061"/>
    <w:multiLevelType w:val="hybridMultilevel"/>
    <w:tmpl w:val="CD7E17D8"/>
    <w:lvl w:ilvl="0" w:tplc="48289218">
      <w:start w:val="3"/>
      <w:numFmt w:val="bullet"/>
      <w:lvlText w:val=""/>
      <w:lvlJc w:val="left"/>
      <w:pPr>
        <w:ind w:left="360" w:hanging="360"/>
      </w:pPr>
      <w:rPr>
        <w:rFonts w:ascii="Symbol" w:eastAsiaTheme="minorHAnsi" w:hAnsi="Symbo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6CB36AC0"/>
    <w:multiLevelType w:val="hybridMultilevel"/>
    <w:tmpl w:val="0AEED16A"/>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15:restartNumberingAfterBreak="0">
    <w:nsid w:val="705D639C"/>
    <w:multiLevelType w:val="hybridMultilevel"/>
    <w:tmpl w:val="B8844C4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7" w15:restartNumberingAfterBreak="0">
    <w:nsid w:val="707E55F1"/>
    <w:multiLevelType w:val="hybridMultilevel"/>
    <w:tmpl w:val="B1AEFB4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8" w15:restartNumberingAfterBreak="0">
    <w:nsid w:val="72A169C3"/>
    <w:multiLevelType w:val="hybridMultilevel"/>
    <w:tmpl w:val="F9109954"/>
    <w:lvl w:ilvl="0" w:tplc="240A0001">
      <w:start w:val="1"/>
      <w:numFmt w:val="bullet"/>
      <w:lvlText w:val=""/>
      <w:lvlJc w:val="left"/>
      <w:pPr>
        <w:ind w:left="1068" w:hanging="360"/>
      </w:pPr>
      <w:rPr>
        <w:rFonts w:ascii="Symbol" w:hAnsi="Symbo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9" w15:restartNumberingAfterBreak="0">
    <w:nsid w:val="72BF4F52"/>
    <w:multiLevelType w:val="hybridMultilevel"/>
    <w:tmpl w:val="A838EE8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34B4ECE"/>
    <w:multiLevelType w:val="hybridMultilevel"/>
    <w:tmpl w:val="54325DC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4A82226"/>
    <w:multiLevelType w:val="hybridMultilevel"/>
    <w:tmpl w:val="76B2F5B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2" w15:restartNumberingAfterBreak="0">
    <w:nsid w:val="78610293"/>
    <w:multiLevelType w:val="hybridMultilevel"/>
    <w:tmpl w:val="2574494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3" w15:restartNumberingAfterBreak="0">
    <w:nsid w:val="78AE068D"/>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29"/>
  </w:num>
  <w:num w:numId="2">
    <w:abstractNumId w:val="28"/>
  </w:num>
  <w:num w:numId="3">
    <w:abstractNumId w:val="35"/>
  </w:num>
  <w:num w:numId="4">
    <w:abstractNumId w:val="38"/>
  </w:num>
  <w:num w:numId="5">
    <w:abstractNumId w:val="1"/>
  </w:num>
  <w:num w:numId="6">
    <w:abstractNumId w:val="10"/>
  </w:num>
  <w:num w:numId="7">
    <w:abstractNumId w:val="34"/>
  </w:num>
  <w:num w:numId="8">
    <w:abstractNumId w:val="31"/>
  </w:num>
  <w:num w:numId="9">
    <w:abstractNumId w:val="15"/>
  </w:num>
  <w:num w:numId="10">
    <w:abstractNumId w:val="27"/>
  </w:num>
  <w:num w:numId="11">
    <w:abstractNumId w:val="9"/>
  </w:num>
  <w:num w:numId="12">
    <w:abstractNumId w:val="19"/>
  </w:num>
  <w:num w:numId="13">
    <w:abstractNumId w:val="2"/>
  </w:num>
  <w:num w:numId="14">
    <w:abstractNumId w:val="42"/>
  </w:num>
  <w:num w:numId="15">
    <w:abstractNumId w:val="21"/>
  </w:num>
  <w:num w:numId="16">
    <w:abstractNumId w:val="24"/>
  </w:num>
  <w:num w:numId="17">
    <w:abstractNumId w:val="37"/>
  </w:num>
  <w:num w:numId="18">
    <w:abstractNumId w:val="5"/>
  </w:num>
  <w:num w:numId="19">
    <w:abstractNumId w:val="20"/>
  </w:num>
  <w:num w:numId="20">
    <w:abstractNumId w:val="30"/>
  </w:num>
  <w:num w:numId="21">
    <w:abstractNumId w:val="8"/>
  </w:num>
  <w:num w:numId="22">
    <w:abstractNumId w:val="14"/>
  </w:num>
  <w:num w:numId="23">
    <w:abstractNumId w:val="25"/>
  </w:num>
  <w:num w:numId="24">
    <w:abstractNumId w:val="36"/>
  </w:num>
  <w:num w:numId="25">
    <w:abstractNumId w:val="22"/>
  </w:num>
  <w:num w:numId="26">
    <w:abstractNumId w:val="39"/>
  </w:num>
  <w:num w:numId="27">
    <w:abstractNumId w:val="26"/>
  </w:num>
  <w:num w:numId="28">
    <w:abstractNumId w:val="40"/>
  </w:num>
  <w:num w:numId="29">
    <w:abstractNumId w:val="11"/>
  </w:num>
  <w:num w:numId="30">
    <w:abstractNumId w:val="3"/>
  </w:num>
  <w:num w:numId="31">
    <w:abstractNumId w:val="6"/>
  </w:num>
  <w:num w:numId="32">
    <w:abstractNumId w:val="33"/>
  </w:num>
  <w:num w:numId="33">
    <w:abstractNumId w:val="18"/>
  </w:num>
  <w:num w:numId="34">
    <w:abstractNumId w:val="17"/>
  </w:num>
  <w:num w:numId="35">
    <w:abstractNumId w:val="41"/>
  </w:num>
  <w:num w:numId="36">
    <w:abstractNumId w:val="0"/>
  </w:num>
  <w:num w:numId="37">
    <w:abstractNumId w:val="7"/>
  </w:num>
  <w:num w:numId="38">
    <w:abstractNumId w:val="16"/>
  </w:num>
  <w:num w:numId="39">
    <w:abstractNumId w:val="4"/>
  </w:num>
  <w:num w:numId="40">
    <w:abstractNumId w:val="23"/>
  </w:num>
  <w:num w:numId="41">
    <w:abstractNumId w:val="13"/>
  </w:num>
  <w:num w:numId="42">
    <w:abstractNumId w:val="12"/>
  </w:num>
  <w:num w:numId="43">
    <w:abstractNumId w:val="32"/>
  </w:num>
  <w:num w:numId="44">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589A"/>
    <w:rsid w:val="0000363D"/>
    <w:rsid w:val="0000707E"/>
    <w:rsid w:val="00010617"/>
    <w:rsid w:val="000107C3"/>
    <w:rsid w:val="000130B4"/>
    <w:rsid w:val="0001533A"/>
    <w:rsid w:val="00017918"/>
    <w:rsid w:val="000207FB"/>
    <w:rsid w:val="000240F5"/>
    <w:rsid w:val="0002793A"/>
    <w:rsid w:val="000352B5"/>
    <w:rsid w:val="000359D1"/>
    <w:rsid w:val="00036D24"/>
    <w:rsid w:val="000407A2"/>
    <w:rsid w:val="000430F8"/>
    <w:rsid w:val="000510F6"/>
    <w:rsid w:val="000534E8"/>
    <w:rsid w:val="000550AB"/>
    <w:rsid w:val="0006019F"/>
    <w:rsid w:val="00060A35"/>
    <w:rsid w:val="00067206"/>
    <w:rsid w:val="000675F2"/>
    <w:rsid w:val="00067DE5"/>
    <w:rsid w:val="0007103A"/>
    <w:rsid w:val="00073187"/>
    <w:rsid w:val="00081665"/>
    <w:rsid w:val="00081AE0"/>
    <w:rsid w:val="00081C73"/>
    <w:rsid w:val="00082093"/>
    <w:rsid w:val="00090F69"/>
    <w:rsid w:val="000926BF"/>
    <w:rsid w:val="00094148"/>
    <w:rsid w:val="000948F6"/>
    <w:rsid w:val="00094BAB"/>
    <w:rsid w:val="000A0139"/>
    <w:rsid w:val="000A21D2"/>
    <w:rsid w:val="000A2446"/>
    <w:rsid w:val="000A43D5"/>
    <w:rsid w:val="000A459A"/>
    <w:rsid w:val="000A5574"/>
    <w:rsid w:val="000B0126"/>
    <w:rsid w:val="000B174A"/>
    <w:rsid w:val="000B3AE9"/>
    <w:rsid w:val="000B4180"/>
    <w:rsid w:val="000B58CC"/>
    <w:rsid w:val="000C247B"/>
    <w:rsid w:val="000C4ACE"/>
    <w:rsid w:val="000D218B"/>
    <w:rsid w:val="000D324F"/>
    <w:rsid w:val="000D3A2E"/>
    <w:rsid w:val="000D3EDA"/>
    <w:rsid w:val="000D4D59"/>
    <w:rsid w:val="000D6DB9"/>
    <w:rsid w:val="000D7769"/>
    <w:rsid w:val="000E1925"/>
    <w:rsid w:val="000E2BAE"/>
    <w:rsid w:val="000E2FE4"/>
    <w:rsid w:val="000E5362"/>
    <w:rsid w:val="000E7FBB"/>
    <w:rsid w:val="000F091A"/>
    <w:rsid w:val="000F4D65"/>
    <w:rsid w:val="000F4F7D"/>
    <w:rsid w:val="000F55AF"/>
    <w:rsid w:val="00100081"/>
    <w:rsid w:val="00100AEC"/>
    <w:rsid w:val="00103826"/>
    <w:rsid w:val="00103D18"/>
    <w:rsid w:val="001058EB"/>
    <w:rsid w:val="00105B07"/>
    <w:rsid w:val="0011378B"/>
    <w:rsid w:val="0012100C"/>
    <w:rsid w:val="00122276"/>
    <w:rsid w:val="00126072"/>
    <w:rsid w:val="00126805"/>
    <w:rsid w:val="00126A9A"/>
    <w:rsid w:val="00131F6D"/>
    <w:rsid w:val="00132D00"/>
    <w:rsid w:val="001341B4"/>
    <w:rsid w:val="0013495C"/>
    <w:rsid w:val="001363EC"/>
    <w:rsid w:val="0013758E"/>
    <w:rsid w:val="00140AAA"/>
    <w:rsid w:val="00150B77"/>
    <w:rsid w:val="00150BF0"/>
    <w:rsid w:val="00152B69"/>
    <w:rsid w:val="00155AF3"/>
    <w:rsid w:val="00156455"/>
    <w:rsid w:val="00162F0E"/>
    <w:rsid w:val="001648C1"/>
    <w:rsid w:val="00164D68"/>
    <w:rsid w:val="001667BD"/>
    <w:rsid w:val="00167029"/>
    <w:rsid w:val="00167A9D"/>
    <w:rsid w:val="00170B9E"/>
    <w:rsid w:val="00174CBE"/>
    <w:rsid w:val="0017546F"/>
    <w:rsid w:val="00176151"/>
    <w:rsid w:val="0017689B"/>
    <w:rsid w:val="00176D1F"/>
    <w:rsid w:val="00180A65"/>
    <w:rsid w:val="00181E1F"/>
    <w:rsid w:val="001864C9"/>
    <w:rsid w:val="00190611"/>
    <w:rsid w:val="001908DD"/>
    <w:rsid w:val="001918F8"/>
    <w:rsid w:val="001934E3"/>
    <w:rsid w:val="00194C02"/>
    <w:rsid w:val="001A465A"/>
    <w:rsid w:val="001A4D19"/>
    <w:rsid w:val="001A5A85"/>
    <w:rsid w:val="001A66FA"/>
    <w:rsid w:val="001B06FE"/>
    <w:rsid w:val="001B090F"/>
    <w:rsid w:val="001B1324"/>
    <w:rsid w:val="001B1902"/>
    <w:rsid w:val="001B4D25"/>
    <w:rsid w:val="001B67AC"/>
    <w:rsid w:val="001C0A34"/>
    <w:rsid w:val="001C1135"/>
    <w:rsid w:val="001C5628"/>
    <w:rsid w:val="001C6854"/>
    <w:rsid w:val="001C6BF4"/>
    <w:rsid w:val="001C7B79"/>
    <w:rsid w:val="001D0432"/>
    <w:rsid w:val="001D1C37"/>
    <w:rsid w:val="001D2174"/>
    <w:rsid w:val="001D2D82"/>
    <w:rsid w:val="001D3F36"/>
    <w:rsid w:val="001D469D"/>
    <w:rsid w:val="001D480D"/>
    <w:rsid w:val="001D4854"/>
    <w:rsid w:val="001D657B"/>
    <w:rsid w:val="001E0050"/>
    <w:rsid w:val="001E0745"/>
    <w:rsid w:val="001E1E69"/>
    <w:rsid w:val="001E6C5E"/>
    <w:rsid w:val="001E7859"/>
    <w:rsid w:val="001F27B6"/>
    <w:rsid w:val="001F5902"/>
    <w:rsid w:val="001F7610"/>
    <w:rsid w:val="001F7CBA"/>
    <w:rsid w:val="0020079C"/>
    <w:rsid w:val="002060CF"/>
    <w:rsid w:val="0020634F"/>
    <w:rsid w:val="00206AAD"/>
    <w:rsid w:val="00210D3F"/>
    <w:rsid w:val="002114AE"/>
    <w:rsid w:val="00212EE1"/>
    <w:rsid w:val="002159A9"/>
    <w:rsid w:val="00217FFA"/>
    <w:rsid w:val="00220A4C"/>
    <w:rsid w:val="002221ED"/>
    <w:rsid w:val="0022299C"/>
    <w:rsid w:val="002231AE"/>
    <w:rsid w:val="0022669F"/>
    <w:rsid w:val="00230D4E"/>
    <w:rsid w:val="00233355"/>
    <w:rsid w:val="00233779"/>
    <w:rsid w:val="0023380E"/>
    <w:rsid w:val="0023453E"/>
    <w:rsid w:val="002349D0"/>
    <w:rsid w:val="002349F3"/>
    <w:rsid w:val="00242424"/>
    <w:rsid w:val="002427A1"/>
    <w:rsid w:val="0025116C"/>
    <w:rsid w:val="00251BCE"/>
    <w:rsid w:val="00253ADF"/>
    <w:rsid w:val="0025639C"/>
    <w:rsid w:val="00261D47"/>
    <w:rsid w:val="00262DFE"/>
    <w:rsid w:val="00264D50"/>
    <w:rsid w:val="00267B51"/>
    <w:rsid w:val="00270D70"/>
    <w:rsid w:val="00271E1F"/>
    <w:rsid w:val="0027267A"/>
    <w:rsid w:val="0027271A"/>
    <w:rsid w:val="0027442A"/>
    <w:rsid w:val="0027758A"/>
    <w:rsid w:val="00277EEA"/>
    <w:rsid w:val="002801B2"/>
    <w:rsid w:val="00282230"/>
    <w:rsid w:val="0029141B"/>
    <w:rsid w:val="00292858"/>
    <w:rsid w:val="0029608C"/>
    <w:rsid w:val="002A39FF"/>
    <w:rsid w:val="002A4C4C"/>
    <w:rsid w:val="002A4FB6"/>
    <w:rsid w:val="002A5B76"/>
    <w:rsid w:val="002A7A82"/>
    <w:rsid w:val="002B0F13"/>
    <w:rsid w:val="002B1252"/>
    <w:rsid w:val="002B2B3D"/>
    <w:rsid w:val="002B3D51"/>
    <w:rsid w:val="002B6C8F"/>
    <w:rsid w:val="002B6E6D"/>
    <w:rsid w:val="002C41C9"/>
    <w:rsid w:val="002D05E1"/>
    <w:rsid w:val="002D4752"/>
    <w:rsid w:val="002D47B9"/>
    <w:rsid w:val="002D6168"/>
    <w:rsid w:val="002E0E74"/>
    <w:rsid w:val="002E1678"/>
    <w:rsid w:val="002E2697"/>
    <w:rsid w:val="002E31FA"/>
    <w:rsid w:val="002E62AE"/>
    <w:rsid w:val="002F4D13"/>
    <w:rsid w:val="002F5805"/>
    <w:rsid w:val="002F6FD5"/>
    <w:rsid w:val="0030169E"/>
    <w:rsid w:val="00302586"/>
    <w:rsid w:val="003047DD"/>
    <w:rsid w:val="00312060"/>
    <w:rsid w:val="00320F31"/>
    <w:rsid w:val="00320F99"/>
    <w:rsid w:val="00323692"/>
    <w:rsid w:val="0032472C"/>
    <w:rsid w:val="003262E1"/>
    <w:rsid w:val="00327114"/>
    <w:rsid w:val="00330A25"/>
    <w:rsid w:val="00333855"/>
    <w:rsid w:val="00335862"/>
    <w:rsid w:val="00335F5D"/>
    <w:rsid w:val="0033707E"/>
    <w:rsid w:val="00343E9E"/>
    <w:rsid w:val="0034422B"/>
    <w:rsid w:val="003443A0"/>
    <w:rsid w:val="003449E6"/>
    <w:rsid w:val="00351B87"/>
    <w:rsid w:val="00355EF2"/>
    <w:rsid w:val="00356A9A"/>
    <w:rsid w:val="00362AFF"/>
    <w:rsid w:val="003632EA"/>
    <w:rsid w:val="00363596"/>
    <w:rsid w:val="00363EF3"/>
    <w:rsid w:val="003658F1"/>
    <w:rsid w:val="00370FAA"/>
    <w:rsid w:val="00371AF4"/>
    <w:rsid w:val="00373849"/>
    <w:rsid w:val="00377C3B"/>
    <w:rsid w:val="003836B8"/>
    <w:rsid w:val="003870BF"/>
    <w:rsid w:val="003871E9"/>
    <w:rsid w:val="00393AB7"/>
    <w:rsid w:val="003B21FB"/>
    <w:rsid w:val="003B3062"/>
    <w:rsid w:val="003B3BEA"/>
    <w:rsid w:val="003B5025"/>
    <w:rsid w:val="003B51B0"/>
    <w:rsid w:val="003B6EE6"/>
    <w:rsid w:val="003C1299"/>
    <w:rsid w:val="003C557B"/>
    <w:rsid w:val="003C71C5"/>
    <w:rsid w:val="003D1066"/>
    <w:rsid w:val="003D1BF9"/>
    <w:rsid w:val="003D1D43"/>
    <w:rsid w:val="003D1DD1"/>
    <w:rsid w:val="003D2544"/>
    <w:rsid w:val="003D5487"/>
    <w:rsid w:val="003E48A3"/>
    <w:rsid w:val="003E49E9"/>
    <w:rsid w:val="003F36B9"/>
    <w:rsid w:val="003F42F7"/>
    <w:rsid w:val="003F6FFC"/>
    <w:rsid w:val="003F793F"/>
    <w:rsid w:val="003F7D34"/>
    <w:rsid w:val="003F7FAD"/>
    <w:rsid w:val="00402925"/>
    <w:rsid w:val="004029D2"/>
    <w:rsid w:val="00403D6E"/>
    <w:rsid w:val="00405E92"/>
    <w:rsid w:val="004078A6"/>
    <w:rsid w:val="00410971"/>
    <w:rsid w:val="004119B5"/>
    <w:rsid w:val="00411AA8"/>
    <w:rsid w:val="004144D6"/>
    <w:rsid w:val="004146D0"/>
    <w:rsid w:val="00420ED7"/>
    <w:rsid w:val="004240C8"/>
    <w:rsid w:val="00427777"/>
    <w:rsid w:val="00427789"/>
    <w:rsid w:val="00427AAB"/>
    <w:rsid w:val="00433DEF"/>
    <w:rsid w:val="00434B58"/>
    <w:rsid w:val="004362AD"/>
    <w:rsid w:val="00436AFB"/>
    <w:rsid w:val="00437048"/>
    <w:rsid w:val="0044113E"/>
    <w:rsid w:val="00443C30"/>
    <w:rsid w:val="0044478F"/>
    <w:rsid w:val="00447C5A"/>
    <w:rsid w:val="00455654"/>
    <w:rsid w:val="00463083"/>
    <w:rsid w:val="00464739"/>
    <w:rsid w:val="00466F0E"/>
    <w:rsid w:val="00467435"/>
    <w:rsid w:val="00470006"/>
    <w:rsid w:val="00470DE8"/>
    <w:rsid w:val="0047368D"/>
    <w:rsid w:val="004749F3"/>
    <w:rsid w:val="00476D75"/>
    <w:rsid w:val="0048103B"/>
    <w:rsid w:val="00482898"/>
    <w:rsid w:val="00484BAE"/>
    <w:rsid w:val="00486B8B"/>
    <w:rsid w:val="00490346"/>
    <w:rsid w:val="00493971"/>
    <w:rsid w:val="00494A42"/>
    <w:rsid w:val="00495519"/>
    <w:rsid w:val="00496778"/>
    <w:rsid w:val="004A1275"/>
    <w:rsid w:val="004A2B06"/>
    <w:rsid w:val="004A5EF8"/>
    <w:rsid w:val="004B2A36"/>
    <w:rsid w:val="004B3221"/>
    <w:rsid w:val="004B3B20"/>
    <w:rsid w:val="004B6381"/>
    <w:rsid w:val="004C24DC"/>
    <w:rsid w:val="004C3B4A"/>
    <w:rsid w:val="004C3F3C"/>
    <w:rsid w:val="004C5FBB"/>
    <w:rsid w:val="004D0AFA"/>
    <w:rsid w:val="004D3920"/>
    <w:rsid w:val="004D3A33"/>
    <w:rsid w:val="004D3BE2"/>
    <w:rsid w:val="004D519D"/>
    <w:rsid w:val="004D5622"/>
    <w:rsid w:val="004D5625"/>
    <w:rsid w:val="004D7199"/>
    <w:rsid w:val="004D7752"/>
    <w:rsid w:val="004D7BBF"/>
    <w:rsid w:val="004E0D98"/>
    <w:rsid w:val="004E181E"/>
    <w:rsid w:val="004E21A4"/>
    <w:rsid w:val="004E46DE"/>
    <w:rsid w:val="004F179B"/>
    <w:rsid w:val="004F4A05"/>
    <w:rsid w:val="004F634E"/>
    <w:rsid w:val="004F6FD0"/>
    <w:rsid w:val="00500B59"/>
    <w:rsid w:val="00503FAA"/>
    <w:rsid w:val="00505B61"/>
    <w:rsid w:val="00505FE2"/>
    <w:rsid w:val="00507AFD"/>
    <w:rsid w:val="00510677"/>
    <w:rsid w:val="005126DD"/>
    <w:rsid w:val="0051645C"/>
    <w:rsid w:val="0051684D"/>
    <w:rsid w:val="00516C05"/>
    <w:rsid w:val="00517305"/>
    <w:rsid w:val="00520629"/>
    <w:rsid w:val="005238B4"/>
    <w:rsid w:val="005249EE"/>
    <w:rsid w:val="005256D4"/>
    <w:rsid w:val="00525E64"/>
    <w:rsid w:val="0052645D"/>
    <w:rsid w:val="005273DB"/>
    <w:rsid w:val="005324BA"/>
    <w:rsid w:val="005329F5"/>
    <w:rsid w:val="00534F70"/>
    <w:rsid w:val="00537394"/>
    <w:rsid w:val="00541FB4"/>
    <w:rsid w:val="00542642"/>
    <w:rsid w:val="0054317E"/>
    <w:rsid w:val="00543FA3"/>
    <w:rsid w:val="00547A61"/>
    <w:rsid w:val="00550A45"/>
    <w:rsid w:val="0055262C"/>
    <w:rsid w:val="00554BA3"/>
    <w:rsid w:val="00555310"/>
    <w:rsid w:val="005558F9"/>
    <w:rsid w:val="00567527"/>
    <w:rsid w:val="00571198"/>
    <w:rsid w:val="00571950"/>
    <w:rsid w:val="005727D1"/>
    <w:rsid w:val="00573330"/>
    <w:rsid w:val="0057438C"/>
    <w:rsid w:val="00575BBB"/>
    <w:rsid w:val="00587B9E"/>
    <w:rsid w:val="005903A8"/>
    <w:rsid w:val="00590F2C"/>
    <w:rsid w:val="00591B1F"/>
    <w:rsid w:val="00591B6F"/>
    <w:rsid w:val="00591ED2"/>
    <w:rsid w:val="0059262A"/>
    <w:rsid w:val="0059317A"/>
    <w:rsid w:val="00594F46"/>
    <w:rsid w:val="00596796"/>
    <w:rsid w:val="005A4647"/>
    <w:rsid w:val="005A7116"/>
    <w:rsid w:val="005B6E7A"/>
    <w:rsid w:val="005C1F82"/>
    <w:rsid w:val="005C29FB"/>
    <w:rsid w:val="005C5CAE"/>
    <w:rsid w:val="005C6AB9"/>
    <w:rsid w:val="005D0F85"/>
    <w:rsid w:val="005D1D45"/>
    <w:rsid w:val="005D1D8C"/>
    <w:rsid w:val="005D632E"/>
    <w:rsid w:val="005E59EE"/>
    <w:rsid w:val="005E6D2A"/>
    <w:rsid w:val="005F3BE5"/>
    <w:rsid w:val="005F4648"/>
    <w:rsid w:val="005F4764"/>
    <w:rsid w:val="00602E8C"/>
    <w:rsid w:val="00605F7C"/>
    <w:rsid w:val="00611182"/>
    <w:rsid w:val="006171E1"/>
    <w:rsid w:val="00617989"/>
    <w:rsid w:val="00620518"/>
    <w:rsid w:val="0062138B"/>
    <w:rsid w:val="0062143A"/>
    <w:rsid w:val="00621EE1"/>
    <w:rsid w:val="00626E5A"/>
    <w:rsid w:val="00632D1E"/>
    <w:rsid w:val="00633A79"/>
    <w:rsid w:val="00637908"/>
    <w:rsid w:val="00637D8F"/>
    <w:rsid w:val="0064030E"/>
    <w:rsid w:val="00643832"/>
    <w:rsid w:val="00645E27"/>
    <w:rsid w:val="006468EC"/>
    <w:rsid w:val="00646D6A"/>
    <w:rsid w:val="00647924"/>
    <w:rsid w:val="00650668"/>
    <w:rsid w:val="00651D10"/>
    <w:rsid w:val="006563F3"/>
    <w:rsid w:val="00656A3D"/>
    <w:rsid w:val="00656ECF"/>
    <w:rsid w:val="00661997"/>
    <w:rsid w:val="0066302C"/>
    <w:rsid w:val="00665904"/>
    <w:rsid w:val="0066634A"/>
    <w:rsid w:val="006663AD"/>
    <w:rsid w:val="00670D3A"/>
    <w:rsid w:val="00671155"/>
    <w:rsid w:val="00673D30"/>
    <w:rsid w:val="00674050"/>
    <w:rsid w:val="00681637"/>
    <w:rsid w:val="00683A0D"/>
    <w:rsid w:val="00691AC1"/>
    <w:rsid w:val="006937EC"/>
    <w:rsid w:val="0069593E"/>
    <w:rsid w:val="00695FEA"/>
    <w:rsid w:val="00696394"/>
    <w:rsid w:val="00697512"/>
    <w:rsid w:val="006A605D"/>
    <w:rsid w:val="006B08AF"/>
    <w:rsid w:val="006B24E1"/>
    <w:rsid w:val="006B602F"/>
    <w:rsid w:val="006B79F7"/>
    <w:rsid w:val="006C25CB"/>
    <w:rsid w:val="006C2CBA"/>
    <w:rsid w:val="006C7008"/>
    <w:rsid w:val="006D248A"/>
    <w:rsid w:val="006D2786"/>
    <w:rsid w:val="006D3CBA"/>
    <w:rsid w:val="006D43DC"/>
    <w:rsid w:val="006D4AD2"/>
    <w:rsid w:val="006E046E"/>
    <w:rsid w:val="006E19A2"/>
    <w:rsid w:val="006E40EE"/>
    <w:rsid w:val="006E5BDD"/>
    <w:rsid w:val="006E68B9"/>
    <w:rsid w:val="006F02B1"/>
    <w:rsid w:val="006F120E"/>
    <w:rsid w:val="006F59FD"/>
    <w:rsid w:val="00701017"/>
    <w:rsid w:val="007038F8"/>
    <w:rsid w:val="007053D7"/>
    <w:rsid w:val="00707199"/>
    <w:rsid w:val="00707CF4"/>
    <w:rsid w:val="00710AB7"/>
    <w:rsid w:val="00711461"/>
    <w:rsid w:val="00721C18"/>
    <w:rsid w:val="007248FB"/>
    <w:rsid w:val="007379F4"/>
    <w:rsid w:val="00737D4F"/>
    <w:rsid w:val="007400FE"/>
    <w:rsid w:val="0074070B"/>
    <w:rsid w:val="007410A1"/>
    <w:rsid w:val="00744452"/>
    <w:rsid w:val="00745508"/>
    <w:rsid w:val="0074751E"/>
    <w:rsid w:val="00753E50"/>
    <w:rsid w:val="007550A8"/>
    <w:rsid w:val="00756689"/>
    <w:rsid w:val="007577BA"/>
    <w:rsid w:val="00757CD0"/>
    <w:rsid w:val="007616FE"/>
    <w:rsid w:val="00761739"/>
    <w:rsid w:val="007631E3"/>
    <w:rsid w:val="007632F4"/>
    <w:rsid w:val="00764886"/>
    <w:rsid w:val="00765EC5"/>
    <w:rsid w:val="00766446"/>
    <w:rsid w:val="0076779A"/>
    <w:rsid w:val="007730CB"/>
    <w:rsid w:val="00773EE0"/>
    <w:rsid w:val="00776250"/>
    <w:rsid w:val="007769A0"/>
    <w:rsid w:val="0077718C"/>
    <w:rsid w:val="00780950"/>
    <w:rsid w:val="00780D6B"/>
    <w:rsid w:val="007822A9"/>
    <w:rsid w:val="00784778"/>
    <w:rsid w:val="007851A4"/>
    <w:rsid w:val="0079288F"/>
    <w:rsid w:val="00793EEA"/>
    <w:rsid w:val="00794E95"/>
    <w:rsid w:val="00794F06"/>
    <w:rsid w:val="00796266"/>
    <w:rsid w:val="007A1B7A"/>
    <w:rsid w:val="007A4063"/>
    <w:rsid w:val="007A55E9"/>
    <w:rsid w:val="007A5998"/>
    <w:rsid w:val="007A5AD5"/>
    <w:rsid w:val="007A5B98"/>
    <w:rsid w:val="007A64E2"/>
    <w:rsid w:val="007A66EB"/>
    <w:rsid w:val="007A7724"/>
    <w:rsid w:val="007B1148"/>
    <w:rsid w:val="007B38B3"/>
    <w:rsid w:val="007B3984"/>
    <w:rsid w:val="007B40A3"/>
    <w:rsid w:val="007B7160"/>
    <w:rsid w:val="007B7972"/>
    <w:rsid w:val="007C1258"/>
    <w:rsid w:val="007C4055"/>
    <w:rsid w:val="007D2765"/>
    <w:rsid w:val="007D2FD3"/>
    <w:rsid w:val="007D4F97"/>
    <w:rsid w:val="007D5E9C"/>
    <w:rsid w:val="007E01FA"/>
    <w:rsid w:val="007E2434"/>
    <w:rsid w:val="007E4908"/>
    <w:rsid w:val="007E7508"/>
    <w:rsid w:val="007E78FA"/>
    <w:rsid w:val="007F055C"/>
    <w:rsid w:val="007F32F3"/>
    <w:rsid w:val="007F6B6F"/>
    <w:rsid w:val="0080004A"/>
    <w:rsid w:val="0080235A"/>
    <w:rsid w:val="00802EAA"/>
    <w:rsid w:val="00807463"/>
    <w:rsid w:val="00811F48"/>
    <w:rsid w:val="00813C26"/>
    <w:rsid w:val="008150EB"/>
    <w:rsid w:val="00815819"/>
    <w:rsid w:val="008158E9"/>
    <w:rsid w:val="00822967"/>
    <w:rsid w:val="00824ADA"/>
    <w:rsid w:val="008270E8"/>
    <w:rsid w:val="00832692"/>
    <w:rsid w:val="00833937"/>
    <w:rsid w:val="00835D7A"/>
    <w:rsid w:val="0083655B"/>
    <w:rsid w:val="00843D58"/>
    <w:rsid w:val="00843EF7"/>
    <w:rsid w:val="0084570A"/>
    <w:rsid w:val="00852344"/>
    <w:rsid w:val="00865904"/>
    <w:rsid w:val="00865FE9"/>
    <w:rsid w:val="00866A0F"/>
    <w:rsid w:val="00873EEF"/>
    <w:rsid w:val="008740FA"/>
    <w:rsid w:val="008814AD"/>
    <w:rsid w:val="008815B0"/>
    <w:rsid w:val="00882EE1"/>
    <w:rsid w:val="008837BC"/>
    <w:rsid w:val="00884200"/>
    <w:rsid w:val="008845F3"/>
    <w:rsid w:val="00891F7F"/>
    <w:rsid w:val="008949C6"/>
    <w:rsid w:val="008A7D12"/>
    <w:rsid w:val="008B09B1"/>
    <w:rsid w:val="008C706B"/>
    <w:rsid w:val="008D0770"/>
    <w:rsid w:val="008D128A"/>
    <w:rsid w:val="008D148E"/>
    <w:rsid w:val="008D3A83"/>
    <w:rsid w:val="008E0AEB"/>
    <w:rsid w:val="008E1242"/>
    <w:rsid w:val="008E679D"/>
    <w:rsid w:val="008E779A"/>
    <w:rsid w:val="008F3628"/>
    <w:rsid w:val="00904EF2"/>
    <w:rsid w:val="009107A0"/>
    <w:rsid w:val="00914A5A"/>
    <w:rsid w:val="00915170"/>
    <w:rsid w:val="00915691"/>
    <w:rsid w:val="00916BA5"/>
    <w:rsid w:val="00917335"/>
    <w:rsid w:val="00920120"/>
    <w:rsid w:val="009201BA"/>
    <w:rsid w:val="0092053E"/>
    <w:rsid w:val="009259D2"/>
    <w:rsid w:val="00926FDC"/>
    <w:rsid w:val="00927256"/>
    <w:rsid w:val="00930045"/>
    <w:rsid w:val="0093101B"/>
    <w:rsid w:val="00934861"/>
    <w:rsid w:val="0093519A"/>
    <w:rsid w:val="00941C8E"/>
    <w:rsid w:val="00943186"/>
    <w:rsid w:val="0094451D"/>
    <w:rsid w:val="009466FC"/>
    <w:rsid w:val="009519DD"/>
    <w:rsid w:val="00952A8F"/>
    <w:rsid w:val="00954170"/>
    <w:rsid w:val="0095604F"/>
    <w:rsid w:val="00970B5B"/>
    <w:rsid w:val="00970EE6"/>
    <w:rsid w:val="00980631"/>
    <w:rsid w:val="00982CF6"/>
    <w:rsid w:val="0098472E"/>
    <w:rsid w:val="0098528F"/>
    <w:rsid w:val="00986467"/>
    <w:rsid w:val="0098709A"/>
    <w:rsid w:val="009917D1"/>
    <w:rsid w:val="00994D5B"/>
    <w:rsid w:val="00997801"/>
    <w:rsid w:val="009979CF"/>
    <w:rsid w:val="009A04F6"/>
    <w:rsid w:val="009A063F"/>
    <w:rsid w:val="009A3F26"/>
    <w:rsid w:val="009A442F"/>
    <w:rsid w:val="009A46F0"/>
    <w:rsid w:val="009B3B0B"/>
    <w:rsid w:val="009B5DD9"/>
    <w:rsid w:val="009C0D4E"/>
    <w:rsid w:val="009C211B"/>
    <w:rsid w:val="009C2F86"/>
    <w:rsid w:val="009C2FC5"/>
    <w:rsid w:val="009C3038"/>
    <w:rsid w:val="009C3996"/>
    <w:rsid w:val="009C6DF5"/>
    <w:rsid w:val="009C75E2"/>
    <w:rsid w:val="009D23A4"/>
    <w:rsid w:val="009D2405"/>
    <w:rsid w:val="009D34E8"/>
    <w:rsid w:val="009D6455"/>
    <w:rsid w:val="009D7010"/>
    <w:rsid w:val="009E23C5"/>
    <w:rsid w:val="009E3B60"/>
    <w:rsid w:val="009E454A"/>
    <w:rsid w:val="009E56DC"/>
    <w:rsid w:val="009F0A82"/>
    <w:rsid w:val="009F6616"/>
    <w:rsid w:val="00A037EF"/>
    <w:rsid w:val="00A04EAB"/>
    <w:rsid w:val="00A05336"/>
    <w:rsid w:val="00A057E8"/>
    <w:rsid w:val="00A05B86"/>
    <w:rsid w:val="00A06A98"/>
    <w:rsid w:val="00A10271"/>
    <w:rsid w:val="00A1537C"/>
    <w:rsid w:val="00A15607"/>
    <w:rsid w:val="00A16019"/>
    <w:rsid w:val="00A162E2"/>
    <w:rsid w:val="00A16700"/>
    <w:rsid w:val="00A17750"/>
    <w:rsid w:val="00A23180"/>
    <w:rsid w:val="00A24D6B"/>
    <w:rsid w:val="00A26345"/>
    <w:rsid w:val="00A27A19"/>
    <w:rsid w:val="00A30EFE"/>
    <w:rsid w:val="00A318DC"/>
    <w:rsid w:val="00A31E42"/>
    <w:rsid w:val="00A32076"/>
    <w:rsid w:val="00A32414"/>
    <w:rsid w:val="00A34FDA"/>
    <w:rsid w:val="00A40960"/>
    <w:rsid w:val="00A43243"/>
    <w:rsid w:val="00A4650F"/>
    <w:rsid w:val="00A4651A"/>
    <w:rsid w:val="00A516A8"/>
    <w:rsid w:val="00A51998"/>
    <w:rsid w:val="00A54E1A"/>
    <w:rsid w:val="00A56D43"/>
    <w:rsid w:val="00A56D88"/>
    <w:rsid w:val="00A60A33"/>
    <w:rsid w:val="00A6403F"/>
    <w:rsid w:val="00A65D28"/>
    <w:rsid w:val="00A6769D"/>
    <w:rsid w:val="00A73650"/>
    <w:rsid w:val="00A73963"/>
    <w:rsid w:val="00A75CC7"/>
    <w:rsid w:val="00A76C13"/>
    <w:rsid w:val="00A77A8B"/>
    <w:rsid w:val="00A80222"/>
    <w:rsid w:val="00A83487"/>
    <w:rsid w:val="00A84E24"/>
    <w:rsid w:val="00A8540F"/>
    <w:rsid w:val="00A85DED"/>
    <w:rsid w:val="00A90663"/>
    <w:rsid w:val="00A90985"/>
    <w:rsid w:val="00A909E0"/>
    <w:rsid w:val="00A91587"/>
    <w:rsid w:val="00A929F6"/>
    <w:rsid w:val="00A92CF7"/>
    <w:rsid w:val="00A95BE4"/>
    <w:rsid w:val="00AA3E13"/>
    <w:rsid w:val="00AA664C"/>
    <w:rsid w:val="00AA765E"/>
    <w:rsid w:val="00AB1401"/>
    <w:rsid w:val="00AB2FD2"/>
    <w:rsid w:val="00AB41E5"/>
    <w:rsid w:val="00AB567F"/>
    <w:rsid w:val="00AB589A"/>
    <w:rsid w:val="00AB6AA0"/>
    <w:rsid w:val="00AB72B1"/>
    <w:rsid w:val="00AC2CEF"/>
    <w:rsid w:val="00AC44D3"/>
    <w:rsid w:val="00AD16BD"/>
    <w:rsid w:val="00AD1E8B"/>
    <w:rsid w:val="00AD3053"/>
    <w:rsid w:val="00AD69ED"/>
    <w:rsid w:val="00AD762E"/>
    <w:rsid w:val="00AE000F"/>
    <w:rsid w:val="00AE0EF7"/>
    <w:rsid w:val="00AE4CBD"/>
    <w:rsid w:val="00AF38E1"/>
    <w:rsid w:val="00AF444A"/>
    <w:rsid w:val="00AF5433"/>
    <w:rsid w:val="00AF7645"/>
    <w:rsid w:val="00AF7BBF"/>
    <w:rsid w:val="00B00997"/>
    <w:rsid w:val="00B00F85"/>
    <w:rsid w:val="00B040F5"/>
    <w:rsid w:val="00B116C2"/>
    <w:rsid w:val="00B14434"/>
    <w:rsid w:val="00B1449C"/>
    <w:rsid w:val="00B21D1F"/>
    <w:rsid w:val="00B24157"/>
    <w:rsid w:val="00B25E8F"/>
    <w:rsid w:val="00B2790B"/>
    <w:rsid w:val="00B337E1"/>
    <w:rsid w:val="00B35135"/>
    <w:rsid w:val="00B366B2"/>
    <w:rsid w:val="00B36C80"/>
    <w:rsid w:val="00B375D7"/>
    <w:rsid w:val="00B42885"/>
    <w:rsid w:val="00B46500"/>
    <w:rsid w:val="00B5075D"/>
    <w:rsid w:val="00B53860"/>
    <w:rsid w:val="00B53DCF"/>
    <w:rsid w:val="00B54B26"/>
    <w:rsid w:val="00B60293"/>
    <w:rsid w:val="00B60845"/>
    <w:rsid w:val="00B6519C"/>
    <w:rsid w:val="00B65358"/>
    <w:rsid w:val="00B66BA2"/>
    <w:rsid w:val="00B66E80"/>
    <w:rsid w:val="00B71E81"/>
    <w:rsid w:val="00B72D54"/>
    <w:rsid w:val="00B7372A"/>
    <w:rsid w:val="00B74736"/>
    <w:rsid w:val="00B751F8"/>
    <w:rsid w:val="00B753D3"/>
    <w:rsid w:val="00B7789A"/>
    <w:rsid w:val="00B77C87"/>
    <w:rsid w:val="00B8046B"/>
    <w:rsid w:val="00B80DAB"/>
    <w:rsid w:val="00B81F72"/>
    <w:rsid w:val="00B83235"/>
    <w:rsid w:val="00B83A19"/>
    <w:rsid w:val="00B86763"/>
    <w:rsid w:val="00B901EA"/>
    <w:rsid w:val="00B90DC1"/>
    <w:rsid w:val="00B91EDF"/>
    <w:rsid w:val="00B93368"/>
    <w:rsid w:val="00B9413B"/>
    <w:rsid w:val="00BA1CCE"/>
    <w:rsid w:val="00BA1D74"/>
    <w:rsid w:val="00BA5EB9"/>
    <w:rsid w:val="00BA6022"/>
    <w:rsid w:val="00BA632E"/>
    <w:rsid w:val="00BB145A"/>
    <w:rsid w:val="00BB45A5"/>
    <w:rsid w:val="00BB4F81"/>
    <w:rsid w:val="00BB6C94"/>
    <w:rsid w:val="00BC39BB"/>
    <w:rsid w:val="00BC4515"/>
    <w:rsid w:val="00BC4FC5"/>
    <w:rsid w:val="00BC5D64"/>
    <w:rsid w:val="00BE269C"/>
    <w:rsid w:val="00BE2B4C"/>
    <w:rsid w:val="00BE319F"/>
    <w:rsid w:val="00BE3B06"/>
    <w:rsid w:val="00BE4309"/>
    <w:rsid w:val="00BE5117"/>
    <w:rsid w:val="00BF238B"/>
    <w:rsid w:val="00C037F1"/>
    <w:rsid w:val="00C0445B"/>
    <w:rsid w:val="00C06593"/>
    <w:rsid w:val="00C07136"/>
    <w:rsid w:val="00C10CA6"/>
    <w:rsid w:val="00C118D3"/>
    <w:rsid w:val="00C120B5"/>
    <w:rsid w:val="00C12946"/>
    <w:rsid w:val="00C135C8"/>
    <w:rsid w:val="00C1434B"/>
    <w:rsid w:val="00C16A61"/>
    <w:rsid w:val="00C20732"/>
    <w:rsid w:val="00C20E90"/>
    <w:rsid w:val="00C236E2"/>
    <w:rsid w:val="00C237E8"/>
    <w:rsid w:val="00C275F2"/>
    <w:rsid w:val="00C30231"/>
    <w:rsid w:val="00C33F15"/>
    <w:rsid w:val="00C34E87"/>
    <w:rsid w:val="00C351B5"/>
    <w:rsid w:val="00C3654C"/>
    <w:rsid w:val="00C460FA"/>
    <w:rsid w:val="00C461F7"/>
    <w:rsid w:val="00C46202"/>
    <w:rsid w:val="00C5249C"/>
    <w:rsid w:val="00C52F59"/>
    <w:rsid w:val="00C53238"/>
    <w:rsid w:val="00C57251"/>
    <w:rsid w:val="00C618A7"/>
    <w:rsid w:val="00C65B56"/>
    <w:rsid w:val="00C65E81"/>
    <w:rsid w:val="00C6721B"/>
    <w:rsid w:val="00C70B34"/>
    <w:rsid w:val="00C7230D"/>
    <w:rsid w:val="00C7371E"/>
    <w:rsid w:val="00C7548C"/>
    <w:rsid w:val="00C80038"/>
    <w:rsid w:val="00C9321E"/>
    <w:rsid w:val="00C952A2"/>
    <w:rsid w:val="00C97A32"/>
    <w:rsid w:val="00C97C4F"/>
    <w:rsid w:val="00CA01E2"/>
    <w:rsid w:val="00CA3F54"/>
    <w:rsid w:val="00CA4C0C"/>
    <w:rsid w:val="00CA598F"/>
    <w:rsid w:val="00CB5451"/>
    <w:rsid w:val="00CC77EF"/>
    <w:rsid w:val="00CD1166"/>
    <w:rsid w:val="00CE171C"/>
    <w:rsid w:val="00CE7D72"/>
    <w:rsid w:val="00CF443C"/>
    <w:rsid w:val="00CF5FD4"/>
    <w:rsid w:val="00CF7F8F"/>
    <w:rsid w:val="00D00553"/>
    <w:rsid w:val="00D01889"/>
    <w:rsid w:val="00D0468A"/>
    <w:rsid w:val="00D077DD"/>
    <w:rsid w:val="00D11D96"/>
    <w:rsid w:val="00D154AC"/>
    <w:rsid w:val="00D20BFF"/>
    <w:rsid w:val="00D23FAD"/>
    <w:rsid w:val="00D26A78"/>
    <w:rsid w:val="00D30436"/>
    <w:rsid w:val="00D30D4A"/>
    <w:rsid w:val="00D31776"/>
    <w:rsid w:val="00D32C8D"/>
    <w:rsid w:val="00D32FED"/>
    <w:rsid w:val="00D3437C"/>
    <w:rsid w:val="00D35D96"/>
    <w:rsid w:val="00D3734A"/>
    <w:rsid w:val="00D37A71"/>
    <w:rsid w:val="00D37CF7"/>
    <w:rsid w:val="00D4200D"/>
    <w:rsid w:val="00D441A8"/>
    <w:rsid w:val="00D456C6"/>
    <w:rsid w:val="00D470D4"/>
    <w:rsid w:val="00D47F02"/>
    <w:rsid w:val="00D51D8D"/>
    <w:rsid w:val="00D61FC0"/>
    <w:rsid w:val="00D652A6"/>
    <w:rsid w:val="00D70868"/>
    <w:rsid w:val="00D7258D"/>
    <w:rsid w:val="00D74D76"/>
    <w:rsid w:val="00D768F6"/>
    <w:rsid w:val="00D779FD"/>
    <w:rsid w:val="00D81E75"/>
    <w:rsid w:val="00D836D9"/>
    <w:rsid w:val="00D8372A"/>
    <w:rsid w:val="00D83B8D"/>
    <w:rsid w:val="00D83F6F"/>
    <w:rsid w:val="00D9084A"/>
    <w:rsid w:val="00D9356C"/>
    <w:rsid w:val="00D96531"/>
    <w:rsid w:val="00D97332"/>
    <w:rsid w:val="00DA1779"/>
    <w:rsid w:val="00DA449F"/>
    <w:rsid w:val="00DA760E"/>
    <w:rsid w:val="00DB163F"/>
    <w:rsid w:val="00DB2063"/>
    <w:rsid w:val="00DB20A9"/>
    <w:rsid w:val="00DB3678"/>
    <w:rsid w:val="00DB4856"/>
    <w:rsid w:val="00DB7760"/>
    <w:rsid w:val="00DC798C"/>
    <w:rsid w:val="00DD3AD1"/>
    <w:rsid w:val="00DD658C"/>
    <w:rsid w:val="00DD69C4"/>
    <w:rsid w:val="00DD7192"/>
    <w:rsid w:val="00DE3030"/>
    <w:rsid w:val="00DE3DAF"/>
    <w:rsid w:val="00DE728F"/>
    <w:rsid w:val="00DF061B"/>
    <w:rsid w:val="00DF0833"/>
    <w:rsid w:val="00DF0C89"/>
    <w:rsid w:val="00DF1B07"/>
    <w:rsid w:val="00E03D1E"/>
    <w:rsid w:val="00E068DF"/>
    <w:rsid w:val="00E07500"/>
    <w:rsid w:val="00E10CD4"/>
    <w:rsid w:val="00E118D1"/>
    <w:rsid w:val="00E12073"/>
    <w:rsid w:val="00E1308D"/>
    <w:rsid w:val="00E17A79"/>
    <w:rsid w:val="00E17C5A"/>
    <w:rsid w:val="00E20235"/>
    <w:rsid w:val="00E21E0C"/>
    <w:rsid w:val="00E22474"/>
    <w:rsid w:val="00E265E6"/>
    <w:rsid w:val="00E32436"/>
    <w:rsid w:val="00E32B7E"/>
    <w:rsid w:val="00E33F17"/>
    <w:rsid w:val="00E361B5"/>
    <w:rsid w:val="00E36A03"/>
    <w:rsid w:val="00E41B5C"/>
    <w:rsid w:val="00E42C2E"/>
    <w:rsid w:val="00E44001"/>
    <w:rsid w:val="00E46A1F"/>
    <w:rsid w:val="00E50083"/>
    <w:rsid w:val="00E52512"/>
    <w:rsid w:val="00E52927"/>
    <w:rsid w:val="00E53345"/>
    <w:rsid w:val="00E53D2C"/>
    <w:rsid w:val="00E61760"/>
    <w:rsid w:val="00E6241F"/>
    <w:rsid w:val="00E62890"/>
    <w:rsid w:val="00E65D93"/>
    <w:rsid w:val="00E6611E"/>
    <w:rsid w:val="00E6739C"/>
    <w:rsid w:val="00E6745C"/>
    <w:rsid w:val="00E7324F"/>
    <w:rsid w:val="00E80128"/>
    <w:rsid w:val="00E8226E"/>
    <w:rsid w:val="00E82719"/>
    <w:rsid w:val="00E854B4"/>
    <w:rsid w:val="00E85574"/>
    <w:rsid w:val="00E85A7F"/>
    <w:rsid w:val="00E87128"/>
    <w:rsid w:val="00E904C6"/>
    <w:rsid w:val="00E919DA"/>
    <w:rsid w:val="00E9360C"/>
    <w:rsid w:val="00E93A3A"/>
    <w:rsid w:val="00E971ED"/>
    <w:rsid w:val="00EA0B3F"/>
    <w:rsid w:val="00EA418F"/>
    <w:rsid w:val="00EB202F"/>
    <w:rsid w:val="00EB4CEF"/>
    <w:rsid w:val="00EB7407"/>
    <w:rsid w:val="00EC1031"/>
    <w:rsid w:val="00EC1A1F"/>
    <w:rsid w:val="00EC2D1B"/>
    <w:rsid w:val="00EC6602"/>
    <w:rsid w:val="00ED0183"/>
    <w:rsid w:val="00ED1060"/>
    <w:rsid w:val="00ED21DA"/>
    <w:rsid w:val="00ED4606"/>
    <w:rsid w:val="00ED6408"/>
    <w:rsid w:val="00EE4450"/>
    <w:rsid w:val="00EF1688"/>
    <w:rsid w:val="00EF1817"/>
    <w:rsid w:val="00EF44F3"/>
    <w:rsid w:val="00F0056B"/>
    <w:rsid w:val="00F012A6"/>
    <w:rsid w:val="00F014AF"/>
    <w:rsid w:val="00F0692B"/>
    <w:rsid w:val="00F06E64"/>
    <w:rsid w:val="00F1129D"/>
    <w:rsid w:val="00F1157D"/>
    <w:rsid w:val="00F14EAF"/>
    <w:rsid w:val="00F20497"/>
    <w:rsid w:val="00F2232D"/>
    <w:rsid w:val="00F228FB"/>
    <w:rsid w:val="00F255A8"/>
    <w:rsid w:val="00F32BAB"/>
    <w:rsid w:val="00F34AB6"/>
    <w:rsid w:val="00F35450"/>
    <w:rsid w:val="00F409AE"/>
    <w:rsid w:val="00F424E7"/>
    <w:rsid w:val="00F45E3D"/>
    <w:rsid w:val="00F47D0B"/>
    <w:rsid w:val="00F52C71"/>
    <w:rsid w:val="00F55464"/>
    <w:rsid w:val="00F569E9"/>
    <w:rsid w:val="00F5745B"/>
    <w:rsid w:val="00F5754B"/>
    <w:rsid w:val="00F57EA8"/>
    <w:rsid w:val="00F613D3"/>
    <w:rsid w:val="00F6224A"/>
    <w:rsid w:val="00F6247C"/>
    <w:rsid w:val="00F62F38"/>
    <w:rsid w:val="00F64B92"/>
    <w:rsid w:val="00F65E28"/>
    <w:rsid w:val="00F75BBD"/>
    <w:rsid w:val="00F76EBB"/>
    <w:rsid w:val="00F82AB0"/>
    <w:rsid w:val="00F84C62"/>
    <w:rsid w:val="00F9057B"/>
    <w:rsid w:val="00F90C72"/>
    <w:rsid w:val="00F9420E"/>
    <w:rsid w:val="00F94D89"/>
    <w:rsid w:val="00F95495"/>
    <w:rsid w:val="00F96471"/>
    <w:rsid w:val="00F97D92"/>
    <w:rsid w:val="00FA2B6C"/>
    <w:rsid w:val="00FA301F"/>
    <w:rsid w:val="00FA308C"/>
    <w:rsid w:val="00FA36CF"/>
    <w:rsid w:val="00FA6F1E"/>
    <w:rsid w:val="00FB13B7"/>
    <w:rsid w:val="00FB2E33"/>
    <w:rsid w:val="00FC3CA0"/>
    <w:rsid w:val="00FC4016"/>
    <w:rsid w:val="00FC6927"/>
    <w:rsid w:val="00FC694B"/>
    <w:rsid w:val="00FD0917"/>
    <w:rsid w:val="00FD17E4"/>
    <w:rsid w:val="00FD3205"/>
    <w:rsid w:val="00FD488B"/>
    <w:rsid w:val="00FD70EA"/>
    <w:rsid w:val="00FE531C"/>
    <w:rsid w:val="00FE6847"/>
    <w:rsid w:val="00FE6ED3"/>
    <w:rsid w:val="00FE7A78"/>
    <w:rsid w:val="00FF18E4"/>
    <w:rsid w:val="00FF2216"/>
    <w:rsid w:val="00FF3B52"/>
    <w:rsid w:val="00FF6459"/>
    <w:rsid w:val="00FF70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6EE1A9"/>
  <w15:chartTrackingRefBased/>
  <w15:docId w15:val="{81239E0D-D051-4F14-AA60-E204509C8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89A"/>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FD0917"/>
    <w:pPr>
      <w:keepNext/>
      <w:keepLines/>
      <w:numPr>
        <w:numId w:val="44"/>
      </w:numPr>
      <w:spacing w:before="240" w:after="240" w:line="360" w:lineRule="auto"/>
      <w:jc w:val="center"/>
      <w:outlineLvl w:val="0"/>
    </w:pPr>
    <w:rPr>
      <w:rFonts w:ascii="Arial" w:eastAsiaTheme="majorEastAsia" w:hAnsi="Arial" w:cstheme="majorBidi"/>
      <w:b/>
      <w:szCs w:val="32"/>
    </w:rPr>
  </w:style>
  <w:style w:type="paragraph" w:styleId="Ttulo2">
    <w:name w:val="heading 2"/>
    <w:basedOn w:val="Normal"/>
    <w:next w:val="Normal"/>
    <w:link w:val="Ttulo2Car"/>
    <w:uiPriority w:val="9"/>
    <w:unhideWhenUsed/>
    <w:qFormat/>
    <w:rsid w:val="00E33F17"/>
    <w:pPr>
      <w:keepNext/>
      <w:keepLines/>
      <w:numPr>
        <w:ilvl w:val="1"/>
        <w:numId w:val="44"/>
      </w:numPr>
      <w:spacing w:before="240" w:after="240" w:line="360" w:lineRule="auto"/>
      <w:ind w:left="0" w:firstLine="0"/>
      <w:outlineLvl w:val="1"/>
    </w:pPr>
    <w:rPr>
      <w:rFonts w:ascii="Arial" w:eastAsiaTheme="majorEastAsia" w:hAnsi="Arial" w:cstheme="majorBidi"/>
      <w:b/>
      <w:szCs w:val="26"/>
    </w:rPr>
  </w:style>
  <w:style w:type="paragraph" w:styleId="Ttulo3">
    <w:name w:val="heading 3"/>
    <w:basedOn w:val="Normal"/>
    <w:next w:val="Normal"/>
    <w:link w:val="Ttulo3Car"/>
    <w:uiPriority w:val="9"/>
    <w:unhideWhenUsed/>
    <w:qFormat/>
    <w:rsid w:val="00E33F17"/>
    <w:pPr>
      <w:keepNext/>
      <w:keepLines/>
      <w:numPr>
        <w:ilvl w:val="2"/>
        <w:numId w:val="44"/>
      </w:numPr>
      <w:spacing w:before="240" w:after="240" w:line="360" w:lineRule="auto"/>
      <w:ind w:left="709" w:firstLine="0"/>
      <w:outlineLvl w:val="2"/>
    </w:pPr>
    <w:rPr>
      <w:rFonts w:ascii="Arial" w:eastAsiaTheme="majorEastAsia" w:hAnsi="Arial" w:cstheme="majorBidi"/>
      <w:b/>
    </w:rPr>
  </w:style>
  <w:style w:type="paragraph" w:styleId="Ttulo4">
    <w:name w:val="heading 4"/>
    <w:basedOn w:val="Normal"/>
    <w:next w:val="Normal"/>
    <w:link w:val="Ttulo4Car"/>
    <w:uiPriority w:val="9"/>
    <w:unhideWhenUsed/>
    <w:qFormat/>
    <w:rsid w:val="00176151"/>
    <w:pPr>
      <w:keepNext/>
      <w:keepLines/>
      <w:numPr>
        <w:ilvl w:val="3"/>
        <w:numId w:val="44"/>
      </w:numPr>
      <w:spacing w:before="240" w:after="240" w:line="360" w:lineRule="auto"/>
      <w:ind w:left="709" w:firstLine="0"/>
      <w:outlineLvl w:val="3"/>
    </w:pPr>
    <w:rPr>
      <w:rFonts w:ascii="Arial" w:eastAsiaTheme="majorEastAsia" w:hAnsi="Arial" w:cstheme="majorBidi"/>
      <w:b/>
      <w:i/>
      <w:iCs/>
    </w:rPr>
  </w:style>
  <w:style w:type="paragraph" w:styleId="Ttulo5">
    <w:name w:val="heading 5"/>
    <w:basedOn w:val="Normal"/>
    <w:next w:val="Normal"/>
    <w:link w:val="Ttulo5Car"/>
    <w:uiPriority w:val="9"/>
    <w:semiHidden/>
    <w:unhideWhenUsed/>
    <w:qFormat/>
    <w:rsid w:val="00D32C8D"/>
    <w:pPr>
      <w:keepNext/>
      <w:keepLines/>
      <w:numPr>
        <w:ilvl w:val="4"/>
        <w:numId w:val="44"/>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D32C8D"/>
    <w:pPr>
      <w:keepNext/>
      <w:keepLines/>
      <w:numPr>
        <w:ilvl w:val="5"/>
        <w:numId w:val="44"/>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D32C8D"/>
    <w:pPr>
      <w:keepNext/>
      <w:keepLines/>
      <w:numPr>
        <w:ilvl w:val="6"/>
        <w:numId w:val="44"/>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D32C8D"/>
    <w:pPr>
      <w:keepNext/>
      <w:keepLines/>
      <w:numPr>
        <w:ilvl w:val="7"/>
        <w:numId w:val="4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D32C8D"/>
    <w:pPr>
      <w:keepNext/>
      <w:keepLines/>
      <w:numPr>
        <w:ilvl w:val="8"/>
        <w:numId w:val="4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B589A"/>
    <w:rPr>
      <w:color w:val="0563C1" w:themeColor="hyperlink"/>
      <w:u w:val="single"/>
    </w:rPr>
  </w:style>
  <w:style w:type="paragraph" w:customStyle="1" w:styleId="Default">
    <w:name w:val="Default"/>
    <w:rsid w:val="00AB589A"/>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Ttulo1Car">
    <w:name w:val="Título 1 Car"/>
    <w:basedOn w:val="Fuentedeprrafopredeter"/>
    <w:link w:val="Ttulo1"/>
    <w:uiPriority w:val="9"/>
    <w:rsid w:val="00FD0917"/>
    <w:rPr>
      <w:rFonts w:ascii="Arial" w:eastAsiaTheme="majorEastAsia" w:hAnsi="Arial" w:cstheme="majorBidi"/>
      <w:b/>
      <w:sz w:val="24"/>
      <w:szCs w:val="32"/>
      <w:lang w:eastAsia="es-ES_tradnl"/>
    </w:rPr>
  </w:style>
  <w:style w:type="paragraph" w:styleId="TtuloTDC">
    <w:name w:val="TOC Heading"/>
    <w:basedOn w:val="Ttulo1"/>
    <w:next w:val="Normal"/>
    <w:uiPriority w:val="39"/>
    <w:unhideWhenUsed/>
    <w:qFormat/>
    <w:rsid w:val="00AB589A"/>
    <w:pPr>
      <w:numPr>
        <w:numId w:val="0"/>
      </w:numPr>
      <w:spacing w:before="480"/>
      <w:outlineLvl w:val="9"/>
    </w:pPr>
    <w:rPr>
      <w:bCs/>
      <w:sz w:val="28"/>
      <w:szCs w:val="28"/>
    </w:rPr>
  </w:style>
  <w:style w:type="paragraph" w:styleId="TDC1">
    <w:name w:val="toc 1"/>
    <w:basedOn w:val="Normal"/>
    <w:next w:val="Normal"/>
    <w:autoRedefine/>
    <w:uiPriority w:val="39"/>
    <w:unhideWhenUsed/>
    <w:rsid w:val="006B79F7"/>
    <w:pPr>
      <w:tabs>
        <w:tab w:val="right" w:leader="dot" w:pos="8828"/>
      </w:tabs>
      <w:spacing w:after="120"/>
    </w:pPr>
    <w:rPr>
      <w:rFonts w:ascii="Arial" w:hAnsi="Arial"/>
      <w:bCs/>
      <w:iCs/>
    </w:rPr>
  </w:style>
  <w:style w:type="paragraph" w:styleId="TDC2">
    <w:name w:val="toc 2"/>
    <w:basedOn w:val="Normal"/>
    <w:next w:val="Normal"/>
    <w:autoRedefine/>
    <w:uiPriority w:val="39"/>
    <w:unhideWhenUsed/>
    <w:rsid w:val="006B79F7"/>
    <w:pPr>
      <w:spacing w:after="120" w:line="360" w:lineRule="auto"/>
      <w:ind w:left="238"/>
    </w:pPr>
    <w:rPr>
      <w:rFonts w:ascii="Arial" w:hAnsi="Arial"/>
      <w:bCs/>
      <w:szCs w:val="22"/>
    </w:rPr>
  </w:style>
  <w:style w:type="paragraph" w:styleId="TDC3">
    <w:name w:val="toc 3"/>
    <w:basedOn w:val="Normal"/>
    <w:next w:val="Normal"/>
    <w:autoRedefine/>
    <w:uiPriority w:val="39"/>
    <w:unhideWhenUsed/>
    <w:rsid w:val="006B79F7"/>
    <w:pPr>
      <w:spacing w:after="120" w:line="360" w:lineRule="auto"/>
      <w:ind w:left="482"/>
    </w:pPr>
    <w:rPr>
      <w:rFonts w:ascii="Arial" w:hAnsi="Arial"/>
      <w:szCs w:val="20"/>
    </w:rPr>
  </w:style>
  <w:style w:type="paragraph" w:styleId="Textonotapie">
    <w:name w:val="footnote text"/>
    <w:basedOn w:val="Normal"/>
    <w:link w:val="TextonotapieCar"/>
    <w:uiPriority w:val="99"/>
    <w:unhideWhenUsed/>
    <w:rsid w:val="004A2B06"/>
    <w:rPr>
      <w:rFonts w:ascii="Calibri" w:eastAsia="Calibri" w:hAnsi="Calibri"/>
      <w:sz w:val="20"/>
      <w:szCs w:val="20"/>
      <w:lang w:val="es-ES" w:eastAsia="en-US"/>
    </w:rPr>
  </w:style>
  <w:style w:type="character" w:customStyle="1" w:styleId="TextonotapieCar">
    <w:name w:val="Texto nota pie Car"/>
    <w:basedOn w:val="Fuentedeprrafopredeter"/>
    <w:link w:val="Textonotapie"/>
    <w:uiPriority w:val="99"/>
    <w:rsid w:val="004A2B06"/>
    <w:rPr>
      <w:rFonts w:ascii="Calibri" w:eastAsia="Calibri" w:hAnsi="Calibri" w:cs="Times New Roman"/>
      <w:sz w:val="20"/>
      <w:szCs w:val="20"/>
      <w:lang w:val="es-ES"/>
    </w:rPr>
  </w:style>
  <w:style w:type="character" w:styleId="Refdenotaalpie">
    <w:name w:val="footnote reference"/>
    <w:uiPriority w:val="99"/>
    <w:semiHidden/>
    <w:unhideWhenUsed/>
    <w:rsid w:val="004A2B06"/>
    <w:rPr>
      <w:vertAlign w:val="superscript"/>
    </w:rPr>
  </w:style>
  <w:style w:type="paragraph" w:styleId="NormalWeb">
    <w:name w:val="Normal (Web)"/>
    <w:basedOn w:val="Normal"/>
    <w:uiPriority w:val="99"/>
    <w:unhideWhenUsed/>
    <w:rsid w:val="004A2B06"/>
    <w:pPr>
      <w:spacing w:before="100" w:beforeAutospacing="1" w:after="100" w:afterAutospacing="1"/>
    </w:pPr>
    <w:rPr>
      <w:lang w:eastAsia="es-CO"/>
    </w:rPr>
  </w:style>
  <w:style w:type="paragraph" w:styleId="Prrafodelista">
    <w:name w:val="List Paragraph"/>
    <w:basedOn w:val="Normal"/>
    <w:uiPriority w:val="34"/>
    <w:qFormat/>
    <w:rsid w:val="00DE728F"/>
    <w:pPr>
      <w:ind w:left="720"/>
      <w:contextualSpacing/>
    </w:pPr>
    <w:rPr>
      <w:rFonts w:ascii="Calibri" w:eastAsia="Calibri" w:hAnsi="Calibri"/>
      <w:sz w:val="22"/>
      <w:szCs w:val="22"/>
      <w:lang w:val="es-ES" w:eastAsia="en-US"/>
    </w:rPr>
  </w:style>
  <w:style w:type="paragraph" w:styleId="Encabezado">
    <w:name w:val="header"/>
    <w:basedOn w:val="Normal"/>
    <w:link w:val="EncabezadoCar"/>
    <w:uiPriority w:val="99"/>
    <w:unhideWhenUsed/>
    <w:rsid w:val="00AC44D3"/>
    <w:pPr>
      <w:tabs>
        <w:tab w:val="center" w:pos="4419"/>
        <w:tab w:val="right" w:pos="8838"/>
      </w:tabs>
    </w:pPr>
  </w:style>
  <w:style w:type="character" w:customStyle="1" w:styleId="EncabezadoCar">
    <w:name w:val="Encabezado Car"/>
    <w:basedOn w:val="Fuentedeprrafopredeter"/>
    <w:link w:val="Encabezado"/>
    <w:uiPriority w:val="99"/>
    <w:rsid w:val="00AC44D3"/>
    <w:rPr>
      <w:rFonts w:ascii="Times New Roman" w:eastAsia="Times New Roman" w:hAnsi="Times New Roman" w:cs="Times New Roman"/>
      <w:sz w:val="24"/>
      <w:szCs w:val="24"/>
      <w:lang w:eastAsia="es-ES_tradnl"/>
    </w:rPr>
  </w:style>
  <w:style w:type="paragraph" w:styleId="Piedepgina">
    <w:name w:val="footer"/>
    <w:basedOn w:val="Normal"/>
    <w:link w:val="PiedepginaCar"/>
    <w:uiPriority w:val="99"/>
    <w:unhideWhenUsed/>
    <w:rsid w:val="00AC44D3"/>
    <w:pPr>
      <w:tabs>
        <w:tab w:val="center" w:pos="4419"/>
        <w:tab w:val="right" w:pos="8838"/>
      </w:tabs>
    </w:pPr>
  </w:style>
  <w:style w:type="character" w:customStyle="1" w:styleId="PiedepginaCar">
    <w:name w:val="Pie de página Car"/>
    <w:basedOn w:val="Fuentedeprrafopredeter"/>
    <w:link w:val="Piedepgina"/>
    <w:uiPriority w:val="99"/>
    <w:rsid w:val="00AC44D3"/>
    <w:rPr>
      <w:rFonts w:ascii="Times New Roman" w:eastAsia="Times New Roman" w:hAnsi="Times New Roman" w:cs="Times New Roman"/>
      <w:sz w:val="24"/>
      <w:szCs w:val="24"/>
      <w:lang w:eastAsia="es-ES_tradnl"/>
    </w:rPr>
  </w:style>
  <w:style w:type="paragraph" w:styleId="Sinespaciado">
    <w:name w:val="No Spacing"/>
    <w:uiPriority w:val="1"/>
    <w:qFormat/>
    <w:rsid w:val="00633A79"/>
    <w:pPr>
      <w:spacing w:after="0" w:line="240" w:lineRule="auto"/>
    </w:pPr>
  </w:style>
  <w:style w:type="character" w:styleId="Refdecomentario">
    <w:name w:val="annotation reference"/>
    <w:basedOn w:val="Fuentedeprrafopredeter"/>
    <w:uiPriority w:val="99"/>
    <w:semiHidden/>
    <w:unhideWhenUsed/>
    <w:rsid w:val="00067206"/>
    <w:rPr>
      <w:sz w:val="16"/>
      <w:szCs w:val="16"/>
    </w:rPr>
  </w:style>
  <w:style w:type="paragraph" w:styleId="Textocomentario">
    <w:name w:val="annotation text"/>
    <w:basedOn w:val="Normal"/>
    <w:link w:val="TextocomentarioCar"/>
    <w:uiPriority w:val="99"/>
    <w:unhideWhenUsed/>
    <w:rsid w:val="00067206"/>
    <w:rPr>
      <w:sz w:val="20"/>
      <w:szCs w:val="20"/>
    </w:rPr>
  </w:style>
  <w:style w:type="character" w:customStyle="1" w:styleId="TextocomentarioCar">
    <w:name w:val="Texto comentario Car"/>
    <w:basedOn w:val="Fuentedeprrafopredeter"/>
    <w:link w:val="Textocomentario"/>
    <w:uiPriority w:val="99"/>
    <w:rsid w:val="00067206"/>
    <w:rPr>
      <w:rFonts w:ascii="Times New Roman" w:eastAsia="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067206"/>
    <w:rPr>
      <w:b/>
      <w:bCs/>
    </w:rPr>
  </w:style>
  <w:style w:type="character" w:customStyle="1" w:styleId="AsuntodelcomentarioCar">
    <w:name w:val="Asunto del comentario Car"/>
    <w:basedOn w:val="TextocomentarioCar"/>
    <w:link w:val="Asuntodelcomentario"/>
    <w:uiPriority w:val="99"/>
    <w:semiHidden/>
    <w:rsid w:val="00067206"/>
    <w:rPr>
      <w:rFonts w:ascii="Times New Roman" w:eastAsia="Times New Roman" w:hAnsi="Times New Roman" w:cs="Times New Roman"/>
      <w:b/>
      <w:bCs/>
      <w:sz w:val="20"/>
      <w:szCs w:val="20"/>
      <w:lang w:eastAsia="es-ES_tradnl"/>
    </w:rPr>
  </w:style>
  <w:style w:type="paragraph" w:styleId="Textodeglobo">
    <w:name w:val="Balloon Text"/>
    <w:basedOn w:val="Normal"/>
    <w:link w:val="TextodegloboCar"/>
    <w:uiPriority w:val="99"/>
    <w:semiHidden/>
    <w:unhideWhenUsed/>
    <w:rsid w:val="0006720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7206"/>
    <w:rPr>
      <w:rFonts w:ascii="Segoe UI" w:eastAsia="Times New Roman" w:hAnsi="Segoe UI" w:cs="Segoe UI"/>
      <w:sz w:val="18"/>
      <w:szCs w:val="18"/>
      <w:lang w:eastAsia="es-ES_tradnl"/>
    </w:rPr>
  </w:style>
  <w:style w:type="character" w:customStyle="1" w:styleId="Mencinsinresolver1">
    <w:name w:val="Mención sin resolver1"/>
    <w:basedOn w:val="Fuentedeprrafopredeter"/>
    <w:uiPriority w:val="99"/>
    <w:semiHidden/>
    <w:unhideWhenUsed/>
    <w:rsid w:val="00427789"/>
    <w:rPr>
      <w:color w:val="605E5C"/>
      <w:shd w:val="clear" w:color="auto" w:fill="E1DFDD"/>
    </w:rPr>
  </w:style>
  <w:style w:type="character" w:customStyle="1" w:styleId="lphit">
    <w:name w:val="lphit"/>
    <w:basedOn w:val="Fuentedeprrafopredeter"/>
    <w:rsid w:val="000D7769"/>
  </w:style>
  <w:style w:type="character" w:customStyle="1" w:styleId="Ttulo2Car">
    <w:name w:val="Título 2 Car"/>
    <w:basedOn w:val="Fuentedeprrafopredeter"/>
    <w:link w:val="Ttulo2"/>
    <w:uiPriority w:val="9"/>
    <w:rsid w:val="00E33F17"/>
    <w:rPr>
      <w:rFonts w:ascii="Arial" w:eastAsiaTheme="majorEastAsia" w:hAnsi="Arial" w:cstheme="majorBidi"/>
      <w:b/>
      <w:sz w:val="24"/>
      <w:szCs w:val="26"/>
      <w:lang w:eastAsia="es-ES_tradnl"/>
    </w:rPr>
  </w:style>
  <w:style w:type="paragraph" w:styleId="Textonotaalfinal">
    <w:name w:val="endnote text"/>
    <w:basedOn w:val="Normal"/>
    <w:link w:val="TextonotaalfinalCar"/>
    <w:uiPriority w:val="99"/>
    <w:semiHidden/>
    <w:unhideWhenUsed/>
    <w:rsid w:val="00701017"/>
    <w:rPr>
      <w:sz w:val="20"/>
      <w:szCs w:val="20"/>
    </w:rPr>
  </w:style>
  <w:style w:type="character" w:customStyle="1" w:styleId="TextonotaalfinalCar">
    <w:name w:val="Texto nota al final Car"/>
    <w:basedOn w:val="Fuentedeprrafopredeter"/>
    <w:link w:val="Textonotaalfinal"/>
    <w:uiPriority w:val="99"/>
    <w:semiHidden/>
    <w:rsid w:val="00701017"/>
    <w:rPr>
      <w:rFonts w:ascii="Times New Roman" w:eastAsia="Times New Roman" w:hAnsi="Times New Roman" w:cs="Times New Roman"/>
      <w:sz w:val="20"/>
      <w:szCs w:val="20"/>
      <w:lang w:eastAsia="es-ES_tradnl"/>
    </w:rPr>
  </w:style>
  <w:style w:type="character" w:styleId="Refdenotaalfinal">
    <w:name w:val="endnote reference"/>
    <w:basedOn w:val="Fuentedeprrafopredeter"/>
    <w:uiPriority w:val="99"/>
    <w:semiHidden/>
    <w:unhideWhenUsed/>
    <w:rsid w:val="00701017"/>
    <w:rPr>
      <w:vertAlign w:val="superscript"/>
    </w:rPr>
  </w:style>
  <w:style w:type="character" w:styleId="Textoennegrita">
    <w:name w:val="Strong"/>
    <w:basedOn w:val="Fuentedeprrafopredeter"/>
    <w:uiPriority w:val="22"/>
    <w:qFormat/>
    <w:rsid w:val="004B3221"/>
    <w:rPr>
      <w:b/>
      <w:bCs/>
    </w:rPr>
  </w:style>
  <w:style w:type="character" w:customStyle="1" w:styleId="Mencinsinresolver2">
    <w:name w:val="Mención sin resolver2"/>
    <w:basedOn w:val="Fuentedeprrafopredeter"/>
    <w:uiPriority w:val="99"/>
    <w:semiHidden/>
    <w:unhideWhenUsed/>
    <w:rsid w:val="009917D1"/>
    <w:rPr>
      <w:color w:val="605E5C"/>
      <w:shd w:val="clear" w:color="auto" w:fill="E1DFDD"/>
    </w:rPr>
  </w:style>
  <w:style w:type="character" w:customStyle="1" w:styleId="Ttulo3Car">
    <w:name w:val="Título 3 Car"/>
    <w:basedOn w:val="Fuentedeprrafopredeter"/>
    <w:link w:val="Ttulo3"/>
    <w:uiPriority w:val="9"/>
    <w:rsid w:val="00E33F17"/>
    <w:rPr>
      <w:rFonts w:ascii="Arial" w:eastAsiaTheme="majorEastAsia" w:hAnsi="Arial" w:cstheme="majorBidi"/>
      <w:b/>
      <w:sz w:val="24"/>
      <w:szCs w:val="24"/>
      <w:lang w:eastAsia="es-ES_tradnl"/>
    </w:rPr>
  </w:style>
  <w:style w:type="character" w:customStyle="1" w:styleId="Ttulo4Car">
    <w:name w:val="Título 4 Car"/>
    <w:basedOn w:val="Fuentedeprrafopredeter"/>
    <w:link w:val="Ttulo4"/>
    <w:uiPriority w:val="9"/>
    <w:rsid w:val="00176151"/>
    <w:rPr>
      <w:rFonts w:ascii="Arial" w:eastAsiaTheme="majorEastAsia" w:hAnsi="Arial" w:cstheme="majorBidi"/>
      <w:b/>
      <w:i/>
      <w:iCs/>
      <w:sz w:val="24"/>
      <w:szCs w:val="24"/>
      <w:lang w:eastAsia="es-ES_tradnl"/>
    </w:rPr>
  </w:style>
  <w:style w:type="character" w:customStyle="1" w:styleId="Ttulo5Car">
    <w:name w:val="Título 5 Car"/>
    <w:basedOn w:val="Fuentedeprrafopredeter"/>
    <w:link w:val="Ttulo5"/>
    <w:uiPriority w:val="9"/>
    <w:semiHidden/>
    <w:rsid w:val="00D32C8D"/>
    <w:rPr>
      <w:rFonts w:asciiTheme="majorHAnsi" w:eastAsiaTheme="majorEastAsia" w:hAnsiTheme="majorHAnsi" w:cstheme="majorBidi"/>
      <w:color w:val="2F5496" w:themeColor="accent1" w:themeShade="BF"/>
      <w:sz w:val="24"/>
      <w:szCs w:val="24"/>
      <w:lang w:eastAsia="es-ES_tradnl"/>
    </w:rPr>
  </w:style>
  <w:style w:type="character" w:customStyle="1" w:styleId="Ttulo6Car">
    <w:name w:val="Título 6 Car"/>
    <w:basedOn w:val="Fuentedeprrafopredeter"/>
    <w:link w:val="Ttulo6"/>
    <w:uiPriority w:val="9"/>
    <w:semiHidden/>
    <w:rsid w:val="00D32C8D"/>
    <w:rPr>
      <w:rFonts w:asciiTheme="majorHAnsi" w:eastAsiaTheme="majorEastAsia" w:hAnsiTheme="majorHAnsi" w:cstheme="majorBidi"/>
      <w:color w:val="1F3763" w:themeColor="accent1" w:themeShade="7F"/>
      <w:sz w:val="24"/>
      <w:szCs w:val="24"/>
      <w:lang w:eastAsia="es-ES_tradnl"/>
    </w:rPr>
  </w:style>
  <w:style w:type="character" w:customStyle="1" w:styleId="Ttulo7Car">
    <w:name w:val="Título 7 Car"/>
    <w:basedOn w:val="Fuentedeprrafopredeter"/>
    <w:link w:val="Ttulo7"/>
    <w:uiPriority w:val="9"/>
    <w:semiHidden/>
    <w:rsid w:val="00D32C8D"/>
    <w:rPr>
      <w:rFonts w:asciiTheme="majorHAnsi" w:eastAsiaTheme="majorEastAsia" w:hAnsiTheme="majorHAnsi" w:cstheme="majorBidi"/>
      <w:i/>
      <w:iCs/>
      <w:color w:val="1F3763" w:themeColor="accent1" w:themeShade="7F"/>
      <w:sz w:val="24"/>
      <w:szCs w:val="24"/>
      <w:lang w:eastAsia="es-ES_tradnl"/>
    </w:rPr>
  </w:style>
  <w:style w:type="character" w:customStyle="1" w:styleId="Ttulo8Car">
    <w:name w:val="Título 8 Car"/>
    <w:basedOn w:val="Fuentedeprrafopredeter"/>
    <w:link w:val="Ttulo8"/>
    <w:uiPriority w:val="9"/>
    <w:semiHidden/>
    <w:rsid w:val="00D32C8D"/>
    <w:rPr>
      <w:rFonts w:asciiTheme="majorHAnsi" w:eastAsiaTheme="majorEastAsia" w:hAnsiTheme="majorHAnsi" w:cstheme="majorBidi"/>
      <w:color w:val="272727" w:themeColor="text1" w:themeTint="D8"/>
      <w:sz w:val="21"/>
      <w:szCs w:val="21"/>
      <w:lang w:eastAsia="es-ES_tradnl"/>
    </w:rPr>
  </w:style>
  <w:style w:type="character" w:customStyle="1" w:styleId="Ttulo9Car">
    <w:name w:val="Título 9 Car"/>
    <w:basedOn w:val="Fuentedeprrafopredeter"/>
    <w:link w:val="Ttulo9"/>
    <w:uiPriority w:val="9"/>
    <w:semiHidden/>
    <w:rsid w:val="00D32C8D"/>
    <w:rPr>
      <w:rFonts w:asciiTheme="majorHAnsi" w:eastAsiaTheme="majorEastAsia" w:hAnsiTheme="majorHAnsi" w:cstheme="majorBidi"/>
      <w:i/>
      <w:iCs/>
      <w:color w:val="272727" w:themeColor="text1" w:themeTint="D8"/>
      <w:sz w:val="21"/>
      <w:szCs w:val="21"/>
      <w:lang w:eastAsia="es-ES_tradnl"/>
    </w:rPr>
  </w:style>
  <w:style w:type="paragraph" w:styleId="Descripcin">
    <w:name w:val="caption"/>
    <w:basedOn w:val="Normal"/>
    <w:next w:val="Normal"/>
    <w:uiPriority w:val="35"/>
    <w:unhideWhenUsed/>
    <w:qFormat/>
    <w:rsid w:val="00F0056B"/>
    <w:pPr>
      <w:spacing w:line="240" w:lineRule="auto"/>
    </w:pPr>
    <w:rPr>
      <w:i/>
      <w:iCs/>
      <w:color w:val="44546A" w:themeColor="text2"/>
      <w:sz w:val="18"/>
      <w:szCs w:val="18"/>
    </w:rPr>
  </w:style>
  <w:style w:type="character" w:styleId="Mencinsinresolver">
    <w:name w:val="Unresolved Mention"/>
    <w:basedOn w:val="Fuentedeprrafopredeter"/>
    <w:uiPriority w:val="99"/>
    <w:semiHidden/>
    <w:unhideWhenUsed/>
    <w:rsid w:val="00F45E3D"/>
    <w:rPr>
      <w:color w:val="605E5C"/>
      <w:shd w:val="clear" w:color="auto" w:fill="E1DFDD"/>
    </w:rPr>
  </w:style>
  <w:style w:type="paragraph" w:styleId="Tabladeilustraciones">
    <w:name w:val="table of figures"/>
    <w:basedOn w:val="Normal"/>
    <w:next w:val="Normal"/>
    <w:uiPriority w:val="99"/>
    <w:unhideWhenUsed/>
    <w:rsid w:val="006B79F7"/>
    <w:pPr>
      <w:spacing w:after="0" w:line="360" w:lineRule="auto"/>
    </w:pPr>
  </w:style>
  <w:style w:type="paragraph" w:styleId="TDC4">
    <w:name w:val="toc 4"/>
    <w:basedOn w:val="Normal"/>
    <w:next w:val="Normal"/>
    <w:autoRedefine/>
    <w:uiPriority w:val="39"/>
    <w:unhideWhenUsed/>
    <w:rsid w:val="006B79F7"/>
    <w:pPr>
      <w:spacing w:after="120" w:line="360" w:lineRule="auto"/>
      <w:ind w:left="720"/>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7361770">
      <w:bodyDiv w:val="1"/>
      <w:marLeft w:val="0"/>
      <w:marRight w:val="0"/>
      <w:marTop w:val="0"/>
      <w:marBottom w:val="0"/>
      <w:divBdr>
        <w:top w:val="none" w:sz="0" w:space="0" w:color="auto"/>
        <w:left w:val="none" w:sz="0" w:space="0" w:color="auto"/>
        <w:bottom w:val="none" w:sz="0" w:space="0" w:color="auto"/>
        <w:right w:val="none" w:sz="0" w:space="0" w:color="auto"/>
      </w:divBdr>
    </w:div>
    <w:div w:id="820855626">
      <w:bodyDiv w:val="1"/>
      <w:marLeft w:val="0"/>
      <w:marRight w:val="0"/>
      <w:marTop w:val="0"/>
      <w:marBottom w:val="0"/>
      <w:divBdr>
        <w:top w:val="none" w:sz="0" w:space="0" w:color="auto"/>
        <w:left w:val="none" w:sz="0" w:space="0" w:color="auto"/>
        <w:bottom w:val="none" w:sz="0" w:space="0" w:color="auto"/>
        <w:right w:val="none" w:sz="0" w:space="0" w:color="auto"/>
      </w:divBdr>
    </w:div>
    <w:div w:id="876700691">
      <w:bodyDiv w:val="1"/>
      <w:marLeft w:val="0"/>
      <w:marRight w:val="0"/>
      <w:marTop w:val="0"/>
      <w:marBottom w:val="0"/>
      <w:divBdr>
        <w:top w:val="none" w:sz="0" w:space="0" w:color="auto"/>
        <w:left w:val="none" w:sz="0" w:space="0" w:color="auto"/>
        <w:bottom w:val="none" w:sz="0" w:space="0" w:color="auto"/>
        <w:right w:val="none" w:sz="0" w:space="0" w:color="auto"/>
      </w:divBdr>
    </w:div>
    <w:div w:id="984313421">
      <w:bodyDiv w:val="1"/>
      <w:marLeft w:val="0"/>
      <w:marRight w:val="0"/>
      <w:marTop w:val="0"/>
      <w:marBottom w:val="0"/>
      <w:divBdr>
        <w:top w:val="none" w:sz="0" w:space="0" w:color="auto"/>
        <w:left w:val="none" w:sz="0" w:space="0" w:color="auto"/>
        <w:bottom w:val="none" w:sz="0" w:space="0" w:color="auto"/>
        <w:right w:val="none" w:sz="0" w:space="0" w:color="auto"/>
      </w:divBdr>
    </w:div>
    <w:div w:id="1096514255">
      <w:bodyDiv w:val="1"/>
      <w:marLeft w:val="0"/>
      <w:marRight w:val="0"/>
      <w:marTop w:val="0"/>
      <w:marBottom w:val="0"/>
      <w:divBdr>
        <w:top w:val="none" w:sz="0" w:space="0" w:color="auto"/>
        <w:left w:val="none" w:sz="0" w:space="0" w:color="auto"/>
        <w:bottom w:val="none" w:sz="0" w:space="0" w:color="auto"/>
        <w:right w:val="none" w:sz="0" w:space="0" w:color="auto"/>
      </w:divBdr>
    </w:div>
    <w:div w:id="1476683548">
      <w:bodyDiv w:val="1"/>
      <w:marLeft w:val="0"/>
      <w:marRight w:val="0"/>
      <w:marTop w:val="0"/>
      <w:marBottom w:val="0"/>
      <w:divBdr>
        <w:top w:val="none" w:sz="0" w:space="0" w:color="auto"/>
        <w:left w:val="none" w:sz="0" w:space="0" w:color="auto"/>
        <w:bottom w:val="none" w:sz="0" w:space="0" w:color="auto"/>
        <w:right w:val="none" w:sz="0" w:space="0" w:color="auto"/>
      </w:divBdr>
      <w:divsChild>
        <w:div w:id="1749040613">
          <w:marLeft w:val="0"/>
          <w:marRight w:val="0"/>
          <w:marTop w:val="0"/>
          <w:marBottom w:val="0"/>
          <w:divBdr>
            <w:top w:val="none" w:sz="0" w:space="0" w:color="auto"/>
            <w:left w:val="none" w:sz="0" w:space="0" w:color="auto"/>
            <w:bottom w:val="none" w:sz="0" w:space="0" w:color="auto"/>
            <w:right w:val="none" w:sz="0" w:space="0" w:color="auto"/>
          </w:divBdr>
          <w:divsChild>
            <w:div w:id="915094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502404">
      <w:bodyDiv w:val="1"/>
      <w:marLeft w:val="0"/>
      <w:marRight w:val="0"/>
      <w:marTop w:val="0"/>
      <w:marBottom w:val="0"/>
      <w:divBdr>
        <w:top w:val="none" w:sz="0" w:space="0" w:color="auto"/>
        <w:left w:val="none" w:sz="0" w:space="0" w:color="auto"/>
        <w:bottom w:val="none" w:sz="0" w:space="0" w:color="auto"/>
        <w:right w:val="none" w:sz="0" w:space="0" w:color="auto"/>
      </w:divBdr>
    </w:div>
    <w:div w:id="1922985843">
      <w:bodyDiv w:val="1"/>
      <w:marLeft w:val="0"/>
      <w:marRight w:val="0"/>
      <w:marTop w:val="0"/>
      <w:marBottom w:val="0"/>
      <w:divBdr>
        <w:top w:val="none" w:sz="0" w:space="0" w:color="auto"/>
        <w:left w:val="none" w:sz="0" w:space="0" w:color="auto"/>
        <w:bottom w:val="none" w:sz="0" w:space="0" w:color="auto"/>
        <w:right w:val="none" w:sz="0" w:space="0" w:color="auto"/>
      </w:divBdr>
    </w:div>
    <w:div w:id="20511075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sic.gov.co/estadisticas-propiedad-industrial" TargetMode="External"/><Relationship Id="rId7" Type="http://schemas.openxmlformats.org/officeDocument/2006/relationships/endnotes" Target="endnotes.xml"/><Relationship Id="rId12" Type="http://schemas.openxmlformats.org/officeDocument/2006/relationships/hyperlink" Target="http://www.sic.gov.co/estadisticas-propiedad-industrial" TargetMode="External"/><Relationship Id="rId17" Type="http://schemas.openxmlformats.org/officeDocument/2006/relationships/image" Target="media/image5.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c.gov.co/estadisticas-propiedad-industrial" TargetMode="External"/><Relationship Id="rId20" Type="http://schemas.openxmlformats.org/officeDocument/2006/relationships/hyperlink" Target="http://derechodeautor.gov.co/definicion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ic.gov.co/Superindustria-prohibe-a-EVACOL-S.A.S-comercializacion-de-tres-referencias-de-zapatos-tipo-zueco-registrados-como-marca-tridimensional-por-CROCS-INC"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hyperlink" Target="https://www.cancilleria.gov.co/international/regional/ca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sic.gov.co/estadisticas-propiedad-industrial" TargetMode="External"/><Relationship Id="rId22" Type="http://schemas.openxmlformats.org/officeDocument/2006/relationships/hyperlink" Target="http://www.sic.gov.co/Superindustria-prohibe-a-EVACOL-S.A.S-comercializacion-de-tres-referencias-de-zapatos-tipo-zueco-registrados-como-marca-tridimensional-por-CROCS-INC"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sic.gov.co/disenos-industriales" TargetMode="External"/><Relationship Id="rId2" Type="http://schemas.openxmlformats.org/officeDocument/2006/relationships/hyperlink" Target="http://derechodeautor.gov.co/definicion1" TargetMode="External"/><Relationship Id="rId1" Type="http://schemas.openxmlformats.org/officeDocument/2006/relationships/hyperlink" Target="https://www.cancilleria.gov.co/international/regional/ca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F4465A-9443-42A8-BA33-B198E139F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1352</TotalTime>
  <Pages>87</Pages>
  <Words>19424</Words>
  <Characters>106837</Characters>
  <Application>Microsoft Office Word</Application>
  <DocSecurity>0</DocSecurity>
  <Lines>890</Lines>
  <Paragraphs>252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Ligia Peñarredonda Garcia</dc:creator>
  <cp:keywords/>
  <dc:description/>
  <cp:lastModifiedBy>UVR</cp:lastModifiedBy>
  <cp:revision>30</cp:revision>
  <cp:lastPrinted>2019-09-09T18:20:00Z</cp:lastPrinted>
  <dcterms:created xsi:type="dcterms:W3CDTF">2019-11-19T20:17:00Z</dcterms:created>
  <dcterms:modified xsi:type="dcterms:W3CDTF">2019-11-21T22:05:00Z</dcterms:modified>
</cp:coreProperties>
</file>